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990F" w14:textId="77777777" w:rsidR="003A46C7" w:rsidRPr="003A46C7" w:rsidRDefault="003A46C7" w:rsidP="003A46C7">
      <w:pPr>
        <w:rPr>
          <w:b/>
          <w:bCs/>
        </w:rPr>
      </w:pPr>
      <w:r w:rsidRPr="003A46C7">
        <w:rPr>
          <w:b/>
          <w:bCs/>
        </w:rPr>
        <w:t>7. Wnioski</w:t>
      </w:r>
    </w:p>
    <w:p w14:paraId="5D0B9137" w14:textId="77777777" w:rsidR="003A46C7" w:rsidRPr="003A46C7" w:rsidRDefault="003A46C7" w:rsidP="003A46C7">
      <w:r w:rsidRPr="003A46C7">
        <w:t>Projekt potwierdził, że budowa funkcjonalnego narzędzia dydaktycznego z wykorzystaniem AI jest dziś osiągalna dla zespołu studentów bez zaplecza technicznego — pod warunkiem dobrego planowania i właściwego doboru narzędzi. Kluczowym wnioskiem metodycznym jest rola kontekstu: narzędzie AI pozbawione dostępu do struktury projektu traci znaczną część swojej użyteczności. Podział pracy na małe, izolowane zadania oraz przygotowanie szczegółowego planu przed rozpoczęciem kodowania istotnie redukowały liczbę błędów i przyspieszyły pracę.</w:t>
      </w:r>
    </w:p>
    <w:p w14:paraId="1FCED0BC" w14:textId="77777777" w:rsidR="003A46C7" w:rsidRPr="003A46C7" w:rsidRDefault="003A46C7" w:rsidP="003A46C7">
      <w:r w:rsidRPr="003A46C7">
        <w:t xml:space="preserve">Współpraca ze szkołą ujawniła ograniczenia, których nie sposób przewidzieć na etapie planowania. Okres maj–czerwiec okazał się nieoptymalna porą na wdrożenia pilotażowe — nauczyciele są przeciążeni obowiązkami </w:t>
      </w:r>
      <w:proofErr w:type="spellStart"/>
      <w:r w:rsidRPr="003A46C7">
        <w:t>końcoworocznymi</w:t>
      </w:r>
      <w:proofErr w:type="spellEnd"/>
      <w:r w:rsidRPr="003A46C7">
        <w:t>, co bezpośrednio przełożyło się na niski zwrot ankiet i trudności formalne. Wniosek praktyczny: tego typu projekty wymagają wcześniejszego zakotwiczenia w kalendarzu szkolnym, najlepiej od początku semestru.</w:t>
      </w:r>
    </w:p>
    <w:p w14:paraId="5C2A8966" w14:textId="77777777" w:rsidR="003A46C7" w:rsidRPr="003A46C7" w:rsidRDefault="003A46C7" w:rsidP="003A46C7">
      <w:r w:rsidRPr="003A46C7">
        <w:t>Wyniki ewaluacji są obiecujące. Cztery nauczycielki oceniły sesje najwyżej, nie odnotowano problemów technicznych, a uczniowie reagowali na aplikację z wyraźnym zaangażowaniem. Jednoczenie pilotaż ujawnił konkretne kierunki rozwoju: większa różnorodność zadań matematycznych, wyższy poziom trudności dla klas starszych oraz dopracowanie grafiki modułu językowego.</w:t>
      </w:r>
    </w:p>
    <w:p w14:paraId="66E5E45F" w14:textId="77777777" w:rsidR="003A46C7" w:rsidRPr="003A46C7" w:rsidRDefault="003A46C7" w:rsidP="003A46C7">
      <w:r w:rsidRPr="003A46C7">
        <w:t>Najszerszym wnioskiem pozostaje jednak obserwacja dotycząca dostępności AI w edukacji: narzędzia, które jeszcze niedawno wymagały zespołu programistów, są dziś osiągalne w cztery dni intensywnej pracy przez studentów pierwszego roku. To zmienia nie tylko sposób realizacji projektów studenckich — zmienia też to, czego szkoły mogą oczekiwać od nauczycieli i co nauczyciele mogą tworzyć samodzielnie.</w:t>
      </w:r>
    </w:p>
    <w:p w14:paraId="1047E844" w14:textId="79C8D335" w:rsidR="00E52E2C" w:rsidRPr="003A46C7" w:rsidRDefault="00E52E2C" w:rsidP="003A46C7"/>
    <w:sectPr w:rsidR="00E52E2C" w:rsidRPr="003A46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29"/>
    <w:rsid w:val="003A46C7"/>
    <w:rsid w:val="00451A29"/>
    <w:rsid w:val="0059414D"/>
    <w:rsid w:val="007C306E"/>
    <w:rsid w:val="00E5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37D08E"/>
  <w15:chartTrackingRefBased/>
  <w15:docId w15:val="{6EA731BE-9673-4982-87A8-58D66EB4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51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51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51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51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51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51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51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51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51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51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51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51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51A2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51A2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51A2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51A2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51A2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51A2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51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5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51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51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51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51A2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51A2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51A2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51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51A2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51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249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Satora</dc:creator>
  <cp:keywords/>
  <dc:description/>
  <cp:lastModifiedBy>Oliwia Satora</cp:lastModifiedBy>
  <cp:revision>2</cp:revision>
  <dcterms:created xsi:type="dcterms:W3CDTF">2026-06-05T13:52:00Z</dcterms:created>
  <dcterms:modified xsi:type="dcterms:W3CDTF">2026-06-10T06:49:00Z</dcterms:modified>
</cp:coreProperties>
</file>