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FF44" w14:textId="77777777" w:rsidR="008A0390" w:rsidRPr="008A0390" w:rsidRDefault="008A0390" w:rsidP="008A0390">
      <w:pPr>
        <w:rPr>
          <w:b/>
          <w:bCs/>
          <w:sz w:val="20"/>
          <w:szCs w:val="20"/>
        </w:rPr>
      </w:pPr>
      <w:r w:rsidRPr="008A0390">
        <w:rPr>
          <w:b/>
          <w:bCs/>
          <w:sz w:val="20"/>
          <w:szCs w:val="20"/>
        </w:rPr>
        <w:t>I. Strategic Analysis &amp; Critical Refinements</w:t>
      </w:r>
    </w:p>
    <w:p w14:paraId="5360ADD7" w14:textId="77777777" w:rsidR="008A0390" w:rsidRPr="008A0390" w:rsidRDefault="008A0390" w:rsidP="008A0390">
      <w:pPr>
        <w:numPr>
          <w:ilvl w:val="0"/>
          <w:numId w:val="1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The "Conduct" Shift:</w:t>
      </w:r>
      <w:r w:rsidRPr="008A0390">
        <w:rPr>
          <w:sz w:val="20"/>
          <w:szCs w:val="20"/>
        </w:rPr>
        <w:t xml:space="preserve"> The pivot from insuring "AI Intelligence" to "AI Agent Conduct" is the memo's strongest asset. It refines the risk from a nebulous black box into a manageable underwriting box.</w:t>
      </w:r>
    </w:p>
    <w:p w14:paraId="17AB1593" w14:textId="77777777" w:rsidR="008A0390" w:rsidRPr="008A0390" w:rsidRDefault="008A0390" w:rsidP="008A0390">
      <w:pPr>
        <w:numPr>
          <w:ilvl w:val="0"/>
          <w:numId w:val="1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Systemic Risk Exclusion:</w:t>
      </w:r>
      <w:r w:rsidRPr="008A0390">
        <w:rPr>
          <w:sz w:val="20"/>
          <w:szCs w:val="20"/>
        </w:rPr>
        <w:t xml:space="preserve"> Explicitly stating that systemic model failures are excluded is vital for Day 1. This signals to capacity providers that </w:t>
      </w:r>
      <w:proofErr w:type="spellStart"/>
      <w:r w:rsidRPr="008A0390">
        <w:rPr>
          <w:sz w:val="20"/>
          <w:szCs w:val="20"/>
        </w:rPr>
        <w:t>RiskHelm</w:t>
      </w:r>
      <w:proofErr w:type="spellEnd"/>
      <w:r w:rsidRPr="008A0390">
        <w:rPr>
          <w:sz w:val="20"/>
          <w:szCs w:val="20"/>
        </w:rPr>
        <w:t xml:space="preserve"> is not chasing "uninsurable" tail risks.</w:t>
      </w:r>
    </w:p>
    <w:p w14:paraId="36CEEB70" w14:textId="58AA4311" w:rsidR="008A0390" w:rsidRPr="008A0390" w:rsidRDefault="008A0390" w:rsidP="008A0390">
      <w:pPr>
        <w:numPr>
          <w:ilvl w:val="0"/>
          <w:numId w:val="1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The Agency Gap:</w:t>
      </w:r>
      <w:r w:rsidRPr="008A0390">
        <w:rPr>
          <w:sz w:val="20"/>
          <w:szCs w:val="20"/>
        </w:rPr>
        <w:t xml:space="preserve"> The positioning correctly identifies that Cyber and Tech E&amp;O are insufficient for autonomous action. This creates an immediate "Why </w:t>
      </w:r>
      <w:proofErr w:type="spellStart"/>
      <w:r w:rsidRPr="008A0390">
        <w:rPr>
          <w:sz w:val="20"/>
          <w:szCs w:val="20"/>
        </w:rPr>
        <w:t>RiskHelm</w:t>
      </w:r>
      <w:proofErr w:type="spellEnd"/>
      <w:r w:rsidRPr="008A0390">
        <w:rPr>
          <w:sz w:val="20"/>
          <w:szCs w:val="20"/>
        </w:rPr>
        <w:t>?" narrative.</w:t>
      </w:r>
    </w:p>
    <w:p w14:paraId="3B2B0293" w14:textId="77777777" w:rsidR="008A0390" w:rsidRPr="008A0390" w:rsidRDefault="008A0390" w:rsidP="008A0390">
      <w:pPr>
        <w:rPr>
          <w:b/>
          <w:bCs/>
          <w:sz w:val="20"/>
          <w:szCs w:val="20"/>
        </w:rPr>
      </w:pPr>
      <w:r w:rsidRPr="008A0390">
        <w:rPr>
          <w:b/>
          <w:bCs/>
          <w:sz w:val="20"/>
          <w:szCs w:val="20"/>
        </w:rPr>
        <w:t>II. Polished "Day 1" Website Blueprint</w:t>
      </w:r>
    </w:p>
    <w:p w14:paraId="7C0EA7E7" w14:textId="77777777" w:rsidR="008A0390" w:rsidRPr="008A0390" w:rsidRDefault="008A0390" w:rsidP="008A0390">
      <w:pPr>
        <w:rPr>
          <w:b/>
          <w:bCs/>
          <w:sz w:val="20"/>
          <w:szCs w:val="20"/>
        </w:rPr>
      </w:pPr>
      <w:r w:rsidRPr="008A0390">
        <w:rPr>
          <w:b/>
          <w:bCs/>
          <w:sz w:val="20"/>
          <w:szCs w:val="20"/>
        </w:rPr>
        <w:t>1. Brand Identity &amp; Visuals</w:t>
      </w:r>
    </w:p>
    <w:p w14:paraId="594C3557" w14:textId="77777777" w:rsidR="008A0390" w:rsidRPr="008A0390" w:rsidRDefault="008A0390" w:rsidP="008A0390">
      <w:pPr>
        <w:numPr>
          <w:ilvl w:val="0"/>
          <w:numId w:val="2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Directives:</w:t>
      </w:r>
      <w:r w:rsidRPr="008A0390">
        <w:rPr>
          <w:sz w:val="20"/>
          <w:szCs w:val="20"/>
        </w:rPr>
        <w:t xml:space="preserve"> "Infrastructure-</w:t>
      </w:r>
      <w:proofErr w:type="gramStart"/>
      <w:r w:rsidRPr="008A0390">
        <w:rPr>
          <w:sz w:val="20"/>
          <w:szCs w:val="20"/>
        </w:rPr>
        <w:t>Grade"—</w:t>
      </w:r>
      <w:proofErr w:type="gramEnd"/>
      <w:r w:rsidRPr="008A0390">
        <w:rPr>
          <w:sz w:val="20"/>
          <w:szCs w:val="20"/>
        </w:rPr>
        <w:t>authoritative and precise.</w:t>
      </w:r>
    </w:p>
    <w:p w14:paraId="5BA71E26" w14:textId="77777777" w:rsidR="008A0390" w:rsidRPr="008A0390" w:rsidRDefault="008A0390" w:rsidP="008A0390">
      <w:pPr>
        <w:numPr>
          <w:ilvl w:val="0"/>
          <w:numId w:val="2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Visuals:</w:t>
      </w:r>
      <w:r w:rsidRPr="008A0390">
        <w:rPr>
          <w:sz w:val="20"/>
          <w:szCs w:val="20"/>
        </w:rPr>
        <w:t xml:space="preserve"> High-density whitespace with a Deep Navy primary and Muted Orange accents.</w:t>
      </w:r>
    </w:p>
    <w:p w14:paraId="353C85F3" w14:textId="77777777" w:rsidR="008A0390" w:rsidRPr="008A0390" w:rsidRDefault="008A0390" w:rsidP="008A0390">
      <w:pPr>
        <w:numPr>
          <w:ilvl w:val="0"/>
          <w:numId w:val="2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Imagery:</w:t>
      </w:r>
      <w:r w:rsidRPr="008A0390">
        <w:rPr>
          <w:sz w:val="20"/>
          <w:szCs w:val="20"/>
        </w:rPr>
        <w:t xml:space="preserve"> Professional technical schematics only. </w:t>
      </w:r>
      <w:r w:rsidRPr="008A0390">
        <w:rPr>
          <w:b/>
          <w:bCs/>
          <w:sz w:val="20"/>
          <w:szCs w:val="20"/>
        </w:rPr>
        <w:t>Strictly no stock AI imagery</w:t>
      </w:r>
      <w:r w:rsidRPr="008A0390">
        <w:rPr>
          <w:sz w:val="20"/>
          <w:szCs w:val="20"/>
        </w:rPr>
        <w:t>.</w:t>
      </w:r>
    </w:p>
    <w:p w14:paraId="6DEB9590" w14:textId="77777777" w:rsidR="008A0390" w:rsidRPr="008A0390" w:rsidRDefault="008A0390" w:rsidP="008A0390">
      <w:pPr>
        <w:rPr>
          <w:b/>
          <w:bCs/>
          <w:sz w:val="20"/>
          <w:szCs w:val="20"/>
        </w:rPr>
      </w:pPr>
      <w:r w:rsidRPr="008A0390">
        <w:rPr>
          <w:b/>
          <w:bCs/>
          <w:sz w:val="20"/>
          <w:szCs w:val="20"/>
        </w:rPr>
        <w:t>2. Page Architecture</w:t>
      </w:r>
    </w:p>
    <w:p w14:paraId="01D5B0CC" w14:textId="77777777" w:rsidR="008A0390" w:rsidRPr="008A0390" w:rsidRDefault="008A0390" w:rsidP="008A0390">
      <w:p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A. Home: The Strategic Hook</w:t>
      </w:r>
    </w:p>
    <w:p w14:paraId="7DEC42C5" w14:textId="77777777" w:rsidR="008A0390" w:rsidRPr="008A0390" w:rsidRDefault="008A0390" w:rsidP="008A0390">
      <w:pPr>
        <w:numPr>
          <w:ilvl w:val="0"/>
          <w:numId w:val="3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Headline:</w:t>
      </w:r>
      <w:r w:rsidRPr="008A0390">
        <w:rPr>
          <w:sz w:val="20"/>
          <w:szCs w:val="20"/>
        </w:rPr>
        <w:t xml:space="preserve"> Capital-Backed Risk Transfer for Autonomous Execution.</w:t>
      </w:r>
    </w:p>
    <w:p w14:paraId="6BCA7667" w14:textId="77777777" w:rsidR="008A0390" w:rsidRPr="008A0390" w:rsidRDefault="008A0390" w:rsidP="008A0390">
      <w:pPr>
        <w:numPr>
          <w:ilvl w:val="0"/>
          <w:numId w:val="3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Subline:</w:t>
      </w:r>
      <w:r w:rsidRPr="008A0390">
        <w:rPr>
          <w:sz w:val="20"/>
          <w:szCs w:val="20"/>
        </w:rPr>
        <w:t xml:space="preserve"> Providing the governance framework and indemnity layer required to delegate authority to digital agents.</w:t>
      </w:r>
    </w:p>
    <w:p w14:paraId="512D417B" w14:textId="77777777" w:rsidR="008A0390" w:rsidRPr="008A0390" w:rsidRDefault="008A0390" w:rsidP="008A0390">
      <w:pPr>
        <w:numPr>
          <w:ilvl w:val="0"/>
          <w:numId w:val="3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The Problem:</w:t>
      </w:r>
      <w:r w:rsidRPr="008A0390">
        <w:rPr>
          <w:sz w:val="20"/>
          <w:szCs w:val="20"/>
        </w:rPr>
        <w:t xml:space="preserve"> Traditional insurance is ill-equipped for autonomous agents; Cyber focuses on external threats, while E&amp;O struggles with delegated "conduct".</w:t>
      </w:r>
    </w:p>
    <w:p w14:paraId="5035F375" w14:textId="77777777" w:rsidR="008A0390" w:rsidRPr="008A0390" w:rsidRDefault="008A0390" w:rsidP="008A0390">
      <w:pPr>
        <w:numPr>
          <w:ilvl w:val="0"/>
          <w:numId w:val="3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The Solution:</w:t>
      </w:r>
      <w:r w:rsidRPr="008A0390">
        <w:rPr>
          <w:sz w:val="20"/>
          <w:szCs w:val="20"/>
        </w:rPr>
        <w:t xml:space="preserve"> </w:t>
      </w:r>
      <w:proofErr w:type="spellStart"/>
      <w:r w:rsidRPr="008A0390">
        <w:rPr>
          <w:sz w:val="20"/>
          <w:szCs w:val="20"/>
        </w:rPr>
        <w:t>RiskHelm</w:t>
      </w:r>
      <w:proofErr w:type="spellEnd"/>
      <w:r w:rsidRPr="008A0390">
        <w:rPr>
          <w:sz w:val="20"/>
          <w:szCs w:val="20"/>
        </w:rPr>
        <w:t xml:space="preserve"> prices </w:t>
      </w:r>
      <w:r w:rsidRPr="008A0390">
        <w:rPr>
          <w:b/>
          <w:bCs/>
          <w:sz w:val="20"/>
          <w:szCs w:val="20"/>
        </w:rPr>
        <w:t>authority boundaries</w:t>
      </w:r>
      <w:r w:rsidRPr="008A0390">
        <w:rPr>
          <w:sz w:val="20"/>
          <w:szCs w:val="20"/>
        </w:rPr>
        <w:t>, not AI cognition.</w:t>
      </w:r>
    </w:p>
    <w:p w14:paraId="40C9BF4C" w14:textId="77777777" w:rsidR="008A0390" w:rsidRPr="008A0390" w:rsidRDefault="008A0390" w:rsidP="008A0390">
      <w:p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B. Framework: Authorized Agent Liability (AAL)</w:t>
      </w:r>
    </w:p>
    <w:p w14:paraId="16BCA0C0" w14:textId="77777777" w:rsidR="008A0390" w:rsidRPr="008A0390" w:rsidRDefault="008A0390" w:rsidP="008A0390">
      <w:pPr>
        <w:numPr>
          <w:ilvl w:val="0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Purpose:</w:t>
      </w:r>
      <w:r w:rsidRPr="008A0390">
        <w:rPr>
          <w:sz w:val="20"/>
          <w:szCs w:val="20"/>
        </w:rPr>
        <w:t xml:space="preserve"> To demonstrate how </w:t>
      </w:r>
      <w:proofErr w:type="spellStart"/>
      <w:r w:rsidRPr="008A0390">
        <w:rPr>
          <w:sz w:val="20"/>
          <w:szCs w:val="20"/>
        </w:rPr>
        <w:t>RiskHelm</w:t>
      </w:r>
      <w:proofErr w:type="spellEnd"/>
      <w:r w:rsidRPr="008A0390">
        <w:rPr>
          <w:sz w:val="20"/>
          <w:szCs w:val="20"/>
        </w:rPr>
        <w:t xml:space="preserve"> "bounds" risk to </w:t>
      </w:r>
      <w:proofErr w:type="gramStart"/>
      <w:r w:rsidRPr="008A0390">
        <w:rPr>
          <w:sz w:val="20"/>
          <w:szCs w:val="20"/>
        </w:rPr>
        <w:t>make</w:t>
      </w:r>
      <w:proofErr w:type="gramEnd"/>
      <w:r w:rsidRPr="008A0390">
        <w:rPr>
          <w:sz w:val="20"/>
          <w:szCs w:val="20"/>
        </w:rPr>
        <w:t xml:space="preserve"> it </w:t>
      </w:r>
      <w:proofErr w:type="spellStart"/>
      <w:r w:rsidRPr="008A0390">
        <w:rPr>
          <w:sz w:val="20"/>
          <w:szCs w:val="20"/>
        </w:rPr>
        <w:t>underwritable</w:t>
      </w:r>
      <w:proofErr w:type="spellEnd"/>
      <w:r w:rsidRPr="008A0390">
        <w:rPr>
          <w:sz w:val="20"/>
          <w:szCs w:val="20"/>
        </w:rPr>
        <w:t>.</w:t>
      </w:r>
    </w:p>
    <w:p w14:paraId="5D6FACEE" w14:textId="77777777" w:rsidR="008A0390" w:rsidRPr="008A0390" w:rsidRDefault="008A0390" w:rsidP="008A0390">
      <w:pPr>
        <w:numPr>
          <w:ilvl w:val="0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The Logic Flow:</w:t>
      </w:r>
    </w:p>
    <w:p w14:paraId="204A15BB" w14:textId="77777777" w:rsidR="008A0390" w:rsidRPr="008A0390" w:rsidRDefault="008A0390" w:rsidP="008A0390">
      <w:pPr>
        <w:numPr>
          <w:ilvl w:val="1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Identity Registration:</w:t>
      </w:r>
      <w:r w:rsidRPr="008A0390">
        <w:rPr>
          <w:sz w:val="20"/>
          <w:szCs w:val="20"/>
        </w:rPr>
        <w:t xml:space="preserve"> Immutable logging of the agent/model.</w:t>
      </w:r>
    </w:p>
    <w:p w14:paraId="553076A8" w14:textId="77777777" w:rsidR="008A0390" w:rsidRPr="008A0390" w:rsidRDefault="008A0390" w:rsidP="008A0390">
      <w:pPr>
        <w:numPr>
          <w:ilvl w:val="1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Authority Encoding:</w:t>
      </w:r>
      <w:r w:rsidRPr="008A0390">
        <w:rPr>
          <w:sz w:val="20"/>
          <w:szCs w:val="20"/>
        </w:rPr>
        <w:t xml:space="preserve"> Defining the "Permitted Envelope" (e.g., transaction limits).</w:t>
      </w:r>
    </w:p>
    <w:p w14:paraId="3F44EF10" w14:textId="77777777" w:rsidR="008A0390" w:rsidRPr="008A0390" w:rsidRDefault="008A0390" w:rsidP="008A0390">
      <w:pPr>
        <w:numPr>
          <w:ilvl w:val="1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Active Execution:</w:t>
      </w:r>
      <w:r w:rsidRPr="008A0390">
        <w:rPr>
          <w:sz w:val="20"/>
          <w:szCs w:val="20"/>
        </w:rPr>
        <w:t xml:space="preserve"> Agent operates in the </w:t>
      </w:r>
      <w:proofErr w:type="gramStart"/>
      <w:r w:rsidRPr="008A0390">
        <w:rPr>
          <w:sz w:val="20"/>
          <w:szCs w:val="20"/>
        </w:rPr>
        <w:t>live</w:t>
      </w:r>
      <w:proofErr w:type="gramEnd"/>
      <w:r w:rsidRPr="008A0390">
        <w:rPr>
          <w:sz w:val="20"/>
          <w:szCs w:val="20"/>
        </w:rPr>
        <w:t xml:space="preserve"> environment.</w:t>
      </w:r>
    </w:p>
    <w:p w14:paraId="5293FF18" w14:textId="77777777" w:rsidR="008A0390" w:rsidRPr="008A0390" w:rsidRDefault="008A0390" w:rsidP="008A0390">
      <w:pPr>
        <w:numPr>
          <w:ilvl w:val="1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Breach Trigger:</w:t>
      </w:r>
      <w:r w:rsidRPr="008A0390">
        <w:rPr>
          <w:sz w:val="20"/>
          <w:szCs w:val="20"/>
        </w:rPr>
        <w:t xml:space="preserve"> Deviation from encoded authority is detected.</w:t>
      </w:r>
    </w:p>
    <w:p w14:paraId="12AE2419" w14:textId="77777777" w:rsidR="008A0390" w:rsidRPr="008A0390" w:rsidRDefault="008A0390" w:rsidP="008A0390">
      <w:pPr>
        <w:numPr>
          <w:ilvl w:val="1"/>
          <w:numId w:val="4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Claims &amp; Indemnity:</w:t>
      </w:r>
      <w:r w:rsidRPr="008A0390">
        <w:rPr>
          <w:sz w:val="20"/>
          <w:szCs w:val="20"/>
        </w:rPr>
        <w:t xml:space="preserve"> Validated losses are indemnified by insurance paper.</w:t>
      </w:r>
    </w:p>
    <w:p w14:paraId="3DAB8788" w14:textId="77777777" w:rsidR="008A0390" w:rsidRPr="008A0390" w:rsidRDefault="008A0390" w:rsidP="008A0390">
      <w:pPr>
        <w:rPr>
          <w:sz w:val="20"/>
          <w:szCs w:val="20"/>
        </w:rPr>
      </w:pPr>
      <w:proofErr w:type="gramStart"/>
      <w:r w:rsidRPr="008A0390">
        <w:rPr>
          <w:b/>
          <w:bCs/>
          <w:sz w:val="20"/>
          <w:szCs w:val="20"/>
        </w:rPr>
        <w:t>C. Partners</w:t>
      </w:r>
      <w:proofErr w:type="gramEnd"/>
      <w:r w:rsidRPr="008A0390">
        <w:rPr>
          <w:b/>
          <w:bCs/>
          <w:sz w:val="20"/>
          <w:szCs w:val="20"/>
        </w:rPr>
        <w:t>: Alignment</w:t>
      </w:r>
    </w:p>
    <w:p w14:paraId="787B4BF0" w14:textId="77777777" w:rsidR="008A0390" w:rsidRPr="008A0390" w:rsidRDefault="008A0390" w:rsidP="008A0390">
      <w:pPr>
        <w:numPr>
          <w:ilvl w:val="0"/>
          <w:numId w:val="5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Enterprises:</w:t>
      </w:r>
      <w:r w:rsidRPr="008A0390">
        <w:rPr>
          <w:sz w:val="20"/>
          <w:szCs w:val="20"/>
        </w:rPr>
        <w:t xml:space="preserve"> Accelerate time-to-market for AI rollouts by pre-defining risk transfer.</w:t>
      </w:r>
    </w:p>
    <w:p w14:paraId="2D1D26BB" w14:textId="77777777" w:rsidR="008A0390" w:rsidRPr="008A0390" w:rsidRDefault="008A0390" w:rsidP="008A0390">
      <w:pPr>
        <w:numPr>
          <w:ilvl w:val="0"/>
          <w:numId w:val="5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Workflow Platforms:</w:t>
      </w:r>
      <w:r w:rsidRPr="008A0390">
        <w:rPr>
          <w:sz w:val="20"/>
          <w:szCs w:val="20"/>
        </w:rPr>
        <w:t xml:space="preserve"> Offer "AAL-ready" environments to end-customers.</w:t>
      </w:r>
    </w:p>
    <w:p w14:paraId="5263A72E" w14:textId="77777777" w:rsidR="008A0390" w:rsidRPr="008A0390" w:rsidRDefault="008A0390" w:rsidP="008A0390">
      <w:pPr>
        <w:numPr>
          <w:ilvl w:val="0"/>
          <w:numId w:val="5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lastRenderedPageBreak/>
        <w:t>Capacity Providers:</w:t>
      </w:r>
      <w:r w:rsidRPr="008A0390">
        <w:rPr>
          <w:sz w:val="20"/>
          <w:szCs w:val="20"/>
        </w:rPr>
        <w:t xml:space="preserve"> Access low-correlation risk with deterministic "kill-switches".</w:t>
      </w:r>
    </w:p>
    <w:p w14:paraId="541161FB" w14:textId="77777777" w:rsidR="008A0390" w:rsidRPr="008A0390" w:rsidRDefault="008A0390" w:rsidP="008A0390">
      <w:p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D. About: Institutional Governance</w:t>
      </w:r>
    </w:p>
    <w:p w14:paraId="39E8C4F5" w14:textId="77777777" w:rsidR="008A0390" w:rsidRPr="008A0390" w:rsidRDefault="008A0390" w:rsidP="008A0390">
      <w:pPr>
        <w:numPr>
          <w:ilvl w:val="0"/>
          <w:numId w:val="6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Mission:</w:t>
      </w:r>
      <w:r w:rsidRPr="008A0390">
        <w:rPr>
          <w:sz w:val="20"/>
          <w:szCs w:val="20"/>
        </w:rPr>
        <w:t xml:space="preserve"> Building financial guardrails for autonomous deployment.</w:t>
      </w:r>
    </w:p>
    <w:p w14:paraId="6315CEDF" w14:textId="75E7F8EF" w:rsidR="008A0390" w:rsidRPr="008A0390" w:rsidRDefault="008A0390" w:rsidP="008A0390">
      <w:pPr>
        <w:numPr>
          <w:ilvl w:val="0"/>
          <w:numId w:val="6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Boundary:</w:t>
      </w:r>
      <w:r w:rsidRPr="008A0390">
        <w:rPr>
          <w:sz w:val="20"/>
          <w:szCs w:val="20"/>
        </w:rPr>
        <w:t xml:space="preserve"> We insure </w:t>
      </w:r>
      <w:r w:rsidRPr="008A0390">
        <w:rPr>
          <w:b/>
          <w:bCs/>
          <w:sz w:val="20"/>
          <w:szCs w:val="20"/>
        </w:rPr>
        <w:t>AI Agent Conduct</w:t>
      </w:r>
      <w:r w:rsidRPr="008A0390">
        <w:rPr>
          <w:sz w:val="20"/>
          <w:szCs w:val="20"/>
        </w:rPr>
        <w:t xml:space="preserve">. We do </w:t>
      </w:r>
      <w:r w:rsidRPr="008A0390">
        <w:rPr>
          <w:b/>
          <w:bCs/>
          <w:sz w:val="20"/>
          <w:szCs w:val="20"/>
        </w:rPr>
        <w:t>not</w:t>
      </w:r>
      <w:r w:rsidRPr="008A0390">
        <w:rPr>
          <w:sz w:val="20"/>
          <w:szCs w:val="20"/>
        </w:rPr>
        <w:t xml:space="preserve"> cover systemic model failure or broad market volatility.</w:t>
      </w:r>
    </w:p>
    <w:p w14:paraId="56AE3D8B" w14:textId="77777777" w:rsidR="008A0390" w:rsidRPr="008A0390" w:rsidRDefault="008A0390" w:rsidP="008A0390">
      <w:pPr>
        <w:rPr>
          <w:b/>
          <w:bCs/>
          <w:sz w:val="20"/>
          <w:szCs w:val="20"/>
        </w:rPr>
      </w:pPr>
      <w:r w:rsidRPr="008A0390">
        <w:rPr>
          <w:b/>
          <w:bCs/>
          <w:sz w:val="20"/>
          <w:szCs w:val="20"/>
        </w:rPr>
        <w:t>III. Conversion Strategy (Primary CTA)</w:t>
      </w:r>
    </w:p>
    <w:p w14:paraId="2A5A176B" w14:textId="251FDB22" w:rsidR="008A0390" w:rsidRPr="008A0390" w:rsidRDefault="008A0390" w:rsidP="008A0390">
      <w:p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Action:</w:t>
      </w:r>
      <w:r w:rsidRPr="008A0390">
        <w:rPr>
          <w:sz w:val="20"/>
          <w:szCs w:val="20"/>
        </w:rPr>
        <w:t xml:space="preserve"> [Request Discussion] </w:t>
      </w:r>
      <w:r w:rsidRPr="008A0390">
        <w:rPr>
          <w:b/>
          <w:bCs/>
          <w:sz w:val="20"/>
          <w:szCs w:val="20"/>
        </w:rPr>
        <w:t>Goal:</w:t>
      </w:r>
      <w:r w:rsidRPr="008A0390">
        <w:rPr>
          <w:sz w:val="20"/>
          <w:szCs w:val="20"/>
        </w:rPr>
        <w:t xml:space="preserve"> Qualify early-stage PoC partners.</w:t>
      </w:r>
    </w:p>
    <w:p w14:paraId="5D411FBD" w14:textId="77777777" w:rsidR="008A0390" w:rsidRPr="008A0390" w:rsidRDefault="008A0390" w:rsidP="008A0390">
      <w:pPr>
        <w:numPr>
          <w:ilvl w:val="0"/>
          <w:numId w:val="7"/>
        </w:numPr>
        <w:rPr>
          <w:sz w:val="20"/>
          <w:szCs w:val="20"/>
        </w:rPr>
      </w:pPr>
      <w:r w:rsidRPr="008A0390">
        <w:rPr>
          <w:b/>
          <w:bCs/>
          <w:sz w:val="20"/>
          <w:szCs w:val="20"/>
        </w:rPr>
        <w:t>Intake Fields:</w:t>
      </w:r>
    </w:p>
    <w:p w14:paraId="266B7485" w14:textId="77777777" w:rsidR="008A0390" w:rsidRPr="008A0390" w:rsidRDefault="008A0390" w:rsidP="008A0390">
      <w:pPr>
        <w:numPr>
          <w:ilvl w:val="1"/>
          <w:numId w:val="7"/>
        </w:numPr>
        <w:rPr>
          <w:sz w:val="20"/>
          <w:szCs w:val="20"/>
        </w:rPr>
      </w:pPr>
      <w:r w:rsidRPr="008A0390">
        <w:rPr>
          <w:sz w:val="20"/>
          <w:szCs w:val="20"/>
        </w:rPr>
        <w:t>Organization Type (Enterprise / Platform / Carrier).</w:t>
      </w:r>
    </w:p>
    <w:p w14:paraId="0361EA83" w14:textId="77777777" w:rsidR="008A0390" w:rsidRPr="008A0390" w:rsidRDefault="008A0390" w:rsidP="008A0390">
      <w:pPr>
        <w:numPr>
          <w:ilvl w:val="1"/>
          <w:numId w:val="7"/>
        </w:numPr>
        <w:rPr>
          <w:sz w:val="20"/>
          <w:szCs w:val="20"/>
        </w:rPr>
      </w:pPr>
      <w:r w:rsidRPr="008A0390">
        <w:rPr>
          <w:sz w:val="20"/>
          <w:szCs w:val="20"/>
        </w:rPr>
        <w:t>Target Implementation Tier (Read-Only / Limited / Transactional).</w:t>
      </w:r>
    </w:p>
    <w:p w14:paraId="5E6E4F0C" w14:textId="77777777" w:rsidR="008A0390" w:rsidRPr="008A0390" w:rsidRDefault="008A0390" w:rsidP="008A0390">
      <w:pPr>
        <w:numPr>
          <w:ilvl w:val="1"/>
          <w:numId w:val="7"/>
        </w:numPr>
        <w:rPr>
          <w:sz w:val="20"/>
          <w:szCs w:val="20"/>
        </w:rPr>
      </w:pPr>
      <w:r w:rsidRPr="008A0390">
        <w:rPr>
          <w:sz w:val="20"/>
          <w:szCs w:val="20"/>
        </w:rPr>
        <w:t>Primary Objective (Deployment Speed / Capping Downside / Governance).</w:t>
      </w:r>
    </w:p>
    <w:p w14:paraId="5752CA12" w14:textId="77777777" w:rsidR="00501393" w:rsidRPr="008A0390" w:rsidRDefault="00501393">
      <w:pPr>
        <w:rPr>
          <w:sz w:val="20"/>
          <w:szCs w:val="20"/>
        </w:rPr>
      </w:pPr>
    </w:p>
    <w:sectPr w:rsidR="00501393" w:rsidRPr="008A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954"/>
    <w:multiLevelType w:val="multilevel"/>
    <w:tmpl w:val="528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57366"/>
    <w:multiLevelType w:val="multilevel"/>
    <w:tmpl w:val="A71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4220"/>
    <w:multiLevelType w:val="multilevel"/>
    <w:tmpl w:val="00B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2548"/>
    <w:multiLevelType w:val="multilevel"/>
    <w:tmpl w:val="DD0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2364"/>
    <w:multiLevelType w:val="multilevel"/>
    <w:tmpl w:val="F60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744E2"/>
    <w:multiLevelType w:val="multilevel"/>
    <w:tmpl w:val="AF5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B41A9"/>
    <w:multiLevelType w:val="multilevel"/>
    <w:tmpl w:val="619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89539">
    <w:abstractNumId w:val="6"/>
  </w:num>
  <w:num w:numId="2" w16cid:durableId="1121996049">
    <w:abstractNumId w:val="1"/>
  </w:num>
  <w:num w:numId="3" w16cid:durableId="1806314643">
    <w:abstractNumId w:val="5"/>
  </w:num>
  <w:num w:numId="4" w16cid:durableId="1628120794">
    <w:abstractNumId w:val="4"/>
  </w:num>
  <w:num w:numId="5" w16cid:durableId="1612591467">
    <w:abstractNumId w:val="3"/>
  </w:num>
  <w:num w:numId="6" w16cid:durableId="1370648684">
    <w:abstractNumId w:val="0"/>
  </w:num>
  <w:num w:numId="7" w16cid:durableId="108337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90"/>
    <w:rsid w:val="002023BC"/>
    <w:rsid w:val="00501393"/>
    <w:rsid w:val="006C4311"/>
    <w:rsid w:val="008A0390"/>
    <w:rsid w:val="00F2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D754"/>
  <w15:chartTrackingRefBased/>
  <w15:docId w15:val="{EA85545A-28DB-4827-8267-1E094A71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2275</Characters>
  <Application>Microsoft Office Word</Application>
  <DocSecurity>0</DocSecurity>
  <Lines>47</Lines>
  <Paragraphs>48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Chianese</dc:creator>
  <cp:keywords/>
  <dc:description/>
  <cp:lastModifiedBy>Chen Chianese</cp:lastModifiedBy>
  <cp:revision>1</cp:revision>
  <dcterms:created xsi:type="dcterms:W3CDTF">2026-02-22T21:19:00Z</dcterms:created>
  <dcterms:modified xsi:type="dcterms:W3CDTF">2026-02-22T21:21:00Z</dcterms:modified>
</cp:coreProperties>
</file>