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6"/>
          <w:szCs w:val="26"/>
        </w:rPr>
      </w:pPr>
      <w:r>
        <w:rPr>
          <w:b w:val="1"/>
          <w:bCs w:val="1"/>
          <w:sz w:val="26"/>
          <w:szCs w:val="26"/>
          <w:rtl w:val="0"/>
          <w:lang w:val="en-US"/>
        </w:rPr>
        <w:t>Copyright</w:t>
      </w:r>
    </w:p>
    <w:p>
      <w:pPr>
        <w:pStyle w:val="Body"/>
        <w:rPr>
          <w:b w:val="1"/>
          <w:bCs w:val="1"/>
          <w:sz w:val="26"/>
          <w:szCs w:val="26"/>
        </w:rPr>
      </w:pPr>
    </w:p>
    <w:p>
      <w:pPr>
        <w:pStyle w:val="Body"/>
        <w:bidi w:val="0"/>
      </w:pPr>
      <w:r>
        <w:rPr>
          <w:rtl w:val="0"/>
        </w:rPr>
        <w:t>The work is protected by copyright. This is applied to the video recording of itself as well as all artistic aspects including special protection on the final outcome. Legal steps will have to be taken if copyright is breeched. Music is used from the YouTube audio library</w:t>
      </w:r>
      <w:r>
        <w:rPr>
          <w:rtl w:val="0"/>
        </w:rPr>
        <w:t>, as well permission based artists,</w:t>
      </w:r>
      <w:r>
        <w:rPr>
          <w:rtl w:val="0"/>
        </w:rPr>
        <w:t xml:space="preserve"> and thus copyright free music.</w:t>
      </w:r>
      <w:r>
        <w:br w:type="textWrapping"/>
      </w:r>
      <w:r>
        <w:rPr>
          <w:rtl w:val="0"/>
        </w:rPr>
        <w:t>All video content was created by Satori Graphics, who own the rights to all said content created.</w:t>
      </w:r>
    </w:p>
    <w:p>
      <w:pPr>
        <w:pStyle w:val="Body"/>
        <w:bidi w:val="0"/>
      </w:pPr>
    </w:p>
    <w:p>
      <w:pPr>
        <w:pStyle w:val="Body"/>
        <w:bidi w:val="0"/>
      </w:pPr>
      <w:r>
        <w:br w:type="textWrapping"/>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