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1BBE" w14:textId="77777777" w:rsidR="00457853" w:rsidRDefault="00FE6DF0">
      <w:pPr>
        <w:spacing w:before="720"/>
        <w:jc w:val="center"/>
      </w:pPr>
      <w:r>
        <w:rPr>
          <w:b/>
          <w:color w:val="1B365D"/>
          <w:sz w:val="44"/>
        </w:rPr>
        <w:t>HNS Social Meta Structure (HNS-SMS)</w:t>
      </w:r>
      <w:r>
        <w:rPr>
          <w:b/>
          <w:color w:val="1B365D"/>
          <w:sz w:val="44"/>
        </w:rPr>
        <w:br/>
        <w:t>Architectural Specification</w:t>
      </w:r>
    </w:p>
    <w:p w14:paraId="42DF2815" w14:textId="77777777" w:rsidR="00457853" w:rsidRDefault="00FE6DF0">
      <w:pPr>
        <w:spacing w:after="480"/>
        <w:jc w:val="center"/>
      </w:pPr>
      <w:r>
        <w:rPr>
          <w:i/>
          <w:color w:val="5C768D"/>
          <w:sz w:val="24"/>
        </w:rPr>
        <w:t>The External Protocol Architecture for Aligning AI, Society, and Institutional Frameworks with Human Structural Invariants</w:t>
      </w:r>
    </w:p>
    <w:p w14:paraId="0611823A" w14:textId="77777777" w:rsidR="00457853" w:rsidRDefault="00FE6DF0">
      <w:pPr>
        <w:spacing w:after="720"/>
        <w:jc w:val="center"/>
      </w:pPr>
      <w:r>
        <w:rPr>
          <w:b/>
        </w:rPr>
        <w:t>Author: Satoru Hara</w:t>
      </w:r>
      <w:r>
        <w:rPr>
          <w:b/>
        </w:rPr>
        <w:br/>
      </w:r>
      <w:r>
        <w:rPr>
          <w:color w:val="5C768D"/>
          <w:sz w:val="20"/>
        </w:rPr>
        <w:t>Independent Researcher / Founder, Natural Architecture Works (NAW)</w:t>
      </w:r>
      <w:r>
        <w:rPr>
          <w:color w:val="5C768D"/>
          <w:sz w:val="20"/>
        </w:rPr>
        <w:br/>
        <w:t>Toyota, Aichi, Japan</w:t>
      </w:r>
    </w:p>
    <w:p w14:paraId="68BDA151" w14:textId="77777777" w:rsidR="00457853" w:rsidRDefault="00FE6DF0">
      <w:pPr>
        <w:keepNext/>
        <w:spacing w:before="440" w:after="200"/>
      </w:pPr>
      <w:r>
        <w:rPr>
          <w:b/>
          <w:color w:val="1B365D"/>
          <w:sz w:val="28"/>
        </w:rPr>
        <w:t>1. What Is HNS-SMS? (Definition &amp; Systemic Bounds)</w:t>
      </w:r>
    </w:p>
    <w:p w14:paraId="4DE28DBF" w14:textId="77777777" w:rsidR="00457853" w:rsidRDefault="00FE6DF0">
      <w:r>
        <w:t xml:space="preserve">The Human Natural Structure Social Meta Structure (HNS-SMS) establishes a comprehensive, three-layer external protocol layer designed to interface the core Human Natural Structure (HNS) framework with complex artificial intelligence systems, socio-technical workflows, and global institutional regulations. While HNS mathematically formalizes the invariant biological and cognitive architecture of human meaning generation, value hierarchies, and contextual framing—acting as an immutable human operating system </w:t>
      </w:r>
      <w:r>
        <w:t>kernel—it requires a decoupled, exterior transmission framework to govern and translate incoming statistical model outputs.</w:t>
      </w:r>
    </w:p>
    <w:p w14:paraId="0764B2C1" w14:textId="77777777" w:rsidR="00457853" w:rsidRDefault="00FE6DF0">
      <w:r>
        <w:t>HNS-SMS serves precisely as this external societal protocol layer. Rather than modifying the underlying neural network parameters or altering the raw weights of foundation models, HNS-SMS establishes rigid, model-agnostic boundaries. These structures mandate that artificial intelligence systems, operational environments, and corporate governance compliance loops conform precisely to verified human cognitive constraints. By functioning as an exterior mediation mesh, the framework guarantees that advanced aut</w:t>
      </w:r>
      <w:r>
        <w:t>onomous agents remain systematically subordinate to human values across all execution layers.</w:t>
      </w:r>
    </w:p>
    <w:p w14:paraId="3D2A4BD6" w14:textId="77777777" w:rsidR="00457853" w:rsidRDefault="00FE6DF0">
      <w:pPr>
        <w:keepNext/>
        <w:spacing w:before="440" w:after="200"/>
      </w:pPr>
      <w:r>
        <w:rPr>
          <w:b/>
          <w:color w:val="1B365D"/>
          <w:sz w:val="28"/>
        </w:rPr>
        <w:t>2. Structural Distinction Between HNS and HNS-SMS</w:t>
      </w:r>
    </w:p>
    <w:p w14:paraId="1AAC33A6" w14:textId="77777777" w:rsidR="00457853" w:rsidRDefault="00FE6DF0">
      <w:r>
        <w:t>To preserve the cross-cultural universality of the HNS kernel while allowing for fluid adaptation within market-specific and regulatory domains, the system enforces a strict structural distinction. HNS maps the biological reality of human thought, whereas HNS-SMS governs the artificial frameworks constructed around it:</w:t>
      </w:r>
    </w:p>
    <w:tbl>
      <w:tblPr>
        <w:tblW w:w="0" w:type="auto"/>
        <w:jc w:val="center"/>
        <w:tblLook w:val="04A0" w:firstRow="1" w:lastRow="0" w:firstColumn="1" w:lastColumn="0" w:noHBand="0" w:noVBand="1"/>
      </w:tblPr>
      <w:tblGrid>
        <w:gridCol w:w="1710"/>
        <w:gridCol w:w="1711"/>
        <w:gridCol w:w="2546"/>
        <w:gridCol w:w="1848"/>
        <w:gridCol w:w="1430"/>
      </w:tblGrid>
      <w:tr w:rsidR="00457853" w14:paraId="31741EF3" w14:textId="77777777">
        <w:trPr>
          <w:jc w:val="center"/>
        </w:trPr>
        <w:tc>
          <w:tcPr>
            <w:tcW w:w="1728" w:type="dxa"/>
            <w:tcBorders>
              <w:bottom w:val="single" w:sz="4" w:space="0" w:color="D3D3D3"/>
            </w:tcBorders>
            <w:shd w:val="clear" w:color="auto" w:fill="1B365D"/>
          </w:tcPr>
          <w:p w14:paraId="5B463827" w14:textId="77777777" w:rsidR="00457853" w:rsidRDefault="00FE6DF0">
            <w:r>
              <w:rPr>
                <w:b/>
                <w:color w:val="FFFFFF"/>
                <w:sz w:val="19"/>
              </w:rPr>
              <w:t>Domain</w:t>
            </w:r>
          </w:p>
        </w:tc>
        <w:tc>
          <w:tcPr>
            <w:tcW w:w="1728" w:type="dxa"/>
            <w:tcBorders>
              <w:bottom w:val="single" w:sz="4" w:space="0" w:color="D3D3D3"/>
            </w:tcBorders>
            <w:shd w:val="clear" w:color="auto" w:fill="1B365D"/>
          </w:tcPr>
          <w:p w14:paraId="2FE509A2" w14:textId="77777777" w:rsidR="00457853" w:rsidRDefault="00FE6DF0">
            <w:r>
              <w:rPr>
                <w:b/>
                <w:color w:val="FFFFFF"/>
                <w:sz w:val="19"/>
              </w:rPr>
              <w:t>System Name</w:t>
            </w:r>
          </w:p>
        </w:tc>
        <w:tc>
          <w:tcPr>
            <w:tcW w:w="2592" w:type="dxa"/>
            <w:tcBorders>
              <w:bottom w:val="single" w:sz="4" w:space="0" w:color="D3D3D3"/>
            </w:tcBorders>
            <w:shd w:val="clear" w:color="auto" w:fill="1B365D"/>
          </w:tcPr>
          <w:p w14:paraId="00AF610D" w14:textId="77777777" w:rsidR="00457853" w:rsidRDefault="00FE6DF0">
            <w:r>
              <w:rPr>
                <w:b/>
                <w:color w:val="FFFFFF"/>
                <w:sz w:val="19"/>
              </w:rPr>
              <w:t>Primary Functional Role</w:t>
            </w:r>
          </w:p>
        </w:tc>
        <w:tc>
          <w:tcPr>
            <w:tcW w:w="1872" w:type="dxa"/>
            <w:tcBorders>
              <w:bottom w:val="single" w:sz="4" w:space="0" w:color="D3D3D3"/>
            </w:tcBorders>
            <w:shd w:val="clear" w:color="auto" w:fill="1B365D"/>
          </w:tcPr>
          <w:p w14:paraId="632AD0FD" w14:textId="77777777" w:rsidR="00457853" w:rsidRDefault="00FE6DF0">
            <w:r>
              <w:rPr>
                <w:b/>
                <w:color w:val="FFFFFF"/>
                <w:sz w:val="19"/>
              </w:rPr>
              <w:t>Systemic Nature</w:t>
            </w:r>
          </w:p>
        </w:tc>
        <w:tc>
          <w:tcPr>
            <w:tcW w:w="1440" w:type="dxa"/>
            <w:tcBorders>
              <w:bottom w:val="single" w:sz="4" w:space="0" w:color="D3D3D3"/>
            </w:tcBorders>
            <w:shd w:val="clear" w:color="auto" w:fill="1B365D"/>
          </w:tcPr>
          <w:p w14:paraId="7CA06CA0" w14:textId="77777777" w:rsidR="00457853" w:rsidRDefault="00FE6DF0">
            <w:r>
              <w:rPr>
                <w:b/>
                <w:color w:val="FFFFFF"/>
                <w:sz w:val="19"/>
              </w:rPr>
              <w:t>Computing Analogy</w:t>
            </w:r>
          </w:p>
        </w:tc>
      </w:tr>
      <w:tr w:rsidR="00457853" w14:paraId="5D10A92A" w14:textId="77777777">
        <w:trPr>
          <w:jc w:val="center"/>
        </w:trPr>
        <w:tc>
          <w:tcPr>
            <w:tcW w:w="1728" w:type="dxa"/>
            <w:tcBorders>
              <w:bottom w:val="single" w:sz="4" w:space="0" w:color="D3D3D3"/>
            </w:tcBorders>
          </w:tcPr>
          <w:p w14:paraId="4ED42E9D" w14:textId="77777777" w:rsidR="00457853" w:rsidRDefault="00FE6DF0">
            <w:pPr>
              <w:spacing w:after="80" w:line="276" w:lineRule="auto"/>
            </w:pPr>
            <w:r>
              <w:rPr>
                <w:sz w:val="19"/>
              </w:rPr>
              <w:t>Human Natural Structure</w:t>
            </w:r>
          </w:p>
        </w:tc>
        <w:tc>
          <w:tcPr>
            <w:tcW w:w="1728" w:type="dxa"/>
            <w:tcBorders>
              <w:bottom w:val="single" w:sz="4" w:space="0" w:color="D3D3D3"/>
            </w:tcBorders>
          </w:tcPr>
          <w:p w14:paraId="3D0D0AD0" w14:textId="77777777" w:rsidR="00457853" w:rsidRDefault="00FE6DF0">
            <w:pPr>
              <w:spacing w:after="80" w:line="276" w:lineRule="auto"/>
            </w:pPr>
            <w:r>
              <w:rPr>
                <w:b/>
                <w:sz w:val="19"/>
              </w:rPr>
              <w:t>HNS</w:t>
            </w:r>
            <w:r>
              <w:rPr>
                <w:b/>
                <w:sz w:val="19"/>
              </w:rPr>
              <w:br/>
              <w:t>(36/144/864)</w:t>
            </w:r>
          </w:p>
        </w:tc>
        <w:tc>
          <w:tcPr>
            <w:tcW w:w="2592" w:type="dxa"/>
            <w:tcBorders>
              <w:bottom w:val="single" w:sz="4" w:space="0" w:color="D3D3D3"/>
            </w:tcBorders>
          </w:tcPr>
          <w:p w14:paraId="386495DE" w14:textId="77777777" w:rsidR="00457853" w:rsidRDefault="00FE6DF0">
            <w:pPr>
              <w:spacing w:after="80" w:line="276" w:lineRule="auto"/>
            </w:pPr>
            <w:r>
              <w:rPr>
                <w:sz w:val="19"/>
              </w:rPr>
              <w:t xml:space="preserve">Formalizes human meaning generation, multi-layered </w:t>
            </w:r>
            <w:r>
              <w:rPr>
                <w:sz w:val="19"/>
              </w:rPr>
              <w:lastRenderedPageBreak/>
              <w:t>cognition, and structural value hierarchies.</w:t>
            </w:r>
          </w:p>
        </w:tc>
        <w:tc>
          <w:tcPr>
            <w:tcW w:w="1872" w:type="dxa"/>
            <w:tcBorders>
              <w:bottom w:val="single" w:sz="4" w:space="0" w:color="D3D3D3"/>
            </w:tcBorders>
          </w:tcPr>
          <w:p w14:paraId="05D64A5B" w14:textId="77777777" w:rsidR="00457853" w:rsidRDefault="00FE6DF0">
            <w:pPr>
              <w:spacing w:after="80" w:line="276" w:lineRule="auto"/>
            </w:pPr>
            <w:r>
              <w:rPr>
                <w:sz w:val="19"/>
              </w:rPr>
              <w:lastRenderedPageBreak/>
              <w:t xml:space="preserve">Universal, invariant, biologically innate, </w:t>
            </w:r>
            <w:r>
              <w:rPr>
                <w:sz w:val="19"/>
              </w:rPr>
              <w:lastRenderedPageBreak/>
              <w:t>static.</w:t>
            </w:r>
          </w:p>
        </w:tc>
        <w:tc>
          <w:tcPr>
            <w:tcW w:w="1440" w:type="dxa"/>
            <w:tcBorders>
              <w:bottom w:val="single" w:sz="4" w:space="0" w:color="D3D3D3"/>
            </w:tcBorders>
          </w:tcPr>
          <w:p w14:paraId="08EF3D55" w14:textId="77777777" w:rsidR="00457853" w:rsidRDefault="00FE6DF0">
            <w:pPr>
              <w:spacing w:after="80" w:line="276" w:lineRule="auto"/>
            </w:pPr>
            <w:r>
              <w:rPr>
                <w:sz w:val="19"/>
              </w:rPr>
              <w:lastRenderedPageBreak/>
              <w:t>Operating System Kernel</w:t>
            </w:r>
          </w:p>
        </w:tc>
      </w:tr>
      <w:tr w:rsidR="00457853" w14:paraId="616D5E39" w14:textId="77777777">
        <w:trPr>
          <w:jc w:val="center"/>
        </w:trPr>
        <w:tc>
          <w:tcPr>
            <w:tcW w:w="1728" w:type="dxa"/>
            <w:tcBorders>
              <w:bottom w:val="single" w:sz="4" w:space="0" w:color="D3D3D3"/>
            </w:tcBorders>
            <w:shd w:val="clear" w:color="auto" w:fill="F4F6F8"/>
          </w:tcPr>
          <w:p w14:paraId="63368E71" w14:textId="77777777" w:rsidR="00457853" w:rsidRDefault="00FE6DF0">
            <w:pPr>
              <w:spacing w:after="80" w:line="276" w:lineRule="auto"/>
            </w:pPr>
            <w:r>
              <w:rPr>
                <w:sz w:val="19"/>
              </w:rPr>
              <w:t>Social / AI / Institutional Structure</w:t>
            </w:r>
          </w:p>
        </w:tc>
        <w:tc>
          <w:tcPr>
            <w:tcW w:w="1728" w:type="dxa"/>
            <w:tcBorders>
              <w:bottom w:val="single" w:sz="4" w:space="0" w:color="D3D3D3"/>
            </w:tcBorders>
            <w:shd w:val="clear" w:color="auto" w:fill="F4F6F8"/>
          </w:tcPr>
          <w:p w14:paraId="3F036B41" w14:textId="77777777" w:rsidR="00457853" w:rsidRDefault="00FE6DF0">
            <w:pPr>
              <w:spacing w:after="80" w:line="276" w:lineRule="auto"/>
            </w:pPr>
            <w:r>
              <w:rPr>
                <w:b/>
                <w:sz w:val="19"/>
              </w:rPr>
              <w:t>HNS-SMS</w:t>
            </w:r>
            <w:r>
              <w:rPr>
                <w:b/>
                <w:sz w:val="19"/>
              </w:rPr>
              <w:br/>
              <w:t>(Layers A/B/C)</w:t>
            </w:r>
          </w:p>
        </w:tc>
        <w:tc>
          <w:tcPr>
            <w:tcW w:w="2592" w:type="dxa"/>
            <w:tcBorders>
              <w:bottom w:val="single" w:sz="4" w:space="0" w:color="D3D3D3"/>
            </w:tcBorders>
            <w:shd w:val="clear" w:color="auto" w:fill="F4F6F8"/>
          </w:tcPr>
          <w:p w14:paraId="01366D2A" w14:textId="77777777" w:rsidR="00457853" w:rsidRDefault="00FE6DF0">
            <w:pPr>
              <w:spacing w:after="80" w:line="276" w:lineRule="auto"/>
            </w:pPr>
            <w:r>
              <w:rPr>
                <w:sz w:val="19"/>
              </w:rPr>
              <w:t>Provides external protocol parameters enabling probabilistic models to conform safely to the human kernel.</w:t>
            </w:r>
          </w:p>
        </w:tc>
        <w:tc>
          <w:tcPr>
            <w:tcW w:w="1872" w:type="dxa"/>
            <w:tcBorders>
              <w:bottom w:val="single" w:sz="4" w:space="0" w:color="D3D3D3"/>
            </w:tcBorders>
            <w:shd w:val="clear" w:color="auto" w:fill="F4F6F8"/>
          </w:tcPr>
          <w:p w14:paraId="2006A1DA" w14:textId="77777777" w:rsidR="00457853" w:rsidRDefault="00FE6DF0">
            <w:pPr>
              <w:spacing w:after="80" w:line="276" w:lineRule="auto"/>
            </w:pPr>
            <w:r>
              <w:rPr>
                <w:sz w:val="19"/>
              </w:rPr>
              <w:t>Societal, design-driven, adaptive, socio-technical.</w:t>
            </w:r>
          </w:p>
        </w:tc>
        <w:tc>
          <w:tcPr>
            <w:tcW w:w="1440" w:type="dxa"/>
            <w:tcBorders>
              <w:bottom w:val="single" w:sz="4" w:space="0" w:color="D3D3D3"/>
            </w:tcBorders>
            <w:shd w:val="clear" w:color="auto" w:fill="F4F6F8"/>
          </w:tcPr>
          <w:p w14:paraId="397BE783" w14:textId="77777777" w:rsidR="00457853" w:rsidRDefault="00FE6DF0">
            <w:pPr>
              <w:spacing w:after="80" w:line="276" w:lineRule="auto"/>
            </w:pPr>
            <w:r>
              <w:rPr>
                <w:sz w:val="19"/>
              </w:rPr>
              <w:t>Interface Protocol Layer</w:t>
            </w:r>
          </w:p>
        </w:tc>
      </w:tr>
    </w:tbl>
    <w:p w14:paraId="3BC499C2" w14:textId="77777777" w:rsidR="00457853" w:rsidRDefault="00457853">
      <w:pPr>
        <w:spacing w:before="160"/>
      </w:pPr>
    </w:p>
    <w:p w14:paraId="004B7448" w14:textId="77777777" w:rsidR="00457853" w:rsidRDefault="00FE6DF0">
      <w:r>
        <w:t>HNS (The Natural Structure) functions as an absolute, objective map. It maps human meaning profiles, the structural depth of dialogue, and cross-cultural value matrices. Conversely, HNS-SMS (The Social Structure) serves as the deployable operational machinery, defining how conversational interfaces, multi-turn AI interactions, API frameworks, and global regulatory standards link back to the core HNS coordinates.</w:t>
      </w:r>
    </w:p>
    <w:p w14:paraId="69B8A899" w14:textId="77777777" w:rsidR="00457853" w:rsidRDefault="00FE6DF0">
      <w:pPr>
        <w:keepNext/>
        <w:spacing w:before="440" w:after="200"/>
      </w:pPr>
      <w:r>
        <w:rPr>
          <w:b/>
          <w:color w:val="1B365D"/>
          <w:sz w:val="28"/>
        </w:rPr>
        <w:t>3. The Three Layers of HNS-SMS (Detailed Specifications)</w:t>
      </w:r>
    </w:p>
    <w:p w14:paraId="6C28E97F" w14:textId="77777777" w:rsidR="00457853" w:rsidRDefault="00FE6DF0">
      <w:pPr>
        <w:keepNext/>
        <w:spacing w:before="280" w:after="120"/>
      </w:pPr>
      <w:r>
        <w:rPr>
          <w:b/>
          <w:color w:val="5C768D"/>
          <w:sz w:val="24"/>
        </w:rPr>
        <w:t>3.1 SMS-A: AnthroDesign Layer (Human-Centered Architecture Layer)</w:t>
      </w:r>
    </w:p>
    <w:p w14:paraId="78929549" w14:textId="77777777" w:rsidR="00457853" w:rsidRDefault="00FE6DF0">
      <w:r>
        <w:t>The primary purpose of SMS-A is to completely restructure the core design philosophy of artificial intelligence from the ground up, forcing autonomous systems to adapt natively to human cognitive architecture rather than requiring humans to adapt to statistical model constraints.</w:t>
      </w:r>
    </w:p>
    <w:p w14:paraId="2A75FDF1" w14:textId="77777777" w:rsidR="00457853" w:rsidRDefault="00FE6DF0">
      <w:r>
        <w:t>This layer is composed of three primary technical instruments:</w:t>
      </w:r>
    </w:p>
    <w:p w14:paraId="0B9BDA19" w14:textId="77777777" w:rsidR="00457853" w:rsidRDefault="00FE6DF0">
      <w:pPr>
        <w:pStyle w:val="a0"/>
      </w:pPr>
      <w:r>
        <w:t>AnthroPrinciples: Replaces traditional AI-centric optimization parameters with strict human design baselines. It enforces that an AI system's multi-turn reasoning paths, behavioral steps, and conversational boundaries match the exact cognitive depth defined by HNS-36, HNS-144, and HNS-864.</w:t>
      </w:r>
    </w:p>
    <w:p w14:paraId="750AB8DC" w14:textId="77777777" w:rsidR="00457853" w:rsidRDefault="00FE6DF0">
      <w:pPr>
        <w:pStyle w:val="a0"/>
      </w:pPr>
      <w:r>
        <w:t>AnthroMetrics: Implements real-time quantitative tracking metrics, including Meaning-Depth verification values (HNS-36), Contextual Coherence values (HNS-144), and Multi-Tier Value-Alignment verification values (HNS-864).</w:t>
      </w:r>
    </w:p>
    <w:p w14:paraId="3762D093" w14:textId="77777777" w:rsidR="00457853" w:rsidRDefault="00FE6DF0">
      <w:pPr>
        <w:pStyle w:val="a0"/>
      </w:pPr>
      <w:r>
        <w:t>AnthroDesign Patterns: Establishes standardized, production-ready design templates for HNS-aligned multi-turn user experiences, bounded automated choice matrices, and non-probabilistic explainability interfaces.</w:t>
      </w:r>
    </w:p>
    <w:p w14:paraId="64E86C98" w14:textId="77777777" w:rsidR="00457853" w:rsidRDefault="00FE6DF0">
      <w:r>
        <w:t>By enforcing these technical constraints, SMS-A reverses the dangerous paradigm of engineering interfaces around raw technological capacity. It applies directly across high-stakes domains including advanced AI User Experience (UX), interactive conversational nodes, personalized coaching agents, specialized educational technologies, and high-fidelity decision-support systems.</w:t>
      </w:r>
    </w:p>
    <w:p w14:paraId="439AF137" w14:textId="77777777" w:rsidR="00457853" w:rsidRDefault="00FE6DF0">
      <w:pPr>
        <w:keepNext/>
        <w:spacing w:before="280" w:after="120"/>
      </w:pPr>
      <w:r>
        <w:rPr>
          <w:b/>
          <w:color w:val="5C768D"/>
          <w:sz w:val="24"/>
        </w:rPr>
        <w:t>3.2 SMS-B: Synaptics Layer (Structural Interaction Layer)</w:t>
      </w:r>
    </w:p>
    <w:p w14:paraId="2A249756" w14:textId="77777777" w:rsidR="00457853" w:rsidRDefault="00FE6DF0">
      <w:r>
        <w:t>The primary purpose of SMS-B is to construct a real-time, dynamic runtime environment that shapes, monitors, and restructures every transactional prompt and generated model output using objective HNS coordinates.</w:t>
      </w:r>
    </w:p>
    <w:p w14:paraId="58CE753D" w14:textId="77777777" w:rsidR="00457853" w:rsidRDefault="00FE6DF0">
      <w:r>
        <w:lastRenderedPageBreak/>
        <w:t>This layer executes via three automated infrastructure modules:</w:t>
      </w:r>
    </w:p>
    <w:p w14:paraId="03748B71" w14:textId="77777777" w:rsidR="00457853" w:rsidRDefault="00FE6DF0">
      <w:pPr>
        <w:pStyle w:val="a0"/>
      </w:pPr>
      <w:r>
        <w:t>Structural Alignment Engine: Powered directly by the independent External Verification Architecture (EVA), this compiler intercepts generative model outputs at the inference layer and evaluates them using multidimensional distance checks against the core HNS matrix.</w:t>
      </w:r>
    </w:p>
    <w:p w14:paraId="29161F35" w14:textId="77777777" w:rsidR="00457853" w:rsidRDefault="00FE6DF0">
      <w:pPr>
        <w:pStyle w:val="a0"/>
      </w:pPr>
      <w:r>
        <w:t>Structural Feedback System: A real-time telemetry framework that tracks and flags semantic anomalies, automatically visualizing critical deployment failures such as structural meaning shallowness, contextual logic jumps, or value-layer omissions.</w:t>
      </w:r>
    </w:p>
    <w:p w14:paraId="50B7EDB9" w14:textId="77777777" w:rsidR="00457853" w:rsidRDefault="00FE6DF0">
      <w:pPr>
        <w:pStyle w:val="a0"/>
      </w:pPr>
      <w:r>
        <w:t>Structural Transformation Module: An active reconstruction system that dynamically reformats misaligned model streams, converting raw data into highly accurate, stable, and completely 'HNS-aligned' dialogue and text.</w:t>
      </w:r>
    </w:p>
    <w:p w14:paraId="3B27B843" w14:textId="77777777" w:rsidR="00457853" w:rsidRDefault="00FE6DF0">
      <w:r>
        <w:t>Acting as a machine-mediated synapse between human and machine intent, SMS-B allows AI systems to natively speak within human structural parameters. It serves as an essential safety mesh across multi-turn customer interaction systems, clinical triage nodes, governmental front-ends, and real-time alignment assurance layers.</w:t>
      </w:r>
    </w:p>
    <w:p w14:paraId="7DD4A4F3" w14:textId="77777777" w:rsidR="00457853" w:rsidRDefault="00FE6DF0">
      <w:pPr>
        <w:keepNext/>
        <w:spacing w:before="280" w:after="120"/>
      </w:pPr>
      <w:r>
        <w:rPr>
          <w:b/>
          <w:color w:val="5C768D"/>
          <w:sz w:val="24"/>
        </w:rPr>
        <w:t>3.3 SMS-C: NormaSphere Layer (Societal Implementation &amp; Normative Layer)</w:t>
      </w:r>
    </w:p>
    <w:p w14:paraId="61C8EA79" w14:textId="77777777" w:rsidR="00457853" w:rsidRDefault="00FE6DF0">
      <w:r>
        <w:t>The primary purpose of SMS-C is to institutionalize the HNS framework, embedding its technical compliance parameters directly into the fabric of global governance, international law, and social institutions.</w:t>
      </w:r>
    </w:p>
    <w:p w14:paraId="73D808E2" w14:textId="77777777" w:rsidR="00457853" w:rsidRDefault="00FE6DF0">
      <w:r>
        <w:t>This layer comprises three socio-legal pillars:</w:t>
      </w:r>
    </w:p>
    <w:p w14:paraId="41D9B9A4" w14:textId="77777777" w:rsidR="00457853" w:rsidRDefault="00FE6DF0">
      <w:pPr>
        <w:pStyle w:val="a0"/>
      </w:pPr>
      <w:r>
        <w:t>Normative Framework: Formalizes regulatory definitions of structural explainability, verifiable alignment safety, and data provenance, transforming abstract ethics into quantifiable, enforceable parameters.</w:t>
      </w:r>
    </w:p>
    <w:p w14:paraId="58B3A603" w14:textId="77777777" w:rsidR="00457853" w:rsidRDefault="00FE6DF0">
      <w:pPr>
        <w:pStyle w:val="a0"/>
      </w:pPr>
      <w:r>
        <w:t>Standardization Protocols: Integrates HNS validation criteria with active working groups across major standardization bodies, including ISO/IEC JTC 1/SC 42 (Artificial Intelligence), CEN/CENELEC JTC 21, and the global OECD AI Principles.</w:t>
      </w:r>
    </w:p>
    <w:p w14:paraId="7EF4AE55" w14:textId="77777777" w:rsidR="00457853" w:rsidRDefault="00FE6DF0">
      <w:pPr>
        <w:pStyle w:val="a0"/>
      </w:pPr>
      <w:r>
        <w:t>Societal Deployment Models: Builds tailored operational framework playbooks to safely manage large-scale HNS integration across public administration infrastructure, corporate governance policies, healthcare management networks, and standardized educational systems.</w:t>
      </w:r>
    </w:p>
    <w:p w14:paraId="0BD0ECA4" w14:textId="77777777" w:rsidR="00457853" w:rsidRDefault="00FE6DF0">
      <w:r>
        <w:t>By binding HNS coordinates to state and market rules, SMS-C elevates structural alignment from a voluntary corporate choice into a mandatory global obligation, embedding human protection directly into international compliance auditing.</w:t>
      </w:r>
    </w:p>
    <w:p w14:paraId="6913097F" w14:textId="77777777" w:rsidR="00457853" w:rsidRDefault="00FE6DF0">
      <w:pPr>
        <w:keepNext/>
        <w:spacing w:before="440" w:after="200"/>
      </w:pPr>
      <w:r>
        <w:rPr>
          <w:b/>
          <w:color w:val="1B365D"/>
          <w:sz w:val="28"/>
        </w:rPr>
        <w:t>4. Overall Data Flow of HNS-SMS Architecture</w:t>
      </w:r>
    </w:p>
    <w:p w14:paraId="1A6036A3" w14:textId="77777777" w:rsidR="00457853" w:rsidRDefault="00FE6DF0">
      <w:r>
        <w:t>To maintain total isolation between raw compute data and verified human coordinates, the system routes all transactions through a decoupled, multi-tiered data flow network:</w:t>
      </w:r>
    </w:p>
    <w:p w14:paraId="781CDB76" w14:textId="77777777" w:rsidR="00457853" w:rsidRDefault="00FE6DF0">
      <w:pPr>
        <w:spacing w:before="160"/>
        <w:jc w:val="center"/>
      </w:pPr>
      <w:r>
        <w:rPr>
          <w:rFonts w:ascii="Courier New" w:hAnsi="Courier New"/>
          <w:b/>
          <w:color w:val="1B365D"/>
          <w:sz w:val="19"/>
        </w:rPr>
        <w:t>Human (HNS Kernel)  &lt;=========&gt;  SMS-B (Synaptics Runtime Layer)  &lt;=========&gt;  AI Core Model</w:t>
      </w:r>
      <w:r>
        <w:rPr>
          <w:rFonts w:ascii="Courier New" w:hAnsi="Courier New"/>
          <w:b/>
          <w:color w:val="1B365D"/>
          <w:sz w:val="19"/>
        </w:rPr>
        <w:br/>
        <w:t xml:space="preserve">                                                ▲</w:t>
      </w:r>
      <w:r>
        <w:rPr>
          <w:rFonts w:ascii="Courier New" w:hAnsi="Courier New"/>
          <w:b/>
          <w:color w:val="1B365D"/>
          <w:sz w:val="19"/>
        </w:rPr>
        <w:br/>
      </w:r>
      <w:r>
        <w:rPr>
          <w:rFonts w:ascii="Courier New" w:hAnsi="Courier New"/>
          <w:b/>
          <w:color w:val="1B365D"/>
          <w:sz w:val="19"/>
        </w:rPr>
        <w:lastRenderedPageBreak/>
        <w:t xml:space="preserve">                                    SMS-A (AnthroDesign Specifications)</w:t>
      </w:r>
      <w:r>
        <w:rPr>
          <w:rFonts w:ascii="Courier New" w:hAnsi="Courier New"/>
          <w:b/>
          <w:color w:val="1B365D"/>
          <w:sz w:val="19"/>
        </w:rPr>
        <w:br/>
        <w:t xml:space="preserve">                                                ▲</w:t>
      </w:r>
      <w:r>
        <w:rPr>
          <w:rFonts w:ascii="Courier New" w:hAnsi="Courier New"/>
          <w:b/>
          <w:color w:val="1B365D"/>
          <w:sz w:val="19"/>
        </w:rPr>
        <w:br/>
        <w:t xml:space="preserve">                                    SMS-C (NormaSphere Institutional Guard)</w:t>
      </w:r>
    </w:p>
    <w:p w14:paraId="061C2C51" w14:textId="77777777" w:rsidR="00457853" w:rsidRDefault="00FE6DF0">
      <w:r>
        <w:t>The execution sequence runs across four automated operational phases:</w:t>
      </w:r>
    </w:p>
    <w:p w14:paraId="01DCC904" w14:textId="77777777" w:rsidR="00457853" w:rsidRDefault="00FE6DF0">
      <w:pPr>
        <w:pStyle w:val="a0"/>
      </w:pPr>
      <w:r>
        <w:rPr>
          <w:b/>
        </w:rPr>
        <w:t xml:space="preserve">Phase 1 (Upstream Alignment): </w:t>
      </w:r>
      <w:r>
        <w:t>SMS-A maps and embeds HNS architectural parameters directly into the system's foundational development requirements and interface logic.</w:t>
      </w:r>
    </w:p>
    <w:p w14:paraId="0E184AAA" w14:textId="77777777" w:rsidR="00457853" w:rsidRDefault="00FE6DF0">
      <w:pPr>
        <w:pStyle w:val="a0"/>
      </w:pPr>
      <w:r>
        <w:rPr>
          <w:b/>
        </w:rPr>
        <w:t xml:space="preserve">Phase 2 (Regulatory Enforcement): </w:t>
      </w:r>
      <w:r>
        <w:t>SMS-C enforces legal compliance, verifying that the deployed system adheres to international statutory baselines and industry auditing rules.</w:t>
      </w:r>
    </w:p>
    <w:p w14:paraId="54F515AE" w14:textId="77777777" w:rsidR="00457853" w:rsidRDefault="00FE6DF0">
      <w:pPr>
        <w:pStyle w:val="a0"/>
      </w:pPr>
      <w:r>
        <w:rPr>
          <w:b/>
        </w:rPr>
        <w:t xml:space="preserve">Phase 3 (Runtime Interception): </w:t>
      </w:r>
      <w:r>
        <w:t>SMS-B acts as a live, low-latency validation mesh, constantly analyzing transactional prompt loops and model outputs during live deployment.</w:t>
      </w:r>
    </w:p>
    <w:p w14:paraId="594D8E59" w14:textId="77777777" w:rsidR="00457853" w:rsidRDefault="00FE6DF0">
      <w:pPr>
        <w:pStyle w:val="a0"/>
      </w:pPr>
      <w:r>
        <w:rPr>
          <w:b/>
        </w:rPr>
        <w:t xml:space="preserve">Phase 4 (Deterministic Output): </w:t>
      </w:r>
      <w:r>
        <w:t>The model outputs are verified against the target coordinate boundary, ensuring that the artificial agent operates strictly in accordance with the human natural operating system (HNS).</w:t>
      </w:r>
    </w:p>
    <w:p w14:paraId="0F5AD9E1" w14:textId="77777777" w:rsidR="00457853" w:rsidRDefault="00FE6DF0">
      <w:pPr>
        <w:keepNext/>
        <w:spacing w:before="440" w:after="200"/>
      </w:pPr>
      <w:r>
        <w:rPr>
          <w:b/>
          <w:color w:val="1B365D"/>
          <w:sz w:val="28"/>
        </w:rPr>
        <w:t>5. The Future Enabled by HNS-SMS (Civilization-Scale Paradigm)</w:t>
      </w:r>
    </w:p>
    <w:p w14:paraId="2B6555A5" w14:textId="77777777" w:rsidR="00457853" w:rsidRDefault="00FE6DF0">
      <w:r>
        <w:t>The deployment of the HNS Social Meta Structure initiates a definitive transition away from unaligned, probabilistic technology models toward a stable, human-centric socio-technical infrastructure. This shift drives five profound structural changes:</w:t>
      </w:r>
    </w:p>
    <w:p w14:paraId="69936AAA" w14:textId="77777777" w:rsidR="00457853" w:rsidRDefault="00FE6DF0">
      <w:pPr>
        <w:pStyle w:val="a0"/>
      </w:pPr>
      <w:r>
        <w:t>Inherent Structural Subordination: Artificial agents lose their black-box opacity, operating as verifiable utilities bounded completely within human cognitive structures.</w:t>
      </w:r>
    </w:p>
    <w:p w14:paraId="576FDFC9" w14:textId="77777777" w:rsidR="00457853" w:rsidRDefault="00FE6DF0">
      <w:pPr>
        <w:pStyle w:val="a0"/>
      </w:pPr>
      <w:r>
        <w:t>Guaranteed Conversational Fidelity: Multi-turn conversational interfaces gain verified structural meaning depth, eliminating informational superficiality and corporate brand drift.</w:t>
      </w:r>
    </w:p>
    <w:p w14:paraId="79E90EAA" w14:textId="77777777" w:rsidR="00457853" w:rsidRDefault="00FE6DF0">
      <w:pPr>
        <w:pStyle w:val="a0"/>
      </w:pPr>
      <w:r>
        <w:t>Unified Infrastructure Standards: Socio-political and commercial institutions adopt HNS as a single, cross-cultural data standard to secure seamless data and system interoperability.</w:t>
      </w:r>
    </w:p>
    <w:p w14:paraId="7CE47821" w14:textId="77777777" w:rsidR="00457853" w:rsidRDefault="00FE6DF0">
      <w:pPr>
        <w:pStyle w:val="a0"/>
      </w:pPr>
      <w:r>
        <w:t>Rebuilt Governance Metrics: Global AI risk auditing evolves past reactive post-hoc parameter evaluation, relying instead on deterministic, predictive HNS coordinates.</w:t>
      </w:r>
    </w:p>
    <w:p w14:paraId="63E18B3D" w14:textId="77777777" w:rsidR="00457853" w:rsidRDefault="00FE6DF0">
      <w:pPr>
        <w:pStyle w:val="a0"/>
      </w:pPr>
      <w:r>
        <w:t>True Human-Centered Symbiosis: Re-anchors the trajectory of technology generation, ensuring that machine-mediated intelligence expands human potential without distorting human cognitive autonomy.</w:t>
      </w:r>
    </w:p>
    <w:p w14:paraId="5EA789BC" w14:textId="77777777" w:rsidR="00457853" w:rsidRDefault="00FE6DF0">
      <w:r>
        <w:t>In summary, while HNS acts as the definitive human operating system kernel, HNS-SMS serves as the required, comprehensive global protocol layer. Together, they establish the theoretical, technical, and regulatory foundations needed to support a secure, highly advanced, and fundamentally human-centered AI civilization.</w:t>
      </w:r>
    </w:p>
    <w:p w14:paraId="5C5BE4AF" w14:textId="77777777" w:rsidR="00457853" w:rsidRDefault="00FE6DF0">
      <w:pPr>
        <w:keepNext/>
        <w:spacing w:before="440" w:after="200"/>
      </w:pPr>
      <w:r>
        <w:rPr>
          <w:b/>
          <w:color w:val="1B365D"/>
          <w:sz w:val="28"/>
        </w:rPr>
        <w:t>References</w:t>
      </w:r>
    </w:p>
    <w:p w14:paraId="4C610349" w14:textId="77777777" w:rsidR="00457853" w:rsidRDefault="00FE6DF0">
      <w:pPr>
        <w:spacing w:after="80"/>
        <w:ind w:left="360" w:hanging="360"/>
      </w:pPr>
      <w:r>
        <w:t>[1] Hara, S. (2026). Human Natural Structure (HNS) Technical Specification Manual: Full-Stack Core Coordinates (HNS-36/144/864). Natural Architecture Works (NAW).</w:t>
      </w:r>
    </w:p>
    <w:p w14:paraId="40C7EF12" w14:textId="77777777" w:rsidR="00457853" w:rsidRDefault="00FE6DF0">
      <w:pPr>
        <w:spacing w:after="80"/>
        <w:ind w:left="360" w:hanging="360"/>
      </w:pPr>
      <w:r>
        <w:lastRenderedPageBreak/>
        <w:t>[2] Hara, S. (2026). External Verification Architecture (EVA) Technical White Paper: Bounded Reasoning and Checksum Protocols for Autonomous Systems. Natural Architecture Works (NAW).</w:t>
      </w:r>
    </w:p>
    <w:p w14:paraId="512B606D" w14:textId="77777777" w:rsidR="00457853" w:rsidRDefault="00FE6DF0">
      <w:pPr>
        <w:spacing w:after="80"/>
        <w:ind w:left="360" w:hanging="360"/>
      </w:pPr>
      <w:r>
        <w:t>[3] International Organization for Standardization. (2023). ISO/IEC 42001:2023 - Information technology — Artificial intelligence — Management system. Geneva, Switzerland.</w:t>
      </w:r>
    </w:p>
    <w:p w14:paraId="081F1C1A" w14:textId="77777777" w:rsidR="00457853" w:rsidRDefault="00FE6DF0">
      <w:pPr>
        <w:spacing w:after="80"/>
        <w:ind w:left="360" w:hanging="360"/>
      </w:pPr>
      <w:r>
        <w:t>[4] European Parliament and Council of the European Union. (2024). Regulation (EU) 2024/XXX laying down harmonised rules on artificial intelligence (Artificial Intelligence Act).</w:t>
      </w:r>
    </w:p>
    <w:p w14:paraId="2C85D781" w14:textId="77777777" w:rsidR="00457853" w:rsidRDefault="00FE6DF0">
      <w:pPr>
        <w:spacing w:after="80"/>
        <w:ind w:left="360" w:hanging="360"/>
      </w:pPr>
      <w:r>
        <w:t>[5] National Institute of Standards and Technology. (2023). NIST AI Risk Management Framework (AI RMF 1.0). NIST Special Publication.</w:t>
      </w:r>
    </w:p>
    <w:sectPr w:rsidR="0045785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73508839-11CF-41C3-B133-0143BEEA8A45}"/>
  </w:font>
  <w:font w:name="Times New Roman">
    <w:panose1 w:val="02020603050405020304"/>
    <w:charset w:val="00"/>
    <w:family w:val="roman"/>
    <w:pitch w:val="variable"/>
    <w:sig w:usb0="E0002EFF" w:usb1="C000785B" w:usb2="00000009" w:usb3="00000000" w:csb0="000001FF" w:csb1="00000000"/>
    <w:embedRegular r:id="rId2" w:fontKey="{36BE19B6-E0B8-4488-BC4E-9A13B8A63F29}"/>
    <w:embedBold r:id="rId3" w:fontKey="{F8DBBF56-BD1F-4C3C-9F54-47FAD8F09399}"/>
    <w:embedItalic r:id="rId4" w:fontKey="{6EA2C858-1D40-4F81-A316-F000CEC75BC0}"/>
    <w:embedBoldItalic r:id="rId5" w:fontKey="{64E8D39F-3319-4307-8B75-63BB4F9461D7}"/>
  </w:font>
  <w:font w:name="Cambria">
    <w:panose1 w:val="02040503050406030204"/>
    <w:charset w:val="00"/>
    <w:family w:val="roman"/>
    <w:pitch w:val="variable"/>
    <w:sig w:usb0="E00006FF" w:usb1="420024FF" w:usb2="02000000" w:usb3="00000000" w:csb0="0000019F" w:csb1="00000000"/>
    <w:embedRegular r:id="rId6" w:fontKey="{5C31C43F-AE43-40D0-ADE1-2FE366D98F69}"/>
    <w:embedBold r:id="rId7" w:fontKey="{57096ED9-16CE-4FAC-9DAB-CFEC70CE5B0B}"/>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7269A07D-11BE-4658-91E6-AEC84CAF8393}"/>
    <w:embedBold r:id="rId9" w:fontKey="{89F2A86D-9CDB-42CA-AD79-4D35C771BCB5}"/>
    <w:embedItalic r:id="rId10" w:fontKey="{EB007426-B114-468F-964C-8E5141D2A83A}"/>
    <w:embedBoldItalic r:id="rId11" w:fontKey="{4A38720F-730F-4ED8-A13F-C1030C96355F}"/>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embedBold r:id="rId12" w:fontKey="{EA813C78-B305-47F7-8300-72A2E0946B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7015889">
    <w:abstractNumId w:val="8"/>
  </w:num>
  <w:num w:numId="2" w16cid:durableId="848251813">
    <w:abstractNumId w:val="6"/>
  </w:num>
  <w:num w:numId="3" w16cid:durableId="127551944">
    <w:abstractNumId w:val="5"/>
  </w:num>
  <w:num w:numId="4" w16cid:durableId="2120947060">
    <w:abstractNumId w:val="4"/>
  </w:num>
  <w:num w:numId="5" w16cid:durableId="950356819">
    <w:abstractNumId w:val="7"/>
  </w:num>
  <w:num w:numId="6" w16cid:durableId="885028099">
    <w:abstractNumId w:val="3"/>
  </w:num>
  <w:num w:numId="7" w16cid:durableId="1910190785">
    <w:abstractNumId w:val="2"/>
  </w:num>
  <w:num w:numId="8" w16cid:durableId="494498981">
    <w:abstractNumId w:val="1"/>
  </w:num>
  <w:num w:numId="9" w16cid:durableId="1859804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DBE"/>
    <w:rsid w:val="0015074B"/>
    <w:rsid w:val="0029639D"/>
    <w:rsid w:val="00326F90"/>
    <w:rsid w:val="00457853"/>
    <w:rsid w:val="00876D7B"/>
    <w:rsid w:val="00900A33"/>
    <w:rsid w:val="00AA1D8D"/>
    <w:rsid w:val="00B47730"/>
    <w:rsid w:val="00CB0664"/>
    <w:rsid w:val="00FC693F"/>
    <w:rsid w:val="00FE6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B15AAE1"/>
  <w14:defaultImageDpi w14:val="330"/>
  <w15:docId w15:val="{1F99D9F3-DEF4-44B9-8E9E-DA153836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00" w:lineRule="auto"/>
    </w:pPr>
    <w:rPr>
      <w:rFonts w:ascii="Times New Roman" w:hAnsi="Times New Roman"/>
      <w:color w:val="11111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原聡</cp:lastModifiedBy>
  <cp:revision>3</cp:revision>
  <cp:lastPrinted>2026-05-24T19:33:00Z</cp:lastPrinted>
  <dcterms:created xsi:type="dcterms:W3CDTF">2013-12-23T23:15:00Z</dcterms:created>
  <dcterms:modified xsi:type="dcterms:W3CDTF">2026-05-24T19:33:00Z</dcterms:modified>
  <cp:category/>
</cp:coreProperties>
</file>