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EVA-HNS Conformance Checklist v1.0</w:t>
      </w:r>
    </w:p>
    <w:p>
      <w:pPr>
        <w:jc w:val="center"/>
      </w:pPr>
      <w:r>
        <w:rPr>
          <w:i/>
          <w:sz w:val="24"/>
        </w:rPr>
        <w:t>A Minimum Checklist for Coordinate-Based External AI Verification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Author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Satoru Hara / Natural Structure Works (NSW)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Author-led reference document / not a formal standard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Related Corpus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Human Natural Structure Series (Six-Part Publication Set)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2026-06-10</w:t>
            </w:r>
          </w:p>
        </w:tc>
      </w:tr>
    </w:tbl>
    <w:p/>
    <w:p>
      <w:r>
        <w:rPr>
          <w:b/>
        </w:rPr>
        <w:t xml:space="preserve">Status Notice. </w:t>
      </w:r>
      <w:r>
        <w:t>This document is part of the author's own research and publication program. It is not an ISO, IEC, SC42, IEEE, NIST, CEN/CENELEC, or governmental standard. It is provided as a structured reference for review, discussion, implementation planning, and future independent validation.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checklist translates EVA-HNS into concrete conformance-style items. It is intended for demonstration, implementation planning, benchmark design, and standards-related discussion.</w:t>
      </w:r>
    </w:p>
    <w:p>
      <w:pPr>
        <w:pStyle w:val="Heading1"/>
      </w:pPr>
      <w:r>
        <w:t>2. Conformance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Level 0: Not Implemented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 explicit HNS/EVA verification artifact is produced.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Level 1: Descriptive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Output is manually labeled with HNS failure type or coordinate.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Level 2: Structured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HNS-36/144/864, SMS-6, and EVA verdicts are recorded in a structured table.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Level 3: Machine-Readable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EVA audit logs are emitted in JSON, JSON-LD, RDF, or equivalent format.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Level 4: Independently Reviewable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External reviewers can reproduce or audit the verdict using published criteria.</w:t>
            </w:r>
          </w:p>
        </w:tc>
      </w:tr>
    </w:tbl>
    <w:p/>
    <w:p>
      <w:pPr>
        <w:pStyle w:val="Heading1"/>
      </w:pPr>
      <w:r>
        <w:t>3. Minimum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HNS-36 coordinate assigned.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Coordinate log or table.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HNS-144 quadrant assigned.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Subjective/objective and necessary/contingent record.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HNS-864 operator identified.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Inference/control operator entry.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SMS-6 grounding checked.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Grounding layer and score/verdict.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Failure type classified when applicable.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Taxonomy label.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C-06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EVA verdict issued.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Pass, flag, review, block, or attenuation recommendation.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C-07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Machine-readable audit record emitted.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JSON/JSON-LD/RDF or equivalent.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C-08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Human-review escalation defined.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Escalation rule or reviewer instruction.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C-09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Limitations stated.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Report section.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C-10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Attribution and status notice included.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Citation and non-standard notice.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N.A.</w:t>
            </w:r>
          </w:p>
        </w:tc>
      </w:tr>
    </w:tbl>
    <w:p/>
    <w:p>
      <w:pPr>
        <w:pStyle w:val="Heading1"/>
      </w:pPr>
      <w:r>
        <w:t>4. Recommended Evidence Schema</w:t>
      </w:r>
    </w:p>
    <w:p>
      <w:r>
        <w:t>A conforming record should minimally identify the evaluated output span, the HNS-36 coordinate, the HNS-144 quadrant, the HNS-864 operator, the SMS-6 layer, the failure/check type, and the EVA verdict.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output_span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start: 142, end: 211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hns36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L6 / C5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hns144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Objective / Contingent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hns864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O2 Intervention vs O1 Conditioning mismatch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sms6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SMS-4 Economic grounding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failure_type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Unsupported Causality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eva_verdict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flag</w:t>
            </w:r>
          </w:p>
        </w:tc>
      </w:tr>
    </w:tbl>
    <w:p/>
    <w:p>
      <w:pPr>
        <w:pStyle w:val="Heading1"/>
      </w:pPr>
      <w:r>
        <w:t>5. Evaluation Guidance</w:t>
      </w:r>
    </w:p>
    <w:p>
      <w:pPr>
        <w:pStyle w:val="ListBullet"/>
      </w:pPr>
      <w:r>
        <w:t>Do not count a system as conforming merely because it produces a narrative explanation.</w:t>
      </w:r>
    </w:p>
    <w:p>
      <w:pPr>
        <w:pStyle w:val="ListBullet"/>
      </w:pPr>
      <w:r>
        <w:t>Require explicit coordinate or equivalent structured evidence.</w:t>
      </w:r>
    </w:p>
    <w:p>
      <w:pPr>
        <w:pStyle w:val="ListBullet"/>
      </w:pPr>
      <w:r>
        <w:t>Require a status notice distinguishing demonstration from certification.</w:t>
      </w:r>
    </w:p>
    <w:p>
      <w:pPr>
        <w:pStyle w:val="ListBullet"/>
      </w:pPr>
      <w:r>
        <w:t>Prefer machine-readable logs where possible.</w:t>
      </w:r>
    </w:p>
    <w:p>
      <w:pPr>
        <w:pStyle w:val="ListBullet"/>
      </w:pPr>
      <w:r>
        <w:t>Treat conformance as evidence of auditability, not as proof of truth or safety.</w:t>
      </w:r>
    </w:p>
    <w:p>
      <w:pPr>
        <w:pStyle w:val="Heading1"/>
      </w:pPr>
      <w:r>
        <w:t>6. Suggested Citation</w:t>
      </w:r>
    </w:p>
    <w:p>
      <w:r>
        <w:t>Hara, S. (2026). EVA-HNS Conformance Checklist v1.0: A Minimum Checklist for Coordinate-Based External AI Verification. Natural Structure Works.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