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FC39F" w14:textId="7BE5D37B" w:rsidR="00D9702B" w:rsidRDefault="001F6321" w:rsidP="007E2B8E">
      <w:pPr>
        <w:spacing w:before="720"/>
        <w:jc w:val="center"/>
      </w:pPr>
      <w:r>
        <w:rPr>
          <w:b/>
          <w:color w:val="1B365D"/>
          <w:sz w:val="44"/>
        </w:rPr>
        <w:t>HNS Industry–AI Structural Integration Map</w:t>
      </w:r>
      <w:r>
        <w:rPr>
          <w:b/>
          <w:color w:val="1B365D"/>
          <w:sz w:val="44"/>
        </w:rPr>
        <w:br/>
      </w:r>
      <w:r>
        <w:rPr>
          <w:i/>
          <w:color w:val="5C768D"/>
          <w:sz w:val="26"/>
        </w:rPr>
        <w:t>A Comprehensive Structural Framework for Cross-Industry AI Systems</w:t>
      </w:r>
    </w:p>
    <w:p w14:paraId="60B08F3D" w14:textId="77777777" w:rsidR="00D9702B" w:rsidRDefault="001F6321">
      <w:pPr>
        <w:spacing w:after="720"/>
        <w:jc w:val="center"/>
      </w:pPr>
      <w:r>
        <w:rPr>
          <w:b/>
        </w:rPr>
        <w:t>Author: Satoru Hara</w:t>
      </w:r>
      <w:r>
        <w:rPr>
          <w:b/>
        </w:rPr>
        <w:br/>
      </w:r>
      <w:r>
        <w:rPr>
          <w:color w:val="5C768D"/>
          <w:sz w:val="20"/>
        </w:rPr>
        <w:t>Independent Researcher / Founder, Natural Architecture Works (NAW)</w:t>
      </w:r>
      <w:r>
        <w:rPr>
          <w:color w:val="5C768D"/>
          <w:sz w:val="20"/>
        </w:rPr>
        <w:br/>
        <w:t>Toyota, Aichi, Japan</w:t>
      </w:r>
    </w:p>
    <w:p w14:paraId="70740740" w14:textId="77777777" w:rsidR="00D9702B" w:rsidRDefault="001F6321">
      <w:pPr>
        <w:keepNext/>
        <w:spacing w:before="440" w:after="200"/>
      </w:pPr>
      <w:r>
        <w:rPr>
          <w:b/>
          <w:color w:val="1B365D"/>
          <w:sz w:val="28"/>
        </w:rPr>
        <w:t>1. Purpose of the Map</w:t>
      </w:r>
    </w:p>
    <w:p w14:paraId="2E471843" w14:textId="77777777" w:rsidR="00D9702B" w:rsidRDefault="001F6321">
      <w:r>
        <w:t>The HNS Industry–AI Structural Integration Map provides a unified, cross-industry paradigm demonstrating how the Human Natural Structure (HNS) framework mathematically enhances the safety, explainability, logical consistency, and structural integrity of artificial intelligence systems. As deep neural networks scale across critical socioeconomic domains, they remain fundamentally constrained by statistical opacity and semantic instability.</w:t>
      </w:r>
    </w:p>
    <w:p w14:paraId="787A9F79" w14:textId="77777777" w:rsidR="00D9702B" w:rsidRDefault="001F6321">
      <w:r>
        <w:t>This Extended Edition expands the core integration matrix into a formal strategic, technical, and regulatory reference architecture. It is systematically designed to serve five primary global stakeholder groups:</w:t>
      </w:r>
    </w:p>
    <w:p w14:paraId="1344DCB2" w14:textId="77777777" w:rsidR="00D9702B" w:rsidRDefault="001F6321">
      <w:pPr>
        <w:pStyle w:val="a0"/>
        <w:spacing w:after="80"/>
      </w:pPr>
      <w:r>
        <w:rPr>
          <w:b/>
        </w:rPr>
        <w:t xml:space="preserve">Governments and Regulatory Frameworks: </w:t>
      </w:r>
      <w:r>
        <w:t>Providing empirical audit compliance baselines and verification mechanics aligned with risk-tier legislations.</w:t>
      </w:r>
    </w:p>
    <w:p w14:paraId="53D35654" w14:textId="77777777" w:rsidR="00D9702B" w:rsidRDefault="001F6321">
      <w:pPr>
        <w:pStyle w:val="a0"/>
        <w:spacing w:after="80"/>
      </w:pPr>
      <w:r>
        <w:rPr>
          <w:b/>
        </w:rPr>
        <w:t xml:space="preserve">AI Frontier Model Providers: </w:t>
      </w:r>
      <w:r>
        <w:t>Delivering an external mathematical framework to bound raw model weights and mitigate persistent alignment decay.</w:t>
      </w:r>
    </w:p>
    <w:p w14:paraId="6DA3C129" w14:textId="77777777" w:rsidR="00D9702B" w:rsidRDefault="001F6321">
      <w:pPr>
        <w:pStyle w:val="a0"/>
        <w:spacing w:after="80"/>
      </w:pPr>
      <w:r>
        <w:rPr>
          <w:b/>
        </w:rPr>
        <w:t xml:space="preserve">Enterprise Deployers: </w:t>
      </w:r>
      <w:r>
        <w:t>Enabling secure, non-hallucinatory commercial integration of autonomous agentic workflows across production environments.</w:t>
      </w:r>
    </w:p>
    <w:p w14:paraId="3E362A45" w14:textId="77777777" w:rsidR="00D9702B" w:rsidRDefault="001F6321">
      <w:pPr>
        <w:pStyle w:val="a0"/>
        <w:spacing w:after="80"/>
      </w:pPr>
      <w:r>
        <w:rPr>
          <w:b/>
        </w:rPr>
        <w:t xml:space="preserve">Academic Research Institutions: </w:t>
      </w:r>
      <w:r>
        <w:t>Offering a structured coordinate matrix to advance the science of structural cognition, neural interpretability, and artificial safety.</w:t>
      </w:r>
    </w:p>
    <w:p w14:paraId="3F0073F4" w14:textId="77777777" w:rsidR="00D9702B" w:rsidRDefault="001F6321">
      <w:pPr>
        <w:pStyle w:val="a0"/>
        <w:spacing w:after="80"/>
      </w:pPr>
      <w:r>
        <w:rPr>
          <w:b/>
        </w:rPr>
        <w:t xml:space="preserve">International Standardization Bodies: </w:t>
      </w:r>
      <w:r>
        <w:t>Supplying a formal technical framework for ongoing draft proposals within ISO/IEC JTC 1/SC 42, CEN/CENELEC JTC 21, and the OECD AI Principles.</w:t>
      </w:r>
    </w:p>
    <w:p w14:paraId="0F6D3E25" w14:textId="77777777" w:rsidR="00D9702B" w:rsidRDefault="001F6321">
      <w:pPr>
        <w:keepNext/>
        <w:spacing w:before="440" w:after="200"/>
      </w:pPr>
      <w:r>
        <w:rPr>
          <w:b/>
          <w:color w:val="1B365D"/>
          <w:sz w:val="28"/>
        </w:rPr>
        <w:t>2. Conceptual Overview</w:t>
      </w:r>
    </w:p>
    <w:p w14:paraId="6CF5D77F" w14:textId="77777777" w:rsidR="00D9702B" w:rsidRDefault="001F6321">
      <w:r>
        <w:t>The integration framework constructs a robust, model-agnostic layer—the Structural Intelligence Layer—above raw probabilistic outputs. It operations through four core technical pillars:</w:t>
      </w:r>
    </w:p>
    <w:p w14:paraId="2E591CF9" w14:textId="77777777" w:rsidR="00D9702B" w:rsidRDefault="001F6321">
      <w:pPr>
        <w:pStyle w:val="a0"/>
        <w:spacing w:after="80"/>
      </w:pPr>
      <w:r>
        <w:rPr>
          <w:b/>
        </w:rPr>
        <w:t xml:space="preserve">HNS-36 (Human Reasoning Structure): </w:t>
      </w:r>
      <w:r>
        <w:t>The core structural processing kernel that maps cognitive primitives and human reasoning boundaries into discrete computational coordinates.</w:t>
      </w:r>
    </w:p>
    <w:p w14:paraId="2BB93D6C" w14:textId="77777777" w:rsidR="00D9702B" w:rsidRDefault="001F6321">
      <w:pPr>
        <w:pStyle w:val="a0"/>
        <w:spacing w:after="80"/>
      </w:pPr>
      <w:r>
        <w:rPr>
          <w:b/>
        </w:rPr>
        <w:t xml:space="preserve">HSF (Structural Feedback Engine): </w:t>
      </w:r>
      <w:r>
        <w:t>A active error-correction and validation architecture designed to enforce internal semantic coherence and drastically reduce model hallucinations across extended reasoning paths.</w:t>
      </w:r>
    </w:p>
    <w:p w14:paraId="7C761E37" w14:textId="77777777" w:rsidR="00D9702B" w:rsidRDefault="001F6321">
      <w:pPr>
        <w:pStyle w:val="a0"/>
        <w:spacing w:after="80"/>
      </w:pPr>
      <w:r>
        <w:rPr>
          <w:b/>
        </w:rPr>
        <w:lastRenderedPageBreak/>
        <w:t xml:space="preserve">SOHU (Semantic OS for Human Understanding): </w:t>
      </w:r>
      <w:r>
        <w:t>The runtime layer designed for meaning-based, multi-dimensional knowledge graph integration, bypassing textual parsing limitations.</w:t>
      </w:r>
    </w:p>
    <w:p w14:paraId="5A7216D8" w14:textId="77777777" w:rsidR="00D9702B" w:rsidRDefault="001F6321">
      <w:pPr>
        <w:pStyle w:val="a0"/>
        <w:spacing w:after="80"/>
      </w:pPr>
      <w:r>
        <w:rPr>
          <w:b/>
        </w:rPr>
        <w:t xml:space="preserve">EVA (External Verification Architecture): </w:t>
      </w:r>
      <w:r>
        <w:t>An independent, model-independent compliance and checksum framework ensuring mathematical alignment with external safety parameters.</w:t>
      </w:r>
    </w:p>
    <w:p w14:paraId="65E347D7" w14:textId="77777777" w:rsidR="00D9702B" w:rsidRDefault="001F6321">
      <w:pPr>
        <w:keepNext/>
        <w:spacing w:before="440" w:after="200"/>
      </w:pPr>
      <w:r>
        <w:rPr>
          <w:b/>
          <w:color w:val="1B365D"/>
          <w:sz w:val="28"/>
        </w:rPr>
        <w:t>3. Full Cross-Industry Matrix</w:t>
      </w:r>
    </w:p>
    <w:p w14:paraId="5B47E81C" w14:textId="77777777" w:rsidR="00D9702B" w:rsidRDefault="001F6321">
      <w:r>
        <w:t>The following sections present the expanded mapping of HNS pillars across ten major industries and eight fundamental AI modalities, complete with advanced technical explanations.</w:t>
      </w:r>
    </w:p>
    <w:p w14:paraId="70A04E50" w14:textId="77777777" w:rsidR="00D9702B" w:rsidRDefault="001F6321">
      <w:pPr>
        <w:keepNext/>
        <w:spacing w:before="280" w:after="120"/>
      </w:pPr>
      <w:r>
        <w:rPr>
          <w:b/>
          <w:color w:val="5C768D"/>
          <w:sz w:val="24"/>
        </w:rPr>
        <w:t>3.1 Healthcare Industry</w:t>
      </w:r>
    </w:p>
    <w:tbl>
      <w:tblPr>
        <w:tblW w:w="0" w:type="auto"/>
        <w:jc w:val="center"/>
        <w:tblLook w:val="04A0" w:firstRow="1" w:lastRow="0" w:firstColumn="1" w:lastColumn="0" w:noHBand="0" w:noVBand="1"/>
      </w:tblPr>
      <w:tblGrid>
        <w:gridCol w:w="2574"/>
        <w:gridCol w:w="6671"/>
      </w:tblGrid>
      <w:tr w:rsidR="00D9702B" w14:paraId="32C827FE" w14:textId="77777777">
        <w:trPr>
          <w:jc w:val="center"/>
        </w:trPr>
        <w:tc>
          <w:tcPr>
            <w:tcW w:w="2592" w:type="dxa"/>
            <w:tcBorders>
              <w:bottom w:val="single" w:sz="4" w:space="0" w:color="D3D3D3"/>
            </w:tcBorders>
            <w:shd w:val="clear" w:color="auto" w:fill="1B365D"/>
          </w:tcPr>
          <w:p w14:paraId="50E95297" w14:textId="77777777" w:rsidR="00D9702B" w:rsidRDefault="001F6321">
            <w:r>
              <w:rPr>
                <w:b/>
                <w:color w:val="FFFFFF"/>
                <w:sz w:val="20"/>
              </w:rPr>
              <w:t>AI System Type</w:t>
            </w:r>
          </w:p>
        </w:tc>
        <w:tc>
          <w:tcPr>
            <w:tcW w:w="6768" w:type="dxa"/>
            <w:tcBorders>
              <w:bottom w:val="single" w:sz="4" w:space="0" w:color="D3D3D3"/>
            </w:tcBorders>
            <w:shd w:val="clear" w:color="auto" w:fill="1B365D"/>
          </w:tcPr>
          <w:p w14:paraId="22124AB1" w14:textId="77777777" w:rsidR="00D9702B" w:rsidRDefault="001F6321">
            <w:r>
              <w:rPr>
                <w:b/>
                <w:color w:val="FFFFFF"/>
                <w:sz w:val="20"/>
              </w:rPr>
              <w:t>HNS Technical Contribution &amp; Architectural Integration</w:t>
            </w:r>
          </w:p>
        </w:tc>
      </w:tr>
      <w:tr w:rsidR="00D9702B" w14:paraId="7C654F89" w14:textId="77777777">
        <w:trPr>
          <w:jc w:val="center"/>
        </w:trPr>
        <w:tc>
          <w:tcPr>
            <w:tcW w:w="2592" w:type="dxa"/>
            <w:tcBorders>
              <w:bottom w:val="single" w:sz="4" w:space="0" w:color="D3D3D3"/>
            </w:tcBorders>
          </w:tcPr>
          <w:p w14:paraId="43B2FDE3" w14:textId="77777777" w:rsidR="00D9702B" w:rsidRDefault="001F6321">
            <w:pPr>
              <w:spacing w:after="80" w:line="276" w:lineRule="auto"/>
            </w:pPr>
            <w:r>
              <w:rPr>
                <w:b/>
                <w:sz w:val="19"/>
              </w:rPr>
              <w:t>Generative AI</w:t>
            </w:r>
          </w:p>
        </w:tc>
        <w:tc>
          <w:tcPr>
            <w:tcW w:w="6768" w:type="dxa"/>
            <w:tcBorders>
              <w:bottom w:val="single" w:sz="4" w:space="0" w:color="D3D3D3"/>
            </w:tcBorders>
          </w:tcPr>
          <w:p w14:paraId="44C2B34C" w14:textId="77777777" w:rsidR="00D9702B" w:rsidRDefault="001F6321">
            <w:pPr>
              <w:spacing w:after="80" w:line="276" w:lineRule="auto"/>
            </w:pPr>
            <w:r>
              <w:rPr>
                <w:sz w:val="19"/>
              </w:rPr>
              <w:t>HSF (Structural Feedback) enforces strict medical ontology constraints, ensuring clinical explanation sheets and summary notes remain completely free of probabilistic hallucinations.</w:t>
            </w:r>
          </w:p>
        </w:tc>
      </w:tr>
      <w:tr w:rsidR="00D9702B" w14:paraId="188E879A" w14:textId="77777777">
        <w:trPr>
          <w:jc w:val="center"/>
        </w:trPr>
        <w:tc>
          <w:tcPr>
            <w:tcW w:w="2592" w:type="dxa"/>
            <w:tcBorders>
              <w:bottom w:val="single" w:sz="4" w:space="0" w:color="D3D3D3"/>
            </w:tcBorders>
            <w:shd w:val="clear" w:color="auto" w:fill="F4F6F8"/>
          </w:tcPr>
          <w:p w14:paraId="55A92E4F" w14:textId="77777777" w:rsidR="00D9702B" w:rsidRDefault="001F6321">
            <w:pPr>
              <w:spacing w:after="80" w:line="276" w:lineRule="auto"/>
            </w:pPr>
            <w:r>
              <w:rPr>
                <w:b/>
                <w:sz w:val="19"/>
              </w:rPr>
              <w:t>Decision-Making AI</w:t>
            </w:r>
          </w:p>
        </w:tc>
        <w:tc>
          <w:tcPr>
            <w:tcW w:w="6768" w:type="dxa"/>
            <w:tcBorders>
              <w:bottom w:val="single" w:sz="4" w:space="0" w:color="D3D3D3"/>
            </w:tcBorders>
            <w:shd w:val="clear" w:color="auto" w:fill="F4F6F8"/>
          </w:tcPr>
          <w:p w14:paraId="56626A22" w14:textId="77777777" w:rsidR="00D9702B" w:rsidRDefault="001F6321">
            <w:pPr>
              <w:spacing w:after="80" w:line="276" w:lineRule="auto"/>
            </w:pPr>
            <w:r>
              <w:rPr>
                <w:sz w:val="19"/>
              </w:rPr>
              <w:t>HNS-36 projects clinical diagnostic reasoning paths onto a traceable cognitive coordinate grid, providing a clear audit path for high-stakes medical interventions.</w:t>
            </w:r>
          </w:p>
        </w:tc>
      </w:tr>
      <w:tr w:rsidR="00D9702B" w14:paraId="0253ED14" w14:textId="77777777">
        <w:trPr>
          <w:jc w:val="center"/>
        </w:trPr>
        <w:tc>
          <w:tcPr>
            <w:tcW w:w="2592" w:type="dxa"/>
            <w:tcBorders>
              <w:bottom w:val="single" w:sz="4" w:space="0" w:color="D3D3D3"/>
            </w:tcBorders>
          </w:tcPr>
          <w:p w14:paraId="2EF4CBFB" w14:textId="77777777" w:rsidR="00D9702B" w:rsidRDefault="001F6321">
            <w:pPr>
              <w:spacing w:after="80" w:line="276" w:lineRule="auto"/>
            </w:pPr>
            <w:r>
              <w:rPr>
                <w:b/>
                <w:sz w:val="19"/>
              </w:rPr>
              <w:t>Predictive AI</w:t>
            </w:r>
          </w:p>
        </w:tc>
        <w:tc>
          <w:tcPr>
            <w:tcW w:w="6768" w:type="dxa"/>
            <w:tcBorders>
              <w:bottom w:val="single" w:sz="4" w:space="0" w:color="D3D3D3"/>
            </w:tcBorders>
          </w:tcPr>
          <w:p w14:paraId="00421608" w14:textId="77777777" w:rsidR="00D9702B" w:rsidRDefault="001F6321">
            <w:pPr>
              <w:spacing w:after="80" w:line="276" w:lineRule="auto"/>
            </w:pPr>
            <w:r>
              <w:rPr>
                <w:sz w:val="19"/>
              </w:rPr>
              <w:t>SOHU organizes longitudinal patient diagnostics and non-linear causal factors into structural semantic networks to accurately forecast multi-system disease risks.</w:t>
            </w:r>
          </w:p>
        </w:tc>
      </w:tr>
      <w:tr w:rsidR="00D9702B" w14:paraId="41BF0D31" w14:textId="77777777">
        <w:trPr>
          <w:jc w:val="center"/>
        </w:trPr>
        <w:tc>
          <w:tcPr>
            <w:tcW w:w="2592" w:type="dxa"/>
            <w:tcBorders>
              <w:bottom w:val="single" w:sz="4" w:space="0" w:color="D3D3D3"/>
            </w:tcBorders>
            <w:shd w:val="clear" w:color="auto" w:fill="F4F6F8"/>
          </w:tcPr>
          <w:p w14:paraId="68BAC645" w14:textId="77777777" w:rsidR="00D9702B" w:rsidRDefault="001F6321">
            <w:pPr>
              <w:spacing w:after="80" w:line="276" w:lineRule="auto"/>
            </w:pPr>
            <w:r>
              <w:rPr>
                <w:b/>
                <w:sz w:val="19"/>
              </w:rPr>
              <w:t>Autonomous Agents</w:t>
            </w:r>
          </w:p>
        </w:tc>
        <w:tc>
          <w:tcPr>
            <w:tcW w:w="6768" w:type="dxa"/>
            <w:tcBorders>
              <w:bottom w:val="single" w:sz="4" w:space="0" w:color="D3D3D3"/>
            </w:tcBorders>
            <w:shd w:val="clear" w:color="auto" w:fill="F4F6F8"/>
          </w:tcPr>
          <w:p w14:paraId="60554182" w14:textId="77777777" w:rsidR="00D9702B" w:rsidRDefault="001F6321">
            <w:pPr>
              <w:spacing w:after="80" w:line="276" w:lineRule="auto"/>
            </w:pPr>
            <w:r>
              <w:rPr>
                <w:sz w:val="19"/>
              </w:rPr>
              <w:t>HNS-36 defines rigid operational boundaries and safe action thresholds for automated clinical triage agents and digital medical assistants.</w:t>
            </w:r>
          </w:p>
        </w:tc>
      </w:tr>
      <w:tr w:rsidR="00D9702B" w14:paraId="45F1A755" w14:textId="77777777">
        <w:trPr>
          <w:jc w:val="center"/>
        </w:trPr>
        <w:tc>
          <w:tcPr>
            <w:tcW w:w="2592" w:type="dxa"/>
            <w:tcBorders>
              <w:bottom w:val="single" w:sz="4" w:space="0" w:color="D3D3D3"/>
            </w:tcBorders>
          </w:tcPr>
          <w:p w14:paraId="5969D908" w14:textId="77777777" w:rsidR="00D9702B" w:rsidRDefault="001F6321">
            <w:pPr>
              <w:spacing w:after="80" w:line="276" w:lineRule="auto"/>
            </w:pPr>
            <w:r>
              <w:rPr>
                <w:b/>
                <w:sz w:val="19"/>
              </w:rPr>
              <w:t>Recommendation Systems</w:t>
            </w:r>
          </w:p>
        </w:tc>
        <w:tc>
          <w:tcPr>
            <w:tcW w:w="6768" w:type="dxa"/>
            <w:tcBorders>
              <w:bottom w:val="single" w:sz="4" w:space="0" w:color="D3D3D3"/>
            </w:tcBorders>
          </w:tcPr>
          <w:p w14:paraId="4CB7E5A4" w14:textId="77777777" w:rsidR="00D9702B" w:rsidRDefault="001F6321">
            <w:pPr>
              <w:spacing w:after="80" w:line="276" w:lineRule="auto"/>
            </w:pPr>
            <w:r>
              <w:rPr>
                <w:sz w:val="19"/>
              </w:rPr>
              <w:t>SOHU indexes treatment histories against evidence-based medical databases, recommending personalized, optimized clinical pathways.</w:t>
            </w:r>
          </w:p>
        </w:tc>
      </w:tr>
      <w:tr w:rsidR="00D9702B" w14:paraId="165333D2" w14:textId="77777777">
        <w:trPr>
          <w:jc w:val="center"/>
        </w:trPr>
        <w:tc>
          <w:tcPr>
            <w:tcW w:w="2592" w:type="dxa"/>
            <w:tcBorders>
              <w:bottom w:val="single" w:sz="4" w:space="0" w:color="D3D3D3"/>
            </w:tcBorders>
            <w:shd w:val="clear" w:color="auto" w:fill="F4F6F8"/>
          </w:tcPr>
          <w:p w14:paraId="62AD5127" w14:textId="77777777" w:rsidR="00D9702B" w:rsidRDefault="001F6321">
            <w:pPr>
              <w:spacing w:after="80" w:line="276" w:lineRule="auto"/>
            </w:pPr>
            <w:r>
              <w:rPr>
                <w:b/>
                <w:sz w:val="19"/>
              </w:rPr>
              <w:t>Robotics AI</w:t>
            </w:r>
          </w:p>
        </w:tc>
        <w:tc>
          <w:tcPr>
            <w:tcW w:w="6768" w:type="dxa"/>
            <w:tcBorders>
              <w:bottom w:val="single" w:sz="4" w:space="0" w:color="D3D3D3"/>
            </w:tcBorders>
            <w:shd w:val="clear" w:color="auto" w:fill="F4F6F8"/>
          </w:tcPr>
          <w:p w14:paraId="2E0F26E0" w14:textId="77777777" w:rsidR="00D9702B" w:rsidRDefault="001F6321">
            <w:pPr>
              <w:spacing w:after="80" w:line="276" w:lineRule="auto"/>
            </w:pPr>
            <w:r>
              <w:rPr>
                <w:sz w:val="19"/>
              </w:rPr>
              <w:t>HNS-36 maps safe procedural planning, precise spatial coordinate constraints, and real-time obstacle avoidance layers onto surgical robotic platforms.</w:t>
            </w:r>
          </w:p>
        </w:tc>
      </w:tr>
      <w:tr w:rsidR="00D9702B" w14:paraId="195EC314" w14:textId="77777777">
        <w:trPr>
          <w:jc w:val="center"/>
        </w:trPr>
        <w:tc>
          <w:tcPr>
            <w:tcW w:w="2592" w:type="dxa"/>
            <w:tcBorders>
              <w:bottom w:val="single" w:sz="4" w:space="0" w:color="D3D3D3"/>
            </w:tcBorders>
          </w:tcPr>
          <w:p w14:paraId="10F7CDF8" w14:textId="77777777" w:rsidR="00D9702B" w:rsidRDefault="001F6321">
            <w:pPr>
              <w:spacing w:after="80" w:line="276" w:lineRule="auto"/>
            </w:pPr>
            <w:r>
              <w:rPr>
                <w:b/>
                <w:sz w:val="19"/>
              </w:rPr>
              <w:t>Safety-Critical AI</w:t>
            </w:r>
          </w:p>
        </w:tc>
        <w:tc>
          <w:tcPr>
            <w:tcW w:w="6768" w:type="dxa"/>
            <w:tcBorders>
              <w:bottom w:val="single" w:sz="4" w:space="0" w:color="D3D3D3"/>
            </w:tcBorders>
          </w:tcPr>
          <w:p w14:paraId="0DA54BEF" w14:textId="77777777" w:rsidR="00D9702B" w:rsidRDefault="001F6321">
            <w:pPr>
              <w:spacing w:after="80" w:line="276" w:lineRule="auto"/>
            </w:pPr>
            <w:r>
              <w:rPr>
                <w:sz w:val="19"/>
              </w:rPr>
              <w:t>EVA provides a model-independent external verification checksum to guarantee compliance with the rigorous Article 6 mandates of the EU AI Act.</w:t>
            </w:r>
          </w:p>
        </w:tc>
      </w:tr>
      <w:tr w:rsidR="00D9702B" w14:paraId="682D437E" w14:textId="77777777">
        <w:trPr>
          <w:jc w:val="center"/>
        </w:trPr>
        <w:tc>
          <w:tcPr>
            <w:tcW w:w="2592" w:type="dxa"/>
            <w:tcBorders>
              <w:bottom w:val="single" w:sz="4" w:space="0" w:color="D3D3D3"/>
            </w:tcBorders>
            <w:shd w:val="clear" w:color="auto" w:fill="F4F6F8"/>
          </w:tcPr>
          <w:p w14:paraId="636E9308" w14:textId="77777777" w:rsidR="00D9702B" w:rsidRDefault="001F6321">
            <w:pPr>
              <w:spacing w:after="80" w:line="276" w:lineRule="auto"/>
            </w:pPr>
            <w:r>
              <w:rPr>
                <w:b/>
                <w:sz w:val="19"/>
              </w:rPr>
              <w:t>Knowledge Management AI</w:t>
            </w:r>
          </w:p>
        </w:tc>
        <w:tc>
          <w:tcPr>
            <w:tcW w:w="6768" w:type="dxa"/>
            <w:tcBorders>
              <w:bottom w:val="single" w:sz="4" w:space="0" w:color="D3D3D3"/>
            </w:tcBorders>
            <w:shd w:val="clear" w:color="auto" w:fill="F4F6F8"/>
          </w:tcPr>
          <w:p w14:paraId="240B7FA9" w14:textId="77777777" w:rsidR="00D9702B" w:rsidRDefault="001F6321">
            <w:pPr>
              <w:spacing w:after="80" w:line="276" w:lineRule="auto"/>
            </w:pPr>
            <w:r>
              <w:rPr>
                <w:sz w:val="19"/>
              </w:rPr>
              <w:t>SOHU organizes disparate medical ontologies, international pharmacological databases, and complex clinical guidelines into a unified semantic repository.</w:t>
            </w:r>
          </w:p>
        </w:tc>
      </w:tr>
    </w:tbl>
    <w:p w14:paraId="2B833575" w14:textId="77777777" w:rsidR="00D9702B" w:rsidRDefault="001F6321">
      <w:pPr>
        <w:keepNext/>
        <w:spacing w:before="280" w:after="120"/>
      </w:pPr>
      <w:r>
        <w:rPr>
          <w:b/>
          <w:color w:val="5C768D"/>
          <w:sz w:val="24"/>
        </w:rPr>
        <w:t>3.2 Finance Industry</w:t>
      </w:r>
    </w:p>
    <w:tbl>
      <w:tblPr>
        <w:tblW w:w="0" w:type="auto"/>
        <w:jc w:val="center"/>
        <w:tblLook w:val="04A0" w:firstRow="1" w:lastRow="0" w:firstColumn="1" w:lastColumn="0" w:noHBand="0" w:noVBand="1"/>
      </w:tblPr>
      <w:tblGrid>
        <w:gridCol w:w="2574"/>
        <w:gridCol w:w="6671"/>
      </w:tblGrid>
      <w:tr w:rsidR="00D9702B" w14:paraId="474BEEF4" w14:textId="77777777">
        <w:trPr>
          <w:jc w:val="center"/>
        </w:trPr>
        <w:tc>
          <w:tcPr>
            <w:tcW w:w="2592" w:type="dxa"/>
            <w:tcBorders>
              <w:bottom w:val="single" w:sz="4" w:space="0" w:color="D3D3D3"/>
            </w:tcBorders>
            <w:shd w:val="clear" w:color="auto" w:fill="1B365D"/>
          </w:tcPr>
          <w:p w14:paraId="63A68692" w14:textId="77777777" w:rsidR="00D9702B" w:rsidRDefault="001F6321">
            <w:r>
              <w:rPr>
                <w:b/>
                <w:color w:val="FFFFFF"/>
                <w:sz w:val="20"/>
              </w:rPr>
              <w:t>AI System Type</w:t>
            </w:r>
          </w:p>
        </w:tc>
        <w:tc>
          <w:tcPr>
            <w:tcW w:w="6768" w:type="dxa"/>
            <w:tcBorders>
              <w:bottom w:val="single" w:sz="4" w:space="0" w:color="D3D3D3"/>
            </w:tcBorders>
            <w:shd w:val="clear" w:color="auto" w:fill="1B365D"/>
          </w:tcPr>
          <w:p w14:paraId="06856A4E" w14:textId="77777777" w:rsidR="00D9702B" w:rsidRDefault="001F6321">
            <w:r>
              <w:rPr>
                <w:b/>
                <w:color w:val="FFFFFF"/>
                <w:sz w:val="20"/>
              </w:rPr>
              <w:t>HNS Technical Contribution &amp; Architectural Integration</w:t>
            </w:r>
          </w:p>
        </w:tc>
      </w:tr>
      <w:tr w:rsidR="00D9702B" w14:paraId="43017166" w14:textId="77777777">
        <w:trPr>
          <w:jc w:val="center"/>
        </w:trPr>
        <w:tc>
          <w:tcPr>
            <w:tcW w:w="2592" w:type="dxa"/>
            <w:tcBorders>
              <w:bottom w:val="single" w:sz="4" w:space="0" w:color="D3D3D3"/>
            </w:tcBorders>
          </w:tcPr>
          <w:p w14:paraId="471ADE75" w14:textId="77777777" w:rsidR="00D9702B" w:rsidRDefault="001F6321">
            <w:pPr>
              <w:spacing w:after="80" w:line="276" w:lineRule="auto"/>
            </w:pPr>
            <w:r>
              <w:rPr>
                <w:b/>
                <w:sz w:val="19"/>
              </w:rPr>
              <w:t>Generative AI</w:t>
            </w:r>
          </w:p>
        </w:tc>
        <w:tc>
          <w:tcPr>
            <w:tcW w:w="6768" w:type="dxa"/>
            <w:tcBorders>
              <w:bottom w:val="single" w:sz="4" w:space="0" w:color="D3D3D3"/>
            </w:tcBorders>
          </w:tcPr>
          <w:p w14:paraId="6CD503D8" w14:textId="77777777" w:rsidR="00D9702B" w:rsidRDefault="001F6321">
            <w:pPr>
              <w:spacing w:after="80" w:line="276" w:lineRule="auto"/>
            </w:pPr>
            <w:r>
              <w:rPr>
                <w:sz w:val="19"/>
              </w:rPr>
              <w:t>HSF ensures structural consistency and regulatory compliance in automated market reports, financial disclosures, and portfolio analytics summaries.</w:t>
            </w:r>
          </w:p>
        </w:tc>
      </w:tr>
      <w:tr w:rsidR="00D9702B" w14:paraId="7675E02E" w14:textId="77777777">
        <w:trPr>
          <w:jc w:val="center"/>
        </w:trPr>
        <w:tc>
          <w:tcPr>
            <w:tcW w:w="2592" w:type="dxa"/>
            <w:tcBorders>
              <w:bottom w:val="single" w:sz="4" w:space="0" w:color="D3D3D3"/>
            </w:tcBorders>
            <w:shd w:val="clear" w:color="auto" w:fill="F4F6F8"/>
          </w:tcPr>
          <w:p w14:paraId="296840AE" w14:textId="77777777" w:rsidR="00D9702B" w:rsidRDefault="001F6321">
            <w:pPr>
              <w:spacing w:after="80" w:line="276" w:lineRule="auto"/>
            </w:pPr>
            <w:r>
              <w:rPr>
                <w:b/>
                <w:sz w:val="19"/>
              </w:rPr>
              <w:t>Decision-Making AI</w:t>
            </w:r>
          </w:p>
        </w:tc>
        <w:tc>
          <w:tcPr>
            <w:tcW w:w="6768" w:type="dxa"/>
            <w:tcBorders>
              <w:bottom w:val="single" w:sz="4" w:space="0" w:color="D3D3D3"/>
            </w:tcBorders>
            <w:shd w:val="clear" w:color="auto" w:fill="F4F6F8"/>
          </w:tcPr>
          <w:p w14:paraId="1F8618E6" w14:textId="77777777" w:rsidR="00D9702B" w:rsidRDefault="001F6321">
            <w:pPr>
              <w:spacing w:after="80" w:line="276" w:lineRule="auto"/>
            </w:pPr>
            <w:r>
              <w:rPr>
                <w:sz w:val="19"/>
              </w:rPr>
              <w:t>HNS-36 maps credit underwriting, creditworthiness assessments, and institutional compliance logic onto formal invariant coordinates, ensuring fair, non-biased decisions.</w:t>
            </w:r>
          </w:p>
        </w:tc>
      </w:tr>
      <w:tr w:rsidR="00D9702B" w14:paraId="421D030D" w14:textId="77777777">
        <w:trPr>
          <w:jc w:val="center"/>
        </w:trPr>
        <w:tc>
          <w:tcPr>
            <w:tcW w:w="2592" w:type="dxa"/>
            <w:tcBorders>
              <w:bottom w:val="single" w:sz="4" w:space="0" w:color="D3D3D3"/>
            </w:tcBorders>
          </w:tcPr>
          <w:p w14:paraId="2326407F" w14:textId="77777777" w:rsidR="00D9702B" w:rsidRDefault="001F6321">
            <w:pPr>
              <w:spacing w:after="80" w:line="276" w:lineRule="auto"/>
            </w:pPr>
            <w:r>
              <w:rPr>
                <w:b/>
                <w:sz w:val="19"/>
              </w:rPr>
              <w:t>Predictive AI</w:t>
            </w:r>
          </w:p>
        </w:tc>
        <w:tc>
          <w:tcPr>
            <w:tcW w:w="6768" w:type="dxa"/>
            <w:tcBorders>
              <w:bottom w:val="single" w:sz="4" w:space="0" w:color="D3D3D3"/>
            </w:tcBorders>
          </w:tcPr>
          <w:p w14:paraId="0D84FE50" w14:textId="77777777" w:rsidR="00D9702B" w:rsidRDefault="001F6321">
            <w:pPr>
              <w:spacing w:after="80" w:line="276" w:lineRule="auto"/>
            </w:pPr>
            <w:r>
              <w:rPr>
                <w:sz w:val="19"/>
              </w:rPr>
              <w:t>SOHU maps complex macroeconomic risk indicators and market volatility vectors into highly interpretable structural semantic topologies.</w:t>
            </w:r>
          </w:p>
        </w:tc>
      </w:tr>
      <w:tr w:rsidR="00D9702B" w14:paraId="13E02E29" w14:textId="77777777">
        <w:trPr>
          <w:jc w:val="center"/>
        </w:trPr>
        <w:tc>
          <w:tcPr>
            <w:tcW w:w="2592" w:type="dxa"/>
            <w:tcBorders>
              <w:bottom w:val="single" w:sz="4" w:space="0" w:color="D3D3D3"/>
            </w:tcBorders>
            <w:shd w:val="clear" w:color="auto" w:fill="F4F6F8"/>
          </w:tcPr>
          <w:p w14:paraId="6E0AE834" w14:textId="77777777" w:rsidR="00D9702B" w:rsidRDefault="001F6321">
            <w:pPr>
              <w:spacing w:after="80" w:line="276" w:lineRule="auto"/>
            </w:pPr>
            <w:r>
              <w:rPr>
                <w:b/>
                <w:sz w:val="19"/>
              </w:rPr>
              <w:t>Autonomous Agents</w:t>
            </w:r>
          </w:p>
        </w:tc>
        <w:tc>
          <w:tcPr>
            <w:tcW w:w="6768" w:type="dxa"/>
            <w:tcBorders>
              <w:bottom w:val="single" w:sz="4" w:space="0" w:color="D3D3D3"/>
            </w:tcBorders>
            <w:shd w:val="clear" w:color="auto" w:fill="F4F6F8"/>
          </w:tcPr>
          <w:p w14:paraId="337B14F8" w14:textId="77777777" w:rsidR="00D9702B" w:rsidRDefault="001F6321">
            <w:pPr>
              <w:spacing w:after="80" w:line="276" w:lineRule="auto"/>
            </w:pPr>
            <w:r>
              <w:rPr>
                <w:sz w:val="19"/>
              </w:rPr>
              <w:t>HNS-36 enforces hard operational boundaries onto autonomous algorithmic trading agents, preventing systemic flash crashes and flash-liquidity drift.</w:t>
            </w:r>
          </w:p>
        </w:tc>
      </w:tr>
      <w:tr w:rsidR="00D9702B" w14:paraId="01329585" w14:textId="77777777">
        <w:trPr>
          <w:jc w:val="center"/>
        </w:trPr>
        <w:tc>
          <w:tcPr>
            <w:tcW w:w="2592" w:type="dxa"/>
            <w:tcBorders>
              <w:bottom w:val="single" w:sz="4" w:space="0" w:color="D3D3D3"/>
            </w:tcBorders>
          </w:tcPr>
          <w:p w14:paraId="1A5799FD" w14:textId="77777777" w:rsidR="00D9702B" w:rsidRDefault="001F6321">
            <w:pPr>
              <w:spacing w:after="80" w:line="276" w:lineRule="auto"/>
            </w:pPr>
            <w:r>
              <w:rPr>
                <w:b/>
                <w:sz w:val="19"/>
              </w:rPr>
              <w:t>Recommendation Systems</w:t>
            </w:r>
          </w:p>
        </w:tc>
        <w:tc>
          <w:tcPr>
            <w:tcW w:w="6768" w:type="dxa"/>
            <w:tcBorders>
              <w:bottom w:val="single" w:sz="4" w:space="0" w:color="D3D3D3"/>
            </w:tcBorders>
          </w:tcPr>
          <w:p w14:paraId="2DBB3024" w14:textId="77777777" w:rsidR="00D9702B" w:rsidRDefault="001F6321">
            <w:pPr>
              <w:spacing w:after="80" w:line="276" w:lineRule="auto"/>
            </w:pPr>
            <w:r>
              <w:rPr>
                <w:sz w:val="19"/>
              </w:rPr>
              <w:t>SOHU structures investment rationale and multi-asset suitability evaluations against explicit, machine-readable consumer protection rules.</w:t>
            </w:r>
          </w:p>
        </w:tc>
      </w:tr>
      <w:tr w:rsidR="00D9702B" w14:paraId="467514F4" w14:textId="77777777">
        <w:trPr>
          <w:jc w:val="center"/>
        </w:trPr>
        <w:tc>
          <w:tcPr>
            <w:tcW w:w="2592" w:type="dxa"/>
            <w:tcBorders>
              <w:bottom w:val="single" w:sz="4" w:space="0" w:color="D3D3D3"/>
            </w:tcBorders>
            <w:shd w:val="clear" w:color="auto" w:fill="F4F6F8"/>
          </w:tcPr>
          <w:p w14:paraId="0C9ECAE3" w14:textId="77777777" w:rsidR="00D9702B" w:rsidRDefault="001F6321">
            <w:pPr>
              <w:spacing w:after="80" w:line="276" w:lineRule="auto"/>
            </w:pPr>
            <w:r>
              <w:rPr>
                <w:b/>
                <w:sz w:val="19"/>
              </w:rPr>
              <w:t>Robotics AI</w:t>
            </w:r>
          </w:p>
        </w:tc>
        <w:tc>
          <w:tcPr>
            <w:tcW w:w="6768" w:type="dxa"/>
            <w:tcBorders>
              <w:bottom w:val="single" w:sz="4" w:space="0" w:color="D3D3D3"/>
            </w:tcBorders>
            <w:shd w:val="clear" w:color="auto" w:fill="F4F6F8"/>
          </w:tcPr>
          <w:p w14:paraId="42DA2974" w14:textId="77777777" w:rsidR="00D9702B" w:rsidRDefault="001F6321">
            <w:pPr>
              <w:spacing w:after="80" w:line="276" w:lineRule="auto"/>
            </w:pPr>
            <w:r>
              <w:rPr>
                <w:sz w:val="19"/>
              </w:rPr>
              <w:t>Not Applicable (Mainly digital software automation architectures).</w:t>
            </w:r>
          </w:p>
        </w:tc>
      </w:tr>
      <w:tr w:rsidR="00D9702B" w14:paraId="10E6E4E8" w14:textId="77777777">
        <w:trPr>
          <w:jc w:val="center"/>
        </w:trPr>
        <w:tc>
          <w:tcPr>
            <w:tcW w:w="2592" w:type="dxa"/>
            <w:tcBorders>
              <w:bottom w:val="single" w:sz="4" w:space="0" w:color="D3D3D3"/>
            </w:tcBorders>
          </w:tcPr>
          <w:p w14:paraId="14B1B3A7" w14:textId="77777777" w:rsidR="00D9702B" w:rsidRDefault="001F6321">
            <w:pPr>
              <w:spacing w:after="80" w:line="276" w:lineRule="auto"/>
            </w:pPr>
            <w:r>
              <w:rPr>
                <w:b/>
                <w:sz w:val="19"/>
              </w:rPr>
              <w:lastRenderedPageBreak/>
              <w:t>Safety-Critical AI</w:t>
            </w:r>
          </w:p>
        </w:tc>
        <w:tc>
          <w:tcPr>
            <w:tcW w:w="6768" w:type="dxa"/>
            <w:tcBorders>
              <w:bottom w:val="single" w:sz="4" w:space="0" w:color="D3D3D3"/>
            </w:tcBorders>
          </w:tcPr>
          <w:p w14:paraId="0045CD70" w14:textId="77777777" w:rsidR="00D9702B" w:rsidRDefault="001F6321">
            <w:pPr>
              <w:spacing w:after="80" w:line="276" w:lineRule="auto"/>
            </w:pPr>
            <w:r>
              <w:rPr>
                <w:sz w:val="19"/>
              </w:rPr>
              <w:t>EVA maintains continuous, tamper-proof audit trails of semantic verification vectors for rapid, frictionless submission to financial regulatory authorities.</w:t>
            </w:r>
          </w:p>
        </w:tc>
      </w:tr>
      <w:tr w:rsidR="00D9702B" w14:paraId="5A4E089F" w14:textId="77777777">
        <w:trPr>
          <w:jc w:val="center"/>
        </w:trPr>
        <w:tc>
          <w:tcPr>
            <w:tcW w:w="2592" w:type="dxa"/>
            <w:tcBorders>
              <w:bottom w:val="single" w:sz="4" w:space="0" w:color="D3D3D3"/>
            </w:tcBorders>
            <w:shd w:val="clear" w:color="auto" w:fill="F4F6F8"/>
          </w:tcPr>
          <w:p w14:paraId="04E85A00" w14:textId="77777777" w:rsidR="00D9702B" w:rsidRDefault="001F6321">
            <w:pPr>
              <w:spacing w:after="80" w:line="276" w:lineRule="auto"/>
            </w:pPr>
            <w:r>
              <w:rPr>
                <w:b/>
                <w:sz w:val="19"/>
              </w:rPr>
              <w:t>Knowledge Management AI</w:t>
            </w:r>
          </w:p>
        </w:tc>
        <w:tc>
          <w:tcPr>
            <w:tcW w:w="6768" w:type="dxa"/>
            <w:tcBorders>
              <w:bottom w:val="single" w:sz="4" w:space="0" w:color="D3D3D3"/>
            </w:tcBorders>
            <w:shd w:val="clear" w:color="auto" w:fill="F4F6F8"/>
          </w:tcPr>
          <w:p w14:paraId="60D158F1" w14:textId="77777777" w:rsidR="00D9702B" w:rsidRDefault="001F6321">
            <w:pPr>
              <w:spacing w:after="80" w:line="276" w:lineRule="auto"/>
            </w:pPr>
            <w:r>
              <w:rPr>
                <w:sz w:val="19"/>
              </w:rPr>
              <w:t>SOHU compiles shifting sovereign financial regulations, tax codes, and internal compliance updates into a unified, queryable semantic schema.</w:t>
            </w:r>
          </w:p>
        </w:tc>
      </w:tr>
    </w:tbl>
    <w:p w14:paraId="7EAD9D77" w14:textId="77777777" w:rsidR="00D9702B" w:rsidRDefault="001F6321">
      <w:pPr>
        <w:keepNext/>
        <w:spacing w:before="280" w:after="120"/>
      </w:pPr>
      <w:r>
        <w:rPr>
          <w:b/>
          <w:color w:val="5C768D"/>
          <w:sz w:val="24"/>
        </w:rPr>
        <w:t>3.3 Government / Public Sector</w:t>
      </w:r>
    </w:p>
    <w:tbl>
      <w:tblPr>
        <w:tblW w:w="0" w:type="auto"/>
        <w:jc w:val="center"/>
        <w:tblLook w:val="04A0" w:firstRow="1" w:lastRow="0" w:firstColumn="1" w:lastColumn="0" w:noHBand="0" w:noVBand="1"/>
      </w:tblPr>
      <w:tblGrid>
        <w:gridCol w:w="2575"/>
        <w:gridCol w:w="6670"/>
      </w:tblGrid>
      <w:tr w:rsidR="00D9702B" w14:paraId="4CAF3CC5" w14:textId="77777777">
        <w:trPr>
          <w:jc w:val="center"/>
        </w:trPr>
        <w:tc>
          <w:tcPr>
            <w:tcW w:w="2592" w:type="dxa"/>
            <w:tcBorders>
              <w:bottom w:val="single" w:sz="4" w:space="0" w:color="D3D3D3"/>
            </w:tcBorders>
            <w:shd w:val="clear" w:color="auto" w:fill="1B365D"/>
          </w:tcPr>
          <w:p w14:paraId="657ED909" w14:textId="77777777" w:rsidR="00D9702B" w:rsidRDefault="001F6321">
            <w:r>
              <w:rPr>
                <w:b/>
                <w:color w:val="FFFFFF"/>
                <w:sz w:val="20"/>
              </w:rPr>
              <w:t>AI System Type</w:t>
            </w:r>
          </w:p>
        </w:tc>
        <w:tc>
          <w:tcPr>
            <w:tcW w:w="6768" w:type="dxa"/>
            <w:tcBorders>
              <w:bottom w:val="single" w:sz="4" w:space="0" w:color="D3D3D3"/>
            </w:tcBorders>
            <w:shd w:val="clear" w:color="auto" w:fill="1B365D"/>
          </w:tcPr>
          <w:p w14:paraId="4E592362" w14:textId="77777777" w:rsidR="00D9702B" w:rsidRDefault="001F6321">
            <w:r>
              <w:rPr>
                <w:b/>
                <w:color w:val="FFFFFF"/>
                <w:sz w:val="20"/>
              </w:rPr>
              <w:t>HNS Technical Contribution &amp; Architectural Integration</w:t>
            </w:r>
          </w:p>
        </w:tc>
      </w:tr>
      <w:tr w:rsidR="00D9702B" w14:paraId="07796BE0" w14:textId="77777777">
        <w:trPr>
          <w:jc w:val="center"/>
        </w:trPr>
        <w:tc>
          <w:tcPr>
            <w:tcW w:w="2592" w:type="dxa"/>
            <w:tcBorders>
              <w:bottom w:val="single" w:sz="4" w:space="0" w:color="D3D3D3"/>
            </w:tcBorders>
          </w:tcPr>
          <w:p w14:paraId="79BB270E" w14:textId="77777777" w:rsidR="00D9702B" w:rsidRDefault="001F6321">
            <w:pPr>
              <w:spacing w:after="80" w:line="276" w:lineRule="auto"/>
            </w:pPr>
            <w:r>
              <w:rPr>
                <w:b/>
                <w:sz w:val="19"/>
              </w:rPr>
              <w:t>Generative AI</w:t>
            </w:r>
          </w:p>
        </w:tc>
        <w:tc>
          <w:tcPr>
            <w:tcW w:w="6768" w:type="dxa"/>
            <w:tcBorders>
              <w:bottom w:val="single" w:sz="4" w:space="0" w:color="D3D3D3"/>
            </w:tcBorders>
          </w:tcPr>
          <w:p w14:paraId="1BD64DF5" w14:textId="77777777" w:rsidR="00D9702B" w:rsidRDefault="001F6321">
            <w:pPr>
              <w:spacing w:after="80" w:line="276" w:lineRule="auto"/>
            </w:pPr>
            <w:r>
              <w:rPr>
                <w:sz w:val="19"/>
              </w:rPr>
              <w:t>HSF guarantees absolute accuracy, cultural alignment, and factual consistency in public announcements, administrative documents, and legal texts.</w:t>
            </w:r>
          </w:p>
        </w:tc>
      </w:tr>
      <w:tr w:rsidR="00D9702B" w14:paraId="05085BB7" w14:textId="77777777">
        <w:trPr>
          <w:jc w:val="center"/>
        </w:trPr>
        <w:tc>
          <w:tcPr>
            <w:tcW w:w="2592" w:type="dxa"/>
            <w:tcBorders>
              <w:bottom w:val="single" w:sz="4" w:space="0" w:color="D3D3D3"/>
            </w:tcBorders>
            <w:shd w:val="clear" w:color="auto" w:fill="F4F6F8"/>
          </w:tcPr>
          <w:p w14:paraId="582C28DF" w14:textId="77777777" w:rsidR="00D9702B" w:rsidRDefault="001F6321">
            <w:pPr>
              <w:spacing w:after="80" w:line="276" w:lineRule="auto"/>
            </w:pPr>
            <w:r>
              <w:rPr>
                <w:b/>
                <w:sz w:val="19"/>
              </w:rPr>
              <w:t>Decision-Making AI</w:t>
            </w:r>
          </w:p>
        </w:tc>
        <w:tc>
          <w:tcPr>
            <w:tcW w:w="6768" w:type="dxa"/>
            <w:tcBorders>
              <w:bottom w:val="single" w:sz="4" w:space="0" w:color="D3D3D3"/>
            </w:tcBorders>
            <w:shd w:val="clear" w:color="auto" w:fill="F4F6F8"/>
          </w:tcPr>
          <w:p w14:paraId="3128CB34" w14:textId="77777777" w:rsidR="00D9702B" w:rsidRDefault="001F6321">
            <w:pPr>
              <w:spacing w:after="80" w:line="276" w:lineRule="auto"/>
            </w:pPr>
            <w:r>
              <w:rPr>
                <w:sz w:val="19"/>
              </w:rPr>
              <w:t>HNS-36 establishes traceable decision graphs for social welfare evaluations, public program resource allocations, and administrative rulings.</w:t>
            </w:r>
          </w:p>
        </w:tc>
      </w:tr>
      <w:tr w:rsidR="00D9702B" w14:paraId="137CC08F" w14:textId="77777777">
        <w:trPr>
          <w:jc w:val="center"/>
        </w:trPr>
        <w:tc>
          <w:tcPr>
            <w:tcW w:w="2592" w:type="dxa"/>
            <w:tcBorders>
              <w:bottom w:val="single" w:sz="4" w:space="0" w:color="D3D3D3"/>
            </w:tcBorders>
          </w:tcPr>
          <w:p w14:paraId="2CB33C72" w14:textId="77777777" w:rsidR="00D9702B" w:rsidRDefault="001F6321">
            <w:pPr>
              <w:spacing w:after="80" w:line="276" w:lineRule="auto"/>
            </w:pPr>
            <w:r>
              <w:rPr>
                <w:b/>
                <w:sz w:val="19"/>
              </w:rPr>
              <w:t>Predictive AI</w:t>
            </w:r>
          </w:p>
        </w:tc>
        <w:tc>
          <w:tcPr>
            <w:tcW w:w="6768" w:type="dxa"/>
            <w:tcBorders>
              <w:bottom w:val="single" w:sz="4" w:space="0" w:color="D3D3D3"/>
            </w:tcBorders>
          </w:tcPr>
          <w:p w14:paraId="7322A765" w14:textId="77777777" w:rsidR="00D9702B" w:rsidRDefault="001F6321">
            <w:pPr>
              <w:spacing w:after="80" w:line="276" w:lineRule="auto"/>
            </w:pPr>
            <w:r>
              <w:rPr>
                <w:sz w:val="19"/>
              </w:rPr>
              <w:t>SOHU structures multi-faceted social and demographic risk factors into interpretable models, preventing discriminatory statistical bias in resource tracking.</w:t>
            </w:r>
          </w:p>
        </w:tc>
      </w:tr>
      <w:tr w:rsidR="00D9702B" w14:paraId="4B6DCEDF" w14:textId="77777777">
        <w:trPr>
          <w:jc w:val="center"/>
        </w:trPr>
        <w:tc>
          <w:tcPr>
            <w:tcW w:w="2592" w:type="dxa"/>
            <w:tcBorders>
              <w:bottom w:val="single" w:sz="4" w:space="0" w:color="D3D3D3"/>
            </w:tcBorders>
            <w:shd w:val="clear" w:color="auto" w:fill="F4F6F8"/>
          </w:tcPr>
          <w:p w14:paraId="33F3F2F6" w14:textId="77777777" w:rsidR="00D9702B" w:rsidRDefault="001F6321">
            <w:pPr>
              <w:spacing w:after="80" w:line="276" w:lineRule="auto"/>
            </w:pPr>
            <w:r>
              <w:rPr>
                <w:b/>
                <w:sz w:val="19"/>
              </w:rPr>
              <w:t>Autonomous Agents</w:t>
            </w:r>
          </w:p>
        </w:tc>
        <w:tc>
          <w:tcPr>
            <w:tcW w:w="6768" w:type="dxa"/>
            <w:tcBorders>
              <w:bottom w:val="single" w:sz="4" w:space="0" w:color="D3D3D3"/>
            </w:tcBorders>
            <w:shd w:val="clear" w:color="auto" w:fill="F4F6F8"/>
          </w:tcPr>
          <w:p w14:paraId="30BC8602" w14:textId="77777777" w:rsidR="00D9702B" w:rsidRDefault="001F6321">
            <w:pPr>
              <w:spacing w:after="80" w:line="276" w:lineRule="auto"/>
            </w:pPr>
            <w:r>
              <w:rPr>
                <w:sz w:val="19"/>
              </w:rPr>
              <w:t>HNS-36 bounds the functional behaviors of citizen-facing public administrative AI agents, keeping them tightly within public service guidelines.</w:t>
            </w:r>
          </w:p>
        </w:tc>
      </w:tr>
      <w:tr w:rsidR="00D9702B" w14:paraId="223EDB06" w14:textId="77777777">
        <w:trPr>
          <w:jc w:val="center"/>
        </w:trPr>
        <w:tc>
          <w:tcPr>
            <w:tcW w:w="2592" w:type="dxa"/>
            <w:tcBorders>
              <w:bottom w:val="single" w:sz="4" w:space="0" w:color="D3D3D3"/>
            </w:tcBorders>
          </w:tcPr>
          <w:p w14:paraId="4EA61A2D" w14:textId="77777777" w:rsidR="00D9702B" w:rsidRDefault="001F6321">
            <w:pPr>
              <w:spacing w:after="80" w:line="276" w:lineRule="auto"/>
            </w:pPr>
            <w:r>
              <w:rPr>
                <w:b/>
                <w:sz w:val="19"/>
              </w:rPr>
              <w:t>Recommendation Systems</w:t>
            </w:r>
          </w:p>
        </w:tc>
        <w:tc>
          <w:tcPr>
            <w:tcW w:w="6768" w:type="dxa"/>
            <w:tcBorders>
              <w:bottom w:val="single" w:sz="4" w:space="0" w:color="D3D3D3"/>
            </w:tcBorders>
          </w:tcPr>
          <w:p w14:paraId="55471008" w14:textId="77777777" w:rsidR="00D9702B" w:rsidRDefault="001F6321">
            <w:pPr>
              <w:spacing w:after="80" w:line="276" w:lineRule="auto"/>
            </w:pPr>
            <w:r>
              <w:rPr>
                <w:sz w:val="19"/>
              </w:rPr>
              <w:t>SOHU optimizes public service routing, aligning complex citizen queries with appropriate municipal resources and department nodes.</w:t>
            </w:r>
          </w:p>
        </w:tc>
      </w:tr>
      <w:tr w:rsidR="00D9702B" w14:paraId="376E8EAB" w14:textId="77777777">
        <w:trPr>
          <w:jc w:val="center"/>
        </w:trPr>
        <w:tc>
          <w:tcPr>
            <w:tcW w:w="2592" w:type="dxa"/>
            <w:tcBorders>
              <w:bottom w:val="single" w:sz="4" w:space="0" w:color="D3D3D3"/>
            </w:tcBorders>
            <w:shd w:val="clear" w:color="auto" w:fill="F4F6F8"/>
          </w:tcPr>
          <w:p w14:paraId="60654008" w14:textId="77777777" w:rsidR="00D9702B" w:rsidRDefault="001F6321">
            <w:pPr>
              <w:spacing w:after="80" w:line="276" w:lineRule="auto"/>
            </w:pPr>
            <w:r>
              <w:rPr>
                <w:b/>
                <w:sz w:val="19"/>
              </w:rPr>
              <w:t>Robotics AI</w:t>
            </w:r>
          </w:p>
        </w:tc>
        <w:tc>
          <w:tcPr>
            <w:tcW w:w="6768" w:type="dxa"/>
            <w:tcBorders>
              <w:bottom w:val="single" w:sz="4" w:space="0" w:color="D3D3D3"/>
            </w:tcBorders>
            <w:shd w:val="clear" w:color="auto" w:fill="F4F6F8"/>
          </w:tcPr>
          <w:p w14:paraId="27565E5B" w14:textId="77777777" w:rsidR="00D9702B" w:rsidRDefault="001F6321">
            <w:pPr>
              <w:spacing w:after="80" w:line="276" w:lineRule="auto"/>
            </w:pPr>
            <w:r>
              <w:rPr>
                <w:sz w:val="19"/>
              </w:rPr>
              <w:t>Not Applicable (Primarily software-based administrative infrastructure).</w:t>
            </w:r>
          </w:p>
        </w:tc>
      </w:tr>
      <w:tr w:rsidR="00D9702B" w14:paraId="6BAF8358" w14:textId="77777777">
        <w:trPr>
          <w:jc w:val="center"/>
        </w:trPr>
        <w:tc>
          <w:tcPr>
            <w:tcW w:w="2592" w:type="dxa"/>
            <w:tcBorders>
              <w:bottom w:val="single" w:sz="4" w:space="0" w:color="D3D3D3"/>
            </w:tcBorders>
          </w:tcPr>
          <w:p w14:paraId="27640625" w14:textId="77777777" w:rsidR="00D9702B" w:rsidRDefault="001F6321">
            <w:pPr>
              <w:spacing w:after="80" w:line="276" w:lineRule="auto"/>
            </w:pPr>
            <w:r>
              <w:rPr>
                <w:b/>
                <w:sz w:val="19"/>
              </w:rPr>
              <w:t>Safety-Critical AI</w:t>
            </w:r>
          </w:p>
        </w:tc>
        <w:tc>
          <w:tcPr>
            <w:tcW w:w="6768" w:type="dxa"/>
            <w:tcBorders>
              <w:bottom w:val="single" w:sz="4" w:space="0" w:color="D3D3D3"/>
            </w:tcBorders>
          </w:tcPr>
          <w:p w14:paraId="434C92FB" w14:textId="77777777" w:rsidR="00D9702B" w:rsidRDefault="001F6321">
            <w:pPr>
              <w:spacing w:after="80" w:line="276" w:lineRule="auto"/>
            </w:pPr>
            <w:r>
              <w:rPr>
                <w:sz w:val="19"/>
              </w:rPr>
              <w:t>EVA delivers model-independent transparency, preventing systemic black-box bias and ensuring high-level public trust and institutional accountability.</w:t>
            </w:r>
          </w:p>
        </w:tc>
      </w:tr>
      <w:tr w:rsidR="00D9702B" w14:paraId="139A06E0" w14:textId="77777777">
        <w:trPr>
          <w:jc w:val="center"/>
        </w:trPr>
        <w:tc>
          <w:tcPr>
            <w:tcW w:w="2592" w:type="dxa"/>
            <w:tcBorders>
              <w:bottom w:val="single" w:sz="4" w:space="0" w:color="D3D3D3"/>
            </w:tcBorders>
            <w:shd w:val="clear" w:color="auto" w:fill="F4F6F8"/>
          </w:tcPr>
          <w:p w14:paraId="474EB0D8" w14:textId="77777777" w:rsidR="00D9702B" w:rsidRDefault="001F6321">
            <w:pPr>
              <w:spacing w:after="80" w:line="276" w:lineRule="auto"/>
            </w:pPr>
            <w:r>
              <w:rPr>
                <w:b/>
                <w:sz w:val="19"/>
              </w:rPr>
              <w:t>Knowledge Management AI</w:t>
            </w:r>
          </w:p>
        </w:tc>
        <w:tc>
          <w:tcPr>
            <w:tcW w:w="6768" w:type="dxa"/>
            <w:tcBorders>
              <w:bottom w:val="single" w:sz="4" w:space="0" w:color="D3D3D3"/>
            </w:tcBorders>
            <w:shd w:val="clear" w:color="auto" w:fill="F4F6F8"/>
          </w:tcPr>
          <w:p w14:paraId="30E31B46" w14:textId="77777777" w:rsidR="00D9702B" w:rsidRDefault="001F6321">
            <w:pPr>
              <w:spacing w:after="80" w:line="276" w:lineRule="auto"/>
            </w:pPr>
            <w:r>
              <w:rPr>
                <w:sz w:val="19"/>
              </w:rPr>
              <w:t>SOHU indexes sovereign knowledge bases, municipal codes, and state archive records into a globally legible, machine-interpretable framework.</w:t>
            </w:r>
          </w:p>
        </w:tc>
      </w:tr>
    </w:tbl>
    <w:p w14:paraId="17068CEE" w14:textId="77777777" w:rsidR="00D9702B" w:rsidRDefault="001F6321">
      <w:pPr>
        <w:keepNext/>
        <w:spacing w:before="280" w:after="120"/>
      </w:pPr>
      <w:r>
        <w:rPr>
          <w:b/>
          <w:color w:val="5C768D"/>
          <w:sz w:val="24"/>
        </w:rPr>
        <w:t>3.4 Education Industry</w:t>
      </w:r>
    </w:p>
    <w:tbl>
      <w:tblPr>
        <w:tblW w:w="0" w:type="auto"/>
        <w:jc w:val="center"/>
        <w:tblLook w:val="04A0" w:firstRow="1" w:lastRow="0" w:firstColumn="1" w:lastColumn="0" w:noHBand="0" w:noVBand="1"/>
      </w:tblPr>
      <w:tblGrid>
        <w:gridCol w:w="2575"/>
        <w:gridCol w:w="6670"/>
      </w:tblGrid>
      <w:tr w:rsidR="00D9702B" w14:paraId="3072D07F" w14:textId="77777777">
        <w:trPr>
          <w:jc w:val="center"/>
        </w:trPr>
        <w:tc>
          <w:tcPr>
            <w:tcW w:w="2592" w:type="dxa"/>
            <w:tcBorders>
              <w:bottom w:val="single" w:sz="4" w:space="0" w:color="D3D3D3"/>
            </w:tcBorders>
            <w:shd w:val="clear" w:color="auto" w:fill="1B365D"/>
          </w:tcPr>
          <w:p w14:paraId="715939DC" w14:textId="77777777" w:rsidR="00D9702B" w:rsidRDefault="001F6321">
            <w:r>
              <w:rPr>
                <w:b/>
                <w:color w:val="FFFFFF"/>
                <w:sz w:val="20"/>
              </w:rPr>
              <w:t>AI System Type</w:t>
            </w:r>
          </w:p>
        </w:tc>
        <w:tc>
          <w:tcPr>
            <w:tcW w:w="6768" w:type="dxa"/>
            <w:tcBorders>
              <w:bottom w:val="single" w:sz="4" w:space="0" w:color="D3D3D3"/>
            </w:tcBorders>
            <w:shd w:val="clear" w:color="auto" w:fill="1B365D"/>
          </w:tcPr>
          <w:p w14:paraId="070D9DFE" w14:textId="77777777" w:rsidR="00D9702B" w:rsidRDefault="001F6321">
            <w:r>
              <w:rPr>
                <w:b/>
                <w:color w:val="FFFFFF"/>
                <w:sz w:val="20"/>
              </w:rPr>
              <w:t>HNS Technical Contribution &amp; Architectural Integration</w:t>
            </w:r>
          </w:p>
        </w:tc>
      </w:tr>
      <w:tr w:rsidR="00D9702B" w14:paraId="5F88E57D" w14:textId="77777777">
        <w:trPr>
          <w:jc w:val="center"/>
        </w:trPr>
        <w:tc>
          <w:tcPr>
            <w:tcW w:w="2592" w:type="dxa"/>
            <w:tcBorders>
              <w:bottom w:val="single" w:sz="4" w:space="0" w:color="D3D3D3"/>
            </w:tcBorders>
          </w:tcPr>
          <w:p w14:paraId="3FB56CF5" w14:textId="77777777" w:rsidR="00D9702B" w:rsidRDefault="001F6321">
            <w:pPr>
              <w:spacing w:after="80" w:line="276" w:lineRule="auto"/>
            </w:pPr>
            <w:r>
              <w:rPr>
                <w:b/>
                <w:sz w:val="19"/>
              </w:rPr>
              <w:t>Generative AI</w:t>
            </w:r>
          </w:p>
        </w:tc>
        <w:tc>
          <w:tcPr>
            <w:tcW w:w="6768" w:type="dxa"/>
            <w:tcBorders>
              <w:bottom w:val="single" w:sz="4" w:space="0" w:color="D3D3D3"/>
            </w:tcBorders>
          </w:tcPr>
          <w:p w14:paraId="2E21BE29" w14:textId="77777777" w:rsidR="00D9702B" w:rsidRDefault="001F6321">
            <w:pPr>
              <w:spacing w:after="80" w:line="276" w:lineRule="auto"/>
            </w:pPr>
            <w:r>
              <w:rPr>
                <w:sz w:val="19"/>
              </w:rPr>
              <w:t>HSF ensures pedagogically coherent and age-appropriate content generation, keeping educational materials strictly aligned with standardized curriculum frameworks.</w:t>
            </w:r>
          </w:p>
        </w:tc>
      </w:tr>
      <w:tr w:rsidR="00D9702B" w14:paraId="17328EB9" w14:textId="77777777">
        <w:trPr>
          <w:jc w:val="center"/>
        </w:trPr>
        <w:tc>
          <w:tcPr>
            <w:tcW w:w="2592" w:type="dxa"/>
            <w:tcBorders>
              <w:bottom w:val="single" w:sz="4" w:space="0" w:color="D3D3D3"/>
            </w:tcBorders>
            <w:shd w:val="clear" w:color="auto" w:fill="F4F6F8"/>
          </w:tcPr>
          <w:p w14:paraId="21D8C7E6" w14:textId="77777777" w:rsidR="00D9702B" w:rsidRDefault="001F6321">
            <w:pPr>
              <w:spacing w:after="80" w:line="276" w:lineRule="auto"/>
            </w:pPr>
            <w:r>
              <w:rPr>
                <w:b/>
                <w:sz w:val="19"/>
              </w:rPr>
              <w:t>Decision-Making AI</w:t>
            </w:r>
          </w:p>
        </w:tc>
        <w:tc>
          <w:tcPr>
            <w:tcW w:w="6768" w:type="dxa"/>
            <w:tcBorders>
              <w:bottom w:val="single" w:sz="4" w:space="0" w:color="D3D3D3"/>
            </w:tcBorders>
            <w:shd w:val="clear" w:color="auto" w:fill="F4F6F8"/>
          </w:tcPr>
          <w:p w14:paraId="14799414" w14:textId="77777777" w:rsidR="00D9702B" w:rsidRDefault="001F6321">
            <w:pPr>
              <w:spacing w:after="80" w:line="276" w:lineRule="auto"/>
            </w:pPr>
            <w:r>
              <w:rPr>
                <w:sz w:val="19"/>
              </w:rPr>
              <w:t>HNS-36 formalizes student assessment criteria and qualitative performance evaluations into objective, bias-free coordinate parameters.</w:t>
            </w:r>
          </w:p>
        </w:tc>
      </w:tr>
      <w:tr w:rsidR="00D9702B" w14:paraId="1CEC3E33" w14:textId="77777777">
        <w:trPr>
          <w:jc w:val="center"/>
        </w:trPr>
        <w:tc>
          <w:tcPr>
            <w:tcW w:w="2592" w:type="dxa"/>
            <w:tcBorders>
              <w:bottom w:val="single" w:sz="4" w:space="0" w:color="D3D3D3"/>
            </w:tcBorders>
          </w:tcPr>
          <w:p w14:paraId="0999FF51" w14:textId="77777777" w:rsidR="00D9702B" w:rsidRDefault="001F6321">
            <w:pPr>
              <w:spacing w:after="80" w:line="276" w:lineRule="auto"/>
            </w:pPr>
            <w:r>
              <w:rPr>
                <w:b/>
                <w:sz w:val="19"/>
              </w:rPr>
              <w:t>Predictive AI</w:t>
            </w:r>
          </w:p>
        </w:tc>
        <w:tc>
          <w:tcPr>
            <w:tcW w:w="6768" w:type="dxa"/>
            <w:tcBorders>
              <w:bottom w:val="single" w:sz="4" w:space="0" w:color="D3D3D3"/>
            </w:tcBorders>
          </w:tcPr>
          <w:p w14:paraId="73E46B10" w14:textId="77777777" w:rsidR="00D9702B" w:rsidRDefault="001F6321">
            <w:pPr>
              <w:spacing w:after="80" w:line="276" w:lineRule="auto"/>
            </w:pPr>
            <w:r>
              <w:rPr>
                <w:sz w:val="19"/>
              </w:rPr>
              <w:t>SOHU converts student learning analytics and historical performance indicators into clear semantic structures to safely identify early learning gaps.</w:t>
            </w:r>
          </w:p>
        </w:tc>
      </w:tr>
      <w:tr w:rsidR="00D9702B" w14:paraId="62E1323A" w14:textId="77777777">
        <w:trPr>
          <w:jc w:val="center"/>
        </w:trPr>
        <w:tc>
          <w:tcPr>
            <w:tcW w:w="2592" w:type="dxa"/>
            <w:tcBorders>
              <w:bottom w:val="single" w:sz="4" w:space="0" w:color="D3D3D3"/>
            </w:tcBorders>
            <w:shd w:val="clear" w:color="auto" w:fill="F4F6F8"/>
          </w:tcPr>
          <w:p w14:paraId="2E1AE7E5" w14:textId="77777777" w:rsidR="00D9702B" w:rsidRDefault="001F6321">
            <w:pPr>
              <w:spacing w:after="80" w:line="276" w:lineRule="auto"/>
            </w:pPr>
            <w:r>
              <w:rPr>
                <w:b/>
                <w:sz w:val="19"/>
              </w:rPr>
              <w:t>Autonomous Agents</w:t>
            </w:r>
          </w:p>
        </w:tc>
        <w:tc>
          <w:tcPr>
            <w:tcW w:w="6768" w:type="dxa"/>
            <w:tcBorders>
              <w:bottom w:val="single" w:sz="4" w:space="0" w:color="D3D3D3"/>
            </w:tcBorders>
            <w:shd w:val="clear" w:color="auto" w:fill="F4F6F8"/>
          </w:tcPr>
          <w:p w14:paraId="593F0CF7" w14:textId="77777777" w:rsidR="00D9702B" w:rsidRDefault="001F6321">
            <w:pPr>
              <w:spacing w:after="80" w:line="276" w:lineRule="auto"/>
            </w:pPr>
            <w:r>
              <w:rPr>
                <w:sz w:val="19"/>
              </w:rPr>
              <w:t>HNS-36 structures conversational boundaries, patience metrics, and tutoring behaviors for digital educational agents.</w:t>
            </w:r>
          </w:p>
        </w:tc>
      </w:tr>
      <w:tr w:rsidR="00D9702B" w14:paraId="41ACB7A8" w14:textId="77777777">
        <w:trPr>
          <w:jc w:val="center"/>
        </w:trPr>
        <w:tc>
          <w:tcPr>
            <w:tcW w:w="2592" w:type="dxa"/>
            <w:tcBorders>
              <w:bottom w:val="single" w:sz="4" w:space="0" w:color="D3D3D3"/>
            </w:tcBorders>
          </w:tcPr>
          <w:p w14:paraId="7450B462" w14:textId="77777777" w:rsidR="00D9702B" w:rsidRDefault="001F6321">
            <w:pPr>
              <w:spacing w:after="80" w:line="276" w:lineRule="auto"/>
            </w:pPr>
            <w:r>
              <w:rPr>
                <w:b/>
                <w:sz w:val="19"/>
              </w:rPr>
              <w:t>Recommendation Systems</w:t>
            </w:r>
          </w:p>
        </w:tc>
        <w:tc>
          <w:tcPr>
            <w:tcW w:w="6768" w:type="dxa"/>
            <w:tcBorders>
              <w:bottom w:val="single" w:sz="4" w:space="0" w:color="D3D3D3"/>
            </w:tcBorders>
          </w:tcPr>
          <w:p w14:paraId="57250138" w14:textId="77777777" w:rsidR="00D9702B" w:rsidRDefault="001F6321">
            <w:pPr>
              <w:spacing w:after="80" w:line="276" w:lineRule="auto"/>
            </w:pPr>
            <w:r>
              <w:rPr>
                <w:sz w:val="19"/>
              </w:rPr>
              <w:t>SOHU builds dynamic, highly personalized learning pathways, mapping curriculum nodes to a student's calculated cognitive footprint.</w:t>
            </w:r>
          </w:p>
        </w:tc>
      </w:tr>
      <w:tr w:rsidR="00D9702B" w14:paraId="78CD0891" w14:textId="77777777">
        <w:trPr>
          <w:jc w:val="center"/>
        </w:trPr>
        <w:tc>
          <w:tcPr>
            <w:tcW w:w="2592" w:type="dxa"/>
            <w:tcBorders>
              <w:bottom w:val="single" w:sz="4" w:space="0" w:color="D3D3D3"/>
            </w:tcBorders>
            <w:shd w:val="clear" w:color="auto" w:fill="F4F6F8"/>
          </w:tcPr>
          <w:p w14:paraId="1A0E7A9B" w14:textId="77777777" w:rsidR="00D9702B" w:rsidRDefault="001F6321">
            <w:pPr>
              <w:spacing w:after="80" w:line="276" w:lineRule="auto"/>
            </w:pPr>
            <w:r>
              <w:rPr>
                <w:b/>
                <w:sz w:val="19"/>
              </w:rPr>
              <w:t>Robotics AI</w:t>
            </w:r>
          </w:p>
        </w:tc>
        <w:tc>
          <w:tcPr>
            <w:tcW w:w="6768" w:type="dxa"/>
            <w:tcBorders>
              <w:bottom w:val="single" w:sz="4" w:space="0" w:color="D3D3D3"/>
            </w:tcBorders>
            <w:shd w:val="clear" w:color="auto" w:fill="F4F6F8"/>
          </w:tcPr>
          <w:p w14:paraId="3882463B" w14:textId="77777777" w:rsidR="00D9702B" w:rsidRDefault="001F6321">
            <w:pPr>
              <w:spacing w:after="80" w:line="276" w:lineRule="auto"/>
            </w:pPr>
            <w:r>
              <w:rPr>
                <w:sz w:val="19"/>
              </w:rPr>
              <w:t>Not Applicable (Focuses on digital learning infrastructure).</w:t>
            </w:r>
          </w:p>
        </w:tc>
      </w:tr>
      <w:tr w:rsidR="00D9702B" w14:paraId="19FF7A7A" w14:textId="77777777">
        <w:trPr>
          <w:jc w:val="center"/>
        </w:trPr>
        <w:tc>
          <w:tcPr>
            <w:tcW w:w="2592" w:type="dxa"/>
            <w:tcBorders>
              <w:bottom w:val="single" w:sz="4" w:space="0" w:color="D3D3D3"/>
            </w:tcBorders>
          </w:tcPr>
          <w:p w14:paraId="6CCE9949" w14:textId="77777777" w:rsidR="00D9702B" w:rsidRDefault="001F6321">
            <w:pPr>
              <w:spacing w:after="80" w:line="276" w:lineRule="auto"/>
            </w:pPr>
            <w:r>
              <w:rPr>
                <w:b/>
                <w:sz w:val="19"/>
              </w:rPr>
              <w:t>Safety-Critical AI</w:t>
            </w:r>
          </w:p>
        </w:tc>
        <w:tc>
          <w:tcPr>
            <w:tcW w:w="6768" w:type="dxa"/>
            <w:tcBorders>
              <w:bottom w:val="single" w:sz="4" w:space="0" w:color="D3D3D3"/>
            </w:tcBorders>
          </w:tcPr>
          <w:p w14:paraId="4CDB740A" w14:textId="77777777" w:rsidR="00D9702B" w:rsidRDefault="001F6321">
            <w:pPr>
              <w:spacing w:after="80" w:line="276" w:lineRule="auto"/>
            </w:pPr>
            <w:r>
              <w:rPr>
                <w:sz w:val="19"/>
              </w:rPr>
              <w:t>EVA guarantees complete algorithmic fairness, prevents demographic bias, and secures transparency across automated student testing pipelines.</w:t>
            </w:r>
          </w:p>
        </w:tc>
      </w:tr>
      <w:tr w:rsidR="00D9702B" w14:paraId="04FFAEEE" w14:textId="77777777">
        <w:trPr>
          <w:jc w:val="center"/>
        </w:trPr>
        <w:tc>
          <w:tcPr>
            <w:tcW w:w="2592" w:type="dxa"/>
            <w:tcBorders>
              <w:bottom w:val="single" w:sz="4" w:space="0" w:color="D3D3D3"/>
            </w:tcBorders>
            <w:shd w:val="clear" w:color="auto" w:fill="F4F6F8"/>
          </w:tcPr>
          <w:p w14:paraId="790A61CC" w14:textId="77777777" w:rsidR="00D9702B" w:rsidRDefault="001F6321">
            <w:pPr>
              <w:spacing w:after="80" w:line="276" w:lineRule="auto"/>
            </w:pPr>
            <w:r>
              <w:rPr>
                <w:b/>
                <w:sz w:val="19"/>
              </w:rPr>
              <w:t>Knowledge Management AI</w:t>
            </w:r>
          </w:p>
        </w:tc>
        <w:tc>
          <w:tcPr>
            <w:tcW w:w="6768" w:type="dxa"/>
            <w:tcBorders>
              <w:bottom w:val="single" w:sz="4" w:space="0" w:color="D3D3D3"/>
            </w:tcBorders>
            <w:shd w:val="clear" w:color="auto" w:fill="F4F6F8"/>
          </w:tcPr>
          <w:p w14:paraId="1E56DA41" w14:textId="77777777" w:rsidR="00D9702B" w:rsidRDefault="001F6321">
            <w:pPr>
              <w:spacing w:after="80" w:line="276" w:lineRule="auto"/>
            </w:pPr>
            <w:r>
              <w:rPr>
                <w:sz w:val="19"/>
              </w:rPr>
              <w:t>SOHU unifies cross-disciplinary educational materials, global academic research papers, and institutional curricula into a structured semantic OS layer.</w:t>
            </w:r>
          </w:p>
        </w:tc>
      </w:tr>
    </w:tbl>
    <w:p w14:paraId="5FE6A698" w14:textId="77777777" w:rsidR="00D9702B" w:rsidRDefault="001F6321">
      <w:pPr>
        <w:keepNext/>
        <w:spacing w:before="280" w:after="120"/>
      </w:pPr>
      <w:r>
        <w:rPr>
          <w:b/>
          <w:color w:val="5C768D"/>
          <w:sz w:val="24"/>
        </w:rPr>
        <w:lastRenderedPageBreak/>
        <w:t>3.5 Manufacturing Industry</w:t>
      </w:r>
    </w:p>
    <w:tbl>
      <w:tblPr>
        <w:tblW w:w="0" w:type="auto"/>
        <w:jc w:val="center"/>
        <w:tblLook w:val="04A0" w:firstRow="1" w:lastRow="0" w:firstColumn="1" w:lastColumn="0" w:noHBand="0" w:noVBand="1"/>
      </w:tblPr>
      <w:tblGrid>
        <w:gridCol w:w="2575"/>
        <w:gridCol w:w="6670"/>
      </w:tblGrid>
      <w:tr w:rsidR="00D9702B" w14:paraId="3D4BA1C7" w14:textId="77777777">
        <w:trPr>
          <w:jc w:val="center"/>
        </w:trPr>
        <w:tc>
          <w:tcPr>
            <w:tcW w:w="2592" w:type="dxa"/>
            <w:tcBorders>
              <w:bottom w:val="single" w:sz="4" w:space="0" w:color="D3D3D3"/>
            </w:tcBorders>
            <w:shd w:val="clear" w:color="auto" w:fill="1B365D"/>
          </w:tcPr>
          <w:p w14:paraId="2E91EFA9" w14:textId="77777777" w:rsidR="00D9702B" w:rsidRDefault="001F6321">
            <w:r>
              <w:rPr>
                <w:b/>
                <w:color w:val="FFFFFF"/>
                <w:sz w:val="20"/>
              </w:rPr>
              <w:t>AI System Type</w:t>
            </w:r>
          </w:p>
        </w:tc>
        <w:tc>
          <w:tcPr>
            <w:tcW w:w="6768" w:type="dxa"/>
            <w:tcBorders>
              <w:bottom w:val="single" w:sz="4" w:space="0" w:color="D3D3D3"/>
            </w:tcBorders>
            <w:shd w:val="clear" w:color="auto" w:fill="1B365D"/>
          </w:tcPr>
          <w:p w14:paraId="2FA3E316" w14:textId="77777777" w:rsidR="00D9702B" w:rsidRDefault="001F6321">
            <w:r>
              <w:rPr>
                <w:b/>
                <w:color w:val="FFFFFF"/>
                <w:sz w:val="20"/>
              </w:rPr>
              <w:t>HNS Technical Contribution &amp; Architectural Integration</w:t>
            </w:r>
          </w:p>
        </w:tc>
      </w:tr>
      <w:tr w:rsidR="00D9702B" w14:paraId="34696125" w14:textId="77777777">
        <w:trPr>
          <w:jc w:val="center"/>
        </w:trPr>
        <w:tc>
          <w:tcPr>
            <w:tcW w:w="2592" w:type="dxa"/>
            <w:tcBorders>
              <w:bottom w:val="single" w:sz="4" w:space="0" w:color="D3D3D3"/>
            </w:tcBorders>
          </w:tcPr>
          <w:p w14:paraId="198A2085" w14:textId="77777777" w:rsidR="00D9702B" w:rsidRDefault="001F6321">
            <w:pPr>
              <w:spacing w:after="80" w:line="276" w:lineRule="auto"/>
            </w:pPr>
            <w:r>
              <w:rPr>
                <w:b/>
                <w:sz w:val="19"/>
              </w:rPr>
              <w:t>Generative AI</w:t>
            </w:r>
          </w:p>
        </w:tc>
        <w:tc>
          <w:tcPr>
            <w:tcW w:w="6768" w:type="dxa"/>
            <w:tcBorders>
              <w:bottom w:val="single" w:sz="4" w:space="0" w:color="D3D3D3"/>
            </w:tcBorders>
          </w:tcPr>
          <w:p w14:paraId="630E3DE5" w14:textId="77777777" w:rsidR="00D9702B" w:rsidRDefault="001F6321">
            <w:pPr>
              <w:spacing w:after="80" w:line="276" w:lineRule="auto"/>
            </w:pPr>
            <w:r>
              <w:rPr>
                <w:sz w:val="19"/>
              </w:rPr>
              <w:t>HSF guarantees exact technical consistency, mathematical precision, and spatial coherence in automated CAD engineering specifications and blueprint sheets.</w:t>
            </w:r>
          </w:p>
        </w:tc>
      </w:tr>
      <w:tr w:rsidR="00D9702B" w14:paraId="09A4F33F" w14:textId="77777777">
        <w:trPr>
          <w:jc w:val="center"/>
        </w:trPr>
        <w:tc>
          <w:tcPr>
            <w:tcW w:w="2592" w:type="dxa"/>
            <w:tcBorders>
              <w:bottom w:val="single" w:sz="4" w:space="0" w:color="D3D3D3"/>
            </w:tcBorders>
            <w:shd w:val="clear" w:color="auto" w:fill="F4F6F8"/>
          </w:tcPr>
          <w:p w14:paraId="49C091F2" w14:textId="77777777" w:rsidR="00D9702B" w:rsidRDefault="001F6321">
            <w:pPr>
              <w:spacing w:after="80" w:line="276" w:lineRule="auto"/>
            </w:pPr>
            <w:r>
              <w:rPr>
                <w:b/>
                <w:sz w:val="19"/>
              </w:rPr>
              <w:t>Decision-Making AI</w:t>
            </w:r>
          </w:p>
        </w:tc>
        <w:tc>
          <w:tcPr>
            <w:tcW w:w="6768" w:type="dxa"/>
            <w:tcBorders>
              <w:bottom w:val="single" w:sz="4" w:space="0" w:color="D3D3D3"/>
            </w:tcBorders>
            <w:shd w:val="clear" w:color="auto" w:fill="F4F6F8"/>
          </w:tcPr>
          <w:p w14:paraId="7BABD205" w14:textId="77777777" w:rsidR="00D9702B" w:rsidRDefault="001F6321">
            <w:pPr>
              <w:spacing w:after="80" w:line="276" w:lineRule="auto"/>
            </w:pPr>
            <w:r>
              <w:rPr>
                <w:sz w:val="19"/>
              </w:rPr>
              <w:t>HNS-36 maps industrial process controls, supply chain rerouting decisions, and shop-floor operational logic onto deterministic coordinates.</w:t>
            </w:r>
          </w:p>
        </w:tc>
      </w:tr>
      <w:tr w:rsidR="00D9702B" w14:paraId="780081F2" w14:textId="77777777">
        <w:trPr>
          <w:jc w:val="center"/>
        </w:trPr>
        <w:tc>
          <w:tcPr>
            <w:tcW w:w="2592" w:type="dxa"/>
            <w:tcBorders>
              <w:bottom w:val="single" w:sz="4" w:space="0" w:color="D3D3D3"/>
            </w:tcBorders>
          </w:tcPr>
          <w:p w14:paraId="18145AE2" w14:textId="77777777" w:rsidR="00D9702B" w:rsidRDefault="001F6321">
            <w:pPr>
              <w:spacing w:after="80" w:line="276" w:lineRule="auto"/>
            </w:pPr>
            <w:r>
              <w:rPr>
                <w:b/>
                <w:sz w:val="19"/>
              </w:rPr>
              <w:t>Predictive AI</w:t>
            </w:r>
          </w:p>
        </w:tc>
        <w:tc>
          <w:tcPr>
            <w:tcW w:w="6768" w:type="dxa"/>
            <w:tcBorders>
              <w:bottom w:val="single" w:sz="4" w:space="0" w:color="D3D3D3"/>
            </w:tcBorders>
          </w:tcPr>
          <w:p w14:paraId="5FEF3CE8" w14:textId="77777777" w:rsidR="00D9702B" w:rsidRDefault="001F6321">
            <w:pPr>
              <w:spacing w:after="80" w:line="276" w:lineRule="auto"/>
            </w:pPr>
            <w:r>
              <w:rPr>
                <w:sz w:val="19"/>
              </w:rPr>
              <w:t>SOHU structures multi-modal sensor inputs and stress-telemetry logs into non-linear causal failure models for precise predictive maintenance cycles.</w:t>
            </w:r>
          </w:p>
        </w:tc>
      </w:tr>
      <w:tr w:rsidR="00D9702B" w14:paraId="057026B0" w14:textId="77777777">
        <w:trPr>
          <w:jc w:val="center"/>
        </w:trPr>
        <w:tc>
          <w:tcPr>
            <w:tcW w:w="2592" w:type="dxa"/>
            <w:tcBorders>
              <w:bottom w:val="single" w:sz="4" w:space="0" w:color="D3D3D3"/>
            </w:tcBorders>
            <w:shd w:val="clear" w:color="auto" w:fill="F4F6F8"/>
          </w:tcPr>
          <w:p w14:paraId="46860FCF" w14:textId="77777777" w:rsidR="00D9702B" w:rsidRDefault="001F6321">
            <w:pPr>
              <w:spacing w:after="80" w:line="276" w:lineRule="auto"/>
            </w:pPr>
            <w:r>
              <w:rPr>
                <w:b/>
                <w:sz w:val="19"/>
              </w:rPr>
              <w:t>Autonomous Agents</w:t>
            </w:r>
          </w:p>
        </w:tc>
        <w:tc>
          <w:tcPr>
            <w:tcW w:w="6768" w:type="dxa"/>
            <w:tcBorders>
              <w:bottom w:val="single" w:sz="4" w:space="0" w:color="D3D3D3"/>
            </w:tcBorders>
            <w:shd w:val="clear" w:color="auto" w:fill="F4F6F8"/>
          </w:tcPr>
          <w:p w14:paraId="20194B72" w14:textId="77777777" w:rsidR="00D9702B" w:rsidRDefault="001F6321">
            <w:pPr>
              <w:spacing w:after="80" w:line="276" w:lineRule="auto"/>
            </w:pPr>
            <w:r>
              <w:rPr>
                <w:sz w:val="19"/>
              </w:rPr>
              <w:t>HNS-36 builds safe, bounded operational parameters for autonomous material handling vehicles and smart factory sorting agents.</w:t>
            </w:r>
          </w:p>
        </w:tc>
      </w:tr>
      <w:tr w:rsidR="00D9702B" w14:paraId="73F84663" w14:textId="77777777">
        <w:trPr>
          <w:jc w:val="center"/>
        </w:trPr>
        <w:tc>
          <w:tcPr>
            <w:tcW w:w="2592" w:type="dxa"/>
            <w:tcBorders>
              <w:bottom w:val="single" w:sz="4" w:space="0" w:color="D3D3D3"/>
            </w:tcBorders>
          </w:tcPr>
          <w:p w14:paraId="3A88F259" w14:textId="77777777" w:rsidR="00D9702B" w:rsidRDefault="001F6321">
            <w:pPr>
              <w:spacing w:after="80" w:line="276" w:lineRule="auto"/>
            </w:pPr>
            <w:r>
              <w:rPr>
                <w:b/>
                <w:sz w:val="19"/>
              </w:rPr>
              <w:t>Recommendation Systems</w:t>
            </w:r>
          </w:p>
        </w:tc>
        <w:tc>
          <w:tcPr>
            <w:tcW w:w="6768" w:type="dxa"/>
            <w:tcBorders>
              <w:bottom w:val="single" w:sz="4" w:space="0" w:color="D3D3D3"/>
            </w:tcBorders>
          </w:tcPr>
          <w:p w14:paraId="32C613F4" w14:textId="77777777" w:rsidR="00D9702B" w:rsidRDefault="001F6321">
            <w:pPr>
              <w:spacing w:after="80" w:line="276" w:lineRule="auto"/>
            </w:pPr>
            <w:r>
              <w:rPr>
                <w:sz w:val="19"/>
              </w:rPr>
              <w:t>SOHU structures process optimization paths and resource-allocation models to maximize factory output while lowering energy footprints.</w:t>
            </w:r>
          </w:p>
        </w:tc>
      </w:tr>
      <w:tr w:rsidR="00D9702B" w14:paraId="1DF74CBD" w14:textId="77777777">
        <w:trPr>
          <w:jc w:val="center"/>
        </w:trPr>
        <w:tc>
          <w:tcPr>
            <w:tcW w:w="2592" w:type="dxa"/>
            <w:tcBorders>
              <w:bottom w:val="single" w:sz="4" w:space="0" w:color="D3D3D3"/>
            </w:tcBorders>
            <w:shd w:val="clear" w:color="auto" w:fill="F4F6F8"/>
          </w:tcPr>
          <w:p w14:paraId="16B14080" w14:textId="77777777" w:rsidR="00D9702B" w:rsidRDefault="001F6321">
            <w:pPr>
              <w:spacing w:after="80" w:line="276" w:lineRule="auto"/>
            </w:pPr>
            <w:r>
              <w:rPr>
                <w:b/>
                <w:sz w:val="19"/>
              </w:rPr>
              <w:t>Robotics AI</w:t>
            </w:r>
          </w:p>
        </w:tc>
        <w:tc>
          <w:tcPr>
            <w:tcW w:w="6768" w:type="dxa"/>
            <w:tcBorders>
              <w:bottom w:val="single" w:sz="4" w:space="0" w:color="D3D3D3"/>
            </w:tcBorders>
            <w:shd w:val="clear" w:color="auto" w:fill="F4F6F8"/>
          </w:tcPr>
          <w:p w14:paraId="29041DC8" w14:textId="77777777" w:rsidR="00D9702B" w:rsidRDefault="001F6321">
            <w:pPr>
              <w:spacing w:after="80" w:line="276" w:lineRule="auto"/>
            </w:pPr>
            <w:r>
              <w:rPr>
                <w:sz w:val="19"/>
              </w:rPr>
              <w:t>HNS-36 defines motion planning constraints, kinematic boundary conditions, and absolute physical safety perimeters for heavy robotic arms on assembly lines.</w:t>
            </w:r>
          </w:p>
        </w:tc>
      </w:tr>
      <w:tr w:rsidR="00D9702B" w14:paraId="7F708522" w14:textId="77777777">
        <w:trPr>
          <w:jc w:val="center"/>
        </w:trPr>
        <w:tc>
          <w:tcPr>
            <w:tcW w:w="2592" w:type="dxa"/>
            <w:tcBorders>
              <w:bottom w:val="single" w:sz="4" w:space="0" w:color="D3D3D3"/>
            </w:tcBorders>
          </w:tcPr>
          <w:p w14:paraId="3347A249" w14:textId="77777777" w:rsidR="00D9702B" w:rsidRDefault="001F6321">
            <w:pPr>
              <w:spacing w:after="80" w:line="276" w:lineRule="auto"/>
            </w:pPr>
            <w:r>
              <w:rPr>
                <w:b/>
                <w:sz w:val="19"/>
              </w:rPr>
              <w:t>Safety-Critical AI</w:t>
            </w:r>
          </w:p>
        </w:tc>
        <w:tc>
          <w:tcPr>
            <w:tcW w:w="6768" w:type="dxa"/>
            <w:tcBorders>
              <w:bottom w:val="single" w:sz="4" w:space="0" w:color="D3D3D3"/>
            </w:tcBorders>
          </w:tcPr>
          <w:p w14:paraId="5E29AA20" w14:textId="77777777" w:rsidR="00D9702B" w:rsidRDefault="001F6321">
            <w:pPr>
              <w:spacing w:after="80" w:line="276" w:lineRule="auto"/>
            </w:pPr>
            <w:r>
              <w:rPr>
                <w:sz w:val="19"/>
              </w:rPr>
              <w:t>EVA executes real-time external verification of safety-critical edge systems, ensuring automated factory machinery complies with ISO 10218 standards.</w:t>
            </w:r>
          </w:p>
        </w:tc>
      </w:tr>
      <w:tr w:rsidR="00D9702B" w14:paraId="195B08F7" w14:textId="77777777">
        <w:trPr>
          <w:jc w:val="center"/>
        </w:trPr>
        <w:tc>
          <w:tcPr>
            <w:tcW w:w="2592" w:type="dxa"/>
            <w:tcBorders>
              <w:bottom w:val="single" w:sz="4" w:space="0" w:color="D3D3D3"/>
            </w:tcBorders>
            <w:shd w:val="clear" w:color="auto" w:fill="F4F6F8"/>
          </w:tcPr>
          <w:p w14:paraId="1AB05EB1" w14:textId="77777777" w:rsidR="00D9702B" w:rsidRDefault="001F6321">
            <w:pPr>
              <w:spacing w:after="80" w:line="276" w:lineRule="auto"/>
            </w:pPr>
            <w:r>
              <w:rPr>
                <w:b/>
                <w:sz w:val="19"/>
              </w:rPr>
              <w:t>Knowledge Management AI</w:t>
            </w:r>
          </w:p>
        </w:tc>
        <w:tc>
          <w:tcPr>
            <w:tcW w:w="6768" w:type="dxa"/>
            <w:tcBorders>
              <w:bottom w:val="single" w:sz="4" w:space="0" w:color="D3D3D3"/>
            </w:tcBorders>
            <w:shd w:val="clear" w:color="auto" w:fill="F4F6F8"/>
          </w:tcPr>
          <w:p w14:paraId="7B2D7128" w14:textId="77777777" w:rsidR="00D9702B" w:rsidRDefault="001F6321">
            <w:pPr>
              <w:spacing w:after="80" w:line="276" w:lineRule="auto"/>
            </w:pPr>
            <w:r>
              <w:rPr>
                <w:sz w:val="19"/>
              </w:rPr>
              <w:t>SOHU converts industrial manufacturing standards, legacy engineering knowledge bases, and hardware component schematics into a structured repository.</w:t>
            </w:r>
          </w:p>
        </w:tc>
      </w:tr>
    </w:tbl>
    <w:p w14:paraId="5473A1E7" w14:textId="77777777" w:rsidR="00D9702B" w:rsidRDefault="001F6321">
      <w:pPr>
        <w:keepNext/>
        <w:spacing w:before="280" w:after="120"/>
      </w:pPr>
      <w:r>
        <w:rPr>
          <w:b/>
          <w:color w:val="5C768D"/>
          <w:sz w:val="24"/>
        </w:rPr>
        <w:t>3.6 HR / Recruiting Industry</w:t>
      </w:r>
    </w:p>
    <w:tbl>
      <w:tblPr>
        <w:tblW w:w="0" w:type="auto"/>
        <w:jc w:val="center"/>
        <w:tblLook w:val="04A0" w:firstRow="1" w:lastRow="0" w:firstColumn="1" w:lastColumn="0" w:noHBand="0" w:noVBand="1"/>
      </w:tblPr>
      <w:tblGrid>
        <w:gridCol w:w="2575"/>
        <w:gridCol w:w="6670"/>
      </w:tblGrid>
      <w:tr w:rsidR="00D9702B" w14:paraId="7C3B0702" w14:textId="77777777">
        <w:trPr>
          <w:jc w:val="center"/>
        </w:trPr>
        <w:tc>
          <w:tcPr>
            <w:tcW w:w="2592" w:type="dxa"/>
            <w:tcBorders>
              <w:bottom w:val="single" w:sz="4" w:space="0" w:color="D3D3D3"/>
            </w:tcBorders>
            <w:shd w:val="clear" w:color="auto" w:fill="1B365D"/>
          </w:tcPr>
          <w:p w14:paraId="73170144" w14:textId="77777777" w:rsidR="00D9702B" w:rsidRDefault="001F6321">
            <w:r>
              <w:rPr>
                <w:b/>
                <w:color w:val="FFFFFF"/>
                <w:sz w:val="20"/>
              </w:rPr>
              <w:t>AI System Type</w:t>
            </w:r>
          </w:p>
        </w:tc>
        <w:tc>
          <w:tcPr>
            <w:tcW w:w="6768" w:type="dxa"/>
            <w:tcBorders>
              <w:bottom w:val="single" w:sz="4" w:space="0" w:color="D3D3D3"/>
            </w:tcBorders>
            <w:shd w:val="clear" w:color="auto" w:fill="1B365D"/>
          </w:tcPr>
          <w:p w14:paraId="5498928D" w14:textId="77777777" w:rsidR="00D9702B" w:rsidRDefault="001F6321">
            <w:r>
              <w:rPr>
                <w:b/>
                <w:color w:val="FFFFFF"/>
                <w:sz w:val="20"/>
              </w:rPr>
              <w:t>HNS Technical Contribution &amp; Architectural Integration</w:t>
            </w:r>
          </w:p>
        </w:tc>
      </w:tr>
      <w:tr w:rsidR="00D9702B" w14:paraId="2138FA43" w14:textId="77777777">
        <w:trPr>
          <w:jc w:val="center"/>
        </w:trPr>
        <w:tc>
          <w:tcPr>
            <w:tcW w:w="2592" w:type="dxa"/>
            <w:tcBorders>
              <w:bottom w:val="single" w:sz="4" w:space="0" w:color="D3D3D3"/>
            </w:tcBorders>
          </w:tcPr>
          <w:p w14:paraId="7F88C51E" w14:textId="77777777" w:rsidR="00D9702B" w:rsidRDefault="001F6321">
            <w:pPr>
              <w:spacing w:after="80" w:line="276" w:lineRule="auto"/>
            </w:pPr>
            <w:r>
              <w:rPr>
                <w:b/>
                <w:sz w:val="19"/>
              </w:rPr>
              <w:t>Generative AI</w:t>
            </w:r>
          </w:p>
        </w:tc>
        <w:tc>
          <w:tcPr>
            <w:tcW w:w="6768" w:type="dxa"/>
            <w:tcBorders>
              <w:bottom w:val="single" w:sz="4" w:space="0" w:color="D3D3D3"/>
            </w:tcBorders>
          </w:tcPr>
          <w:p w14:paraId="3CFF1798" w14:textId="77777777" w:rsidR="00D9702B" w:rsidRDefault="001F6321">
            <w:pPr>
              <w:spacing w:after="80" w:line="276" w:lineRule="auto"/>
            </w:pPr>
            <w:r>
              <w:rPr>
                <w:sz w:val="19"/>
              </w:rPr>
              <w:t>HSF delivers fully objective, standardized candidate evaluation summaries, completely stripping out hidden demographic adjectives from generated text.</w:t>
            </w:r>
          </w:p>
        </w:tc>
      </w:tr>
      <w:tr w:rsidR="00D9702B" w14:paraId="266B5B07" w14:textId="77777777">
        <w:trPr>
          <w:jc w:val="center"/>
        </w:trPr>
        <w:tc>
          <w:tcPr>
            <w:tcW w:w="2592" w:type="dxa"/>
            <w:tcBorders>
              <w:bottom w:val="single" w:sz="4" w:space="0" w:color="D3D3D3"/>
            </w:tcBorders>
            <w:shd w:val="clear" w:color="auto" w:fill="F4F6F8"/>
          </w:tcPr>
          <w:p w14:paraId="21E5A03A" w14:textId="77777777" w:rsidR="00D9702B" w:rsidRDefault="001F6321">
            <w:pPr>
              <w:spacing w:after="80" w:line="276" w:lineRule="auto"/>
            </w:pPr>
            <w:r>
              <w:rPr>
                <w:b/>
                <w:sz w:val="19"/>
              </w:rPr>
              <w:t>Decision-Making AI</w:t>
            </w:r>
          </w:p>
        </w:tc>
        <w:tc>
          <w:tcPr>
            <w:tcW w:w="6768" w:type="dxa"/>
            <w:tcBorders>
              <w:bottom w:val="single" w:sz="4" w:space="0" w:color="D3D3D3"/>
            </w:tcBorders>
            <w:shd w:val="clear" w:color="auto" w:fill="F4F6F8"/>
          </w:tcPr>
          <w:p w14:paraId="01409A48" w14:textId="77777777" w:rsidR="00D9702B" w:rsidRDefault="001F6321">
            <w:pPr>
              <w:spacing w:after="80" w:line="276" w:lineRule="auto"/>
            </w:pPr>
            <w:r>
              <w:rPr>
                <w:sz w:val="19"/>
              </w:rPr>
              <w:t>HNS-36 structures talent hiring benchmarks and promotion logic into objective coordinates, providing mathematical proof of fair, unbiased hiring choices.</w:t>
            </w:r>
          </w:p>
        </w:tc>
      </w:tr>
      <w:tr w:rsidR="00D9702B" w14:paraId="16C20E31" w14:textId="77777777">
        <w:trPr>
          <w:jc w:val="center"/>
        </w:trPr>
        <w:tc>
          <w:tcPr>
            <w:tcW w:w="2592" w:type="dxa"/>
            <w:tcBorders>
              <w:bottom w:val="single" w:sz="4" w:space="0" w:color="D3D3D3"/>
            </w:tcBorders>
          </w:tcPr>
          <w:p w14:paraId="7F8FEF16" w14:textId="77777777" w:rsidR="00D9702B" w:rsidRDefault="001F6321">
            <w:pPr>
              <w:spacing w:after="80" w:line="276" w:lineRule="auto"/>
            </w:pPr>
            <w:r>
              <w:rPr>
                <w:b/>
                <w:sz w:val="19"/>
              </w:rPr>
              <w:t>Predictive AI</w:t>
            </w:r>
          </w:p>
        </w:tc>
        <w:tc>
          <w:tcPr>
            <w:tcW w:w="6768" w:type="dxa"/>
            <w:tcBorders>
              <w:bottom w:val="single" w:sz="4" w:space="0" w:color="D3D3D3"/>
            </w:tcBorders>
          </w:tcPr>
          <w:p w14:paraId="4FD418A3" w14:textId="77777777" w:rsidR="00D9702B" w:rsidRDefault="001F6321">
            <w:pPr>
              <w:spacing w:after="80" w:line="276" w:lineRule="auto"/>
            </w:pPr>
            <w:r>
              <w:rPr>
                <w:sz w:val="19"/>
              </w:rPr>
              <w:t>SOHU models career aptitude profiles and organizational performance indicators, avoiding proxy variable bias across candidate filtering.</w:t>
            </w:r>
          </w:p>
        </w:tc>
      </w:tr>
      <w:tr w:rsidR="00D9702B" w14:paraId="51FB6FD5" w14:textId="77777777">
        <w:trPr>
          <w:jc w:val="center"/>
        </w:trPr>
        <w:tc>
          <w:tcPr>
            <w:tcW w:w="2592" w:type="dxa"/>
            <w:tcBorders>
              <w:bottom w:val="single" w:sz="4" w:space="0" w:color="D3D3D3"/>
            </w:tcBorders>
            <w:shd w:val="clear" w:color="auto" w:fill="F4F6F8"/>
          </w:tcPr>
          <w:p w14:paraId="2DA733A3" w14:textId="77777777" w:rsidR="00D9702B" w:rsidRDefault="001F6321">
            <w:pPr>
              <w:spacing w:after="80" w:line="276" w:lineRule="auto"/>
            </w:pPr>
            <w:r>
              <w:rPr>
                <w:b/>
                <w:sz w:val="19"/>
              </w:rPr>
              <w:t>Autonomous Agents</w:t>
            </w:r>
          </w:p>
        </w:tc>
        <w:tc>
          <w:tcPr>
            <w:tcW w:w="6768" w:type="dxa"/>
            <w:tcBorders>
              <w:bottom w:val="single" w:sz="4" w:space="0" w:color="D3D3D3"/>
            </w:tcBorders>
            <w:shd w:val="clear" w:color="auto" w:fill="F4F6F8"/>
          </w:tcPr>
          <w:p w14:paraId="0274B2C9" w14:textId="77777777" w:rsidR="00D9702B" w:rsidRDefault="001F6321">
            <w:pPr>
              <w:spacing w:after="80" w:line="276" w:lineRule="auto"/>
            </w:pPr>
            <w:r>
              <w:rPr>
                <w:sz w:val="19"/>
              </w:rPr>
              <w:t>Not Applicable (Currently restricted to human-in-the-loop decision-support systems).</w:t>
            </w:r>
          </w:p>
        </w:tc>
      </w:tr>
      <w:tr w:rsidR="00D9702B" w14:paraId="5018681C" w14:textId="77777777">
        <w:trPr>
          <w:jc w:val="center"/>
        </w:trPr>
        <w:tc>
          <w:tcPr>
            <w:tcW w:w="2592" w:type="dxa"/>
            <w:tcBorders>
              <w:bottom w:val="single" w:sz="4" w:space="0" w:color="D3D3D3"/>
            </w:tcBorders>
          </w:tcPr>
          <w:p w14:paraId="35FE1BAB" w14:textId="77777777" w:rsidR="00D9702B" w:rsidRDefault="001F6321">
            <w:pPr>
              <w:spacing w:after="80" w:line="276" w:lineRule="auto"/>
            </w:pPr>
            <w:r>
              <w:rPr>
                <w:b/>
                <w:sz w:val="19"/>
              </w:rPr>
              <w:t>Recommendation Systems</w:t>
            </w:r>
          </w:p>
        </w:tc>
        <w:tc>
          <w:tcPr>
            <w:tcW w:w="6768" w:type="dxa"/>
            <w:tcBorders>
              <w:bottom w:val="single" w:sz="4" w:space="0" w:color="D3D3D3"/>
            </w:tcBorders>
          </w:tcPr>
          <w:p w14:paraId="70783F11" w14:textId="77777777" w:rsidR="00D9702B" w:rsidRDefault="001F6321">
            <w:pPr>
              <w:spacing w:after="80" w:line="276" w:lineRule="auto"/>
            </w:pPr>
            <w:r>
              <w:rPr>
                <w:sz w:val="19"/>
              </w:rPr>
              <w:t>SOHU executes semantic candidate-to-job profiling, mapping candidate skill sets to corporate role requirements via multi-dimensional coordinate proximity.</w:t>
            </w:r>
          </w:p>
        </w:tc>
      </w:tr>
      <w:tr w:rsidR="00D9702B" w14:paraId="7340A09B" w14:textId="77777777">
        <w:trPr>
          <w:jc w:val="center"/>
        </w:trPr>
        <w:tc>
          <w:tcPr>
            <w:tcW w:w="2592" w:type="dxa"/>
            <w:tcBorders>
              <w:bottom w:val="single" w:sz="4" w:space="0" w:color="D3D3D3"/>
            </w:tcBorders>
            <w:shd w:val="clear" w:color="auto" w:fill="F4F6F8"/>
          </w:tcPr>
          <w:p w14:paraId="535EDA9B" w14:textId="77777777" w:rsidR="00D9702B" w:rsidRDefault="001F6321">
            <w:pPr>
              <w:spacing w:after="80" w:line="276" w:lineRule="auto"/>
            </w:pPr>
            <w:r>
              <w:rPr>
                <w:b/>
                <w:sz w:val="19"/>
              </w:rPr>
              <w:t>Robotics AI</w:t>
            </w:r>
          </w:p>
        </w:tc>
        <w:tc>
          <w:tcPr>
            <w:tcW w:w="6768" w:type="dxa"/>
            <w:tcBorders>
              <w:bottom w:val="single" w:sz="4" w:space="0" w:color="D3D3D3"/>
            </w:tcBorders>
            <w:shd w:val="clear" w:color="auto" w:fill="F4F6F8"/>
          </w:tcPr>
          <w:p w14:paraId="78F53D61" w14:textId="77777777" w:rsidR="00D9702B" w:rsidRDefault="001F6321">
            <w:pPr>
              <w:spacing w:after="80" w:line="276" w:lineRule="auto"/>
            </w:pPr>
            <w:r>
              <w:rPr>
                <w:sz w:val="19"/>
              </w:rPr>
              <w:t>Not Applicable.</w:t>
            </w:r>
          </w:p>
        </w:tc>
      </w:tr>
      <w:tr w:rsidR="00D9702B" w14:paraId="5E52B94F" w14:textId="77777777">
        <w:trPr>
          <w:jc w:val="center"/>
        </w:trPr>
        <w:tc>
          <w:tcPr>
            <w:tcW w:w="2592" w:type="dxa"/>
            <w:tcBorders>
              <w:bottom w:val="single" w:sz="4" w:space="0" w:color="D3D3D3"/>
            </w:tcBorders>
          </w:tcPr>
          <w:p w14:paraId="115E4995" w14:textId="77777777" w:rsidR="00D9702B" w:rsidRDefault="001F6321">
            <w:pPr>
              <w:spacing w:after="80" w:line="276" w:lineRule="auto"/>
            </w:pPr>
            <w:r>
              <w:rPr>
                <w:b/>
                <w:sz w:val="19"/>
              </w:rPr>
              <w:t>Safety-Critical AI</w:t>
            </w:r>
          </w:p>
        </w:tc>
        <w:tc>
          <w:tcPr>
            <w:tcW w:w="6768" w:type="dxa"/>
            <w:tcBorders>
              <w:bottom w:val="single" w:sz="4" w:space="0" w:color="D3D3D3"/>
            </w:tcBorders>
          </w:tcPr>
          <w:p w14:paraId="69398290" w14:textId="77777777" w:rsidR="00D9702B" w:rsidRDefault="001F6321">
            <w:pPr>
              <w:spacing w:after="80" w:line="276" w:lineRule="auto"/>
            </w:pPr>
            <w:r>
              <w:rPr>
                <w:sz w:val="19"/>
              </w:rPr>
              <w:t>EVA actively scans corporate talent screening algorithms for proxy variables, providing automated anti-bias validation for compliance audits.</w:t>
            </w:r>
          </w:p>
        </w:tc>
      </w:tr>
      <w:tr w:rsidR="00D9702B" w14:paraId="2091BACC" w14:textId="77777777">
        <w:trPr>
          <w:jc w:val="center"/>
        </w:trPr>
        <w:tc>
          <w:tcPr>
            <w:tcW w:w="2592" w:type="dxa"/>
            <w:tcBorders>
              <w:bottom w:val="single" w:sz="4" w:space="0" w:color="D3D3D3"/>
            </w:tcBorders>
            <w:shd w:val="clear" w:color="auto" w:fill="F4F6F8"/>
          </w:tcPr>
          <w:p w14:paraId="269BF43A" w14:textId="77777777" w:rsidR="00D9702B" w:rsidRDefault="001F6321">
            <w:pPr>
              <w:spacing w:after="80" w:line="276" w:lineRule="auto"/>
            </w:pPr>
            <w:r>
              <w:rPr>
                <w:b/>
                <w:sz w:val="19"/>
              </w:rPr>
              <w:t>Knowledge Management AI</w:t>
            </w:r>
          </w:p>
        </w:tc>
        <w:tc>
          <w:tcPr>
            <w:tcW w:w="6768" w:type="dxa"/>
            <w:tcBorders>
              <w:bottom w:val="single" w:sz="4" w:space="0" w:color="D3D3D3"/>
            </w:tcBorders>
            <w:shd w:val="clear" w:color="auto" w:fill="F4F6F8"/>
          </w:tcPr>
          <w:p w14:paraId="47F51775" w14:textId="77777777" w:rsidR="00D9702B" w:rsidRDefault="001F6321">
            <w:pPr>
              <w:spacing w:after="80" w:line="276" w:lineRule="auto"/>
            </w:pPr>
            <w:r>
              <w:rPr>
                <w:sz w:val="19"/>
              </w:rPr>
              <w:t>SOHU structures evolving labor regulations, internal corporate policies, benefit documentation, and organizational design frameworks.</w:t>
            </w:r>
          </w:p>
        </w:tc>
      </w:tr>
    </w:tbl>
    <w:p w14:paraId="11B7EF0A" w14:textId="77777777" w:rsidR="00D9702B" w:rsidRDefault="001F6321">
      <w:pPr>
        <w:keepNext/>
        <w:spacing w:before="280" w:after="120"/>
      </w:pPr>
      <w:r>
        <w:rPr>
          <w:b/>
          <w:color w:val="5C768D"/>
          <w:sz w:val="24"/>
        </w:rPr>
        <w:t>3.7 Legal / Compliance Industry</w:t>
      </w:r>
    </w:p>
    <w:tbl>
      <w:tblPr>
        <w:tblW w:w="0" w:type="auto"/>
        <w:jc w:val="center"/>
        <w:tblLook w:val="04A0" w:firstRow="1" w:lastRow="0" w:firstColumn="1" w:lastColumn="0" w:noHBand="0" w:noVBand="1"/>
      </w:tblPr>
      <w:tblGrid>
        <w:gridCol w:w="2575"/>
        <w:gridCol w:w="6670"/>
      </w:tblGrid>
      <w:tr w:rsidR="00D9702B" w14:paraId="1021B100" w14:textId="77777777">
        <w:trPr>
          <w:jc w:val="center"/>
        </w:trPr>
        <w:tc>
          <w:tcPr>
            <w:tcW w:w="2592" w:type="dxa"/>
            <w:tcBorders>
              <w:bottom w:val="single" w:sz="4" w:space="0" w:color="D3D3D3"/>
            </w:tcBorders>
            <w:shd w:val="clear" w:color="auto" w:fill="1B365D"/>
          </w:tcPr>
          <w:p w14:paraId="585A1EAF" w14:textId="77777777" w:rsidR="00D9702B" w:rsidRDefault="001F6321">
            <w:r>
              <w:rPr>
                <w:b/>
                <w:color w:val="FFFFFF"/>
                <w:sz w:val="20"/>
              </w:rPr>
              <w:t>AI System Type</w:t>
            </w:r>
          </w:p>
        </w:tc>
        <w:tc>
          <w:tcPr>
            <w:tcW w:w="6768" w:type="dxa"/>
            <w:tcBorders>
              <w:bottom w:val="single" w:sz="4" w:space="0" w:color="D3D3D3"/>
            </w:tcBorders>
            <w:shd w:val="clear" w:color="auto" w:fill="1B365D"/>
          </w:tcPr>
          <w:p w14:paraId="1458076E" w14:textId="77777777" w:rsidR="00D9702B" w:rsidRDefault="001F6321">
            <w:r>
              <w:rPr>
                <w:b/>
                <w:color w:val="FFFFFF"/>
                <w:sz w:val="20"/>
              </w:rPr>
              <w:t>HNS Technical Contribution &amp; Architectural Integration</w:t>
            </w:r>
          </w:p>
        </w:tc>
      </w:tr>
      <w:tr w:rsidR="00D9702B" w14:paraId="4B3DE650" w14:textId="77777777">
        <w:trPr>
          <w:jc w:val="center"/>
        </w:trPr>
        <w:tc>
          <w:tcPr>
            <w:tcW w:w="2592" w:type="dxa"/>
            <w:tcBorders>
              <w:bottom w:val="single" w:sz="4" w:space="0" w:color="D3D3D3"/>
            </w:tcBorders>
          </w:tcPr>
          <w:p w14:paraId="778FFCA7" w14:textId="77777777" w:rsidR="00D9702B" w:rsidRDefault="001F6321">
            <w:pPr>
              <w:spacing w:after="80" w:line="276" w:lineRule="auto"/>
            </w:pPr>
            <w:r>
              <w:rPr>
                <w:b/>
                <w:sz w:val="19"/>
              </w:rPr>
              <w:t>Generative AI</w:t>
            </w:r>
          </w:p>
        </w:tc>
        <w:tc>
          <w:tcPr>
            <w:tcW w:w="6768" w:type="dxa"/>
            <w:tcBorders>
              <w:bottom w:val="single" w:sz="4" w:space="0" w:color="D3D3D3"/>
            </w:tcBorders>
          </w:tcPr>
          <w:p w14:paraId="69DC8096" w14:textId="77777777" w:rsidR="00D9702B" w:rsidRDefault="001F6321">
            <w:pPr>
              <w:spacing w:after="80" w:line="276" w:lineRule="auto"/>
            </w:pPr>
            <w:r>
              <w:rPr>
                <w:sz w:val="19"/>
              </w:rPr>
              <w:t>HSF ensures absolute precision and semantic consistency in contract synthesis, automated brief compilation, and regulatory compliance texts.</w:t>
            </w:r>
          </w:p>
        </w:tc>
      </w:tr>
      <w:tr w:rsidR="00D9702B" w14:paraId="31DEF9ED" w14:textId="77777777">
        <w:trPr>
          <w:jc w:val="center"/>
        </w:trPr>
        <w:tc>
          <w:tcPr>
            <w:tcW w:w="2592" w:type="dxa"/>
            <w:tcBorders>
              <w:bottom w:val="single" w:sz="4" w:space="0" w:color="D3D3D3"/>
            </w:tcBorders>
            <w:shd w:val="clear" w:color="auto" w:fill="F4F6F8"/>
          </w:tcPr>
          <w:p w14:paraId="20B97384" w14:textId="77777777" w:rsidR="00D9702B" w:rsidRDefault="001F6321">
            <w:pPr>
              <w:spacing w:after="80" w:line="276" w:lineRule="auto"/>
            </w:pPr>
            <w:r>
              <w:rPr>
                <w:b/>
                <w:sz w:val="19"/>
              </w:rPr>
              <w:t>Decision-Making AI</w:t>
            </w:r>
          </w:p>
        </w:tc>
        <w:tc>
          <w:tcPr>
            <w:tcW w:w="6768" w:type="dxa"/>
            <w:tcBorders>
              <w:bottom w:val="single" w:sz="4" w:space="0" w:color="D3D3D3"/>
            </w:tcBorders>
            <w:shd w:val="clear" w:color="auto" w:fill="F4F6F8"/>
          </w:tcPr>
          <w:p w14:paraId="05914A60" w14:textId="77777777" w:rsidR="00D9702B" w:rsidRDefault="001F6321">
            <w:pPr>
              <w:spacing w:after="80" w:line="276" w:lineRule="auto"/>
            </w:pPr>
            <w:r>
              <w:rPr>
                <w:sz w:val="19"/>
              </w:rPr>
              <w:t>HNS-36 formalizes legal reasoning pipelines, case argumentation structures, and statutory comparison paths into deterministic coordinates.</w:t>
            </w:r>
          </w:p>
        </w:tc>
      </w:tr>
      <w:tr w:rsidR="00D9702B" w14:paraId="30FEF99E" w14:textId="77777777">
        <w:trPr>
          <w:jc w:val="center"/>
        </w:trPr>
        <w:tc>
          <w:tcPr>
            <w:tcW w:w="2592" w:type="dxa"/>
            <w:tcBorders>
              <w:bottom w:val="single" w:sz="4" w:space="0" w:color="D3D3D3"/>
            </w:tcBorders>
          </w:tcPr>
          <w:p w14:paraId="5226C3A7" w14:textId="77777777" w:rsidR="00D9702B" w:rsidRDefault="001F6321">
            <w:pPr>
              <w:spacing w:after="80" w:line="276" w:lineRule="auto"/>
            </w:pPr>
            <w:r>
              <w:rPr>
                <w:b/>
                <w:sz w:val="19"/>
              </w:rPr>
              <w:lastRenderedPageBreak/>
              <w:t>Predictive AI</w:t>
            </w:r>
          </w:p>
        </w:tc>
        <w:tc>
          <w:tcPr>
            <w:tcW w:w="6768" w:type="dxa"/>
            <w:tcBorders>
              <w:bottom w:val="single" w:sz="4" w:space="0" w:color="D3D3D3"/>
            </w:tcBorders>
          </w:tcPr>
          <w:p w14:paraId="342CAD3E" w14:textId="77777777" w:rsidR="00D9702B" w:rsidRDefault="001F6321">
            <w:pPr>
              <w:spacing w:after="80" w:line="276" w:lineRule="auto"/>
            </w:pPr>
            <w:r>
              <w:rPr>
                <w:sz w:val="19"/>
              </w:rPr>
              <w:t>SOHU structures litigation risk factors, case law trends, and judicial precedent patterns into transparent, non-probabilistic analytical models.</w:t>
            </w:r>
          </w:p>
        </w:tc>
      </w:tr>
      <w:tr w:rsidR="00D9702B" w14:paraId="0BD82C48" w14:textId="77777777">
        <w:trPr>
          <w:jc w:val="center"/>
        </w:trPr>
        <w:tc>
          <w:tcPr>
            <w:tcW w:w="2592" w:type="dxa"/>
            <w:tcBorders>
              <w:bottom w:val="single" w:sz="4" w:space="0" w:color="D3D3D3"/>
            </w:tcBorders>
            <w:shd w:val="clear" w:color="auto" w:fill="F4F6F8"/>
          </w:tcPr>
          <w:p w14:paraId="40BAF0EC" w14:textId="77777777" w:rsidR="00D9702B" w:rsidRDefault="001F6321">
            <w:pPr>
              <w:spacing w:after="80" w:line="276" w:lineRule="auto"/>
            </w:pPr>
            <w:r>
              <w:rPr>
                <w:b/>
                <w:sz w:val="19"/>
              </w:rPr>
              <w:t>Autonomous Agents</w:t>
            </w:r>
          </w:p>
        </w:tc>
        <w:tc>
          <w:tcPr>
            <w:tcW w:w="6768" w:type="dxa"/>
            <w:tcBorders>
              <w:bottom w:val="single" w:sz="4" w:space="0" w:color="D3D3D3"/>
            </w:tcBorders>
            <w:shd w:val="clear" w:color="auto" w:fill="F4F6F8"/>
          </w:tcPr>
          <w:p w14:paraId="5EB9755C" w14:textId="77777777" w:rsidR="00D9702B" w:rsidRDefault="001F6321">
            <w:pPr>
              <w:spacing w:after="80" w:line="276" w:lineRule="auto"/>
            </w:pPr>
            <w:r>
              <w:rPr>
                <w:sz w:val="19"/>
              </w:rPr>
              <w:t>Not Applicable (Protected by mandatory professional human oversight bounds).</w:t>
            </w:r>
          </w:p>
        </w:tc>
      </w:tr>
      <w:tr w:rsidR="00D9702B" w14:paraId="55D8CE9B" w14:textId="77777777">
        <w:trPr>
          <w:jc w:val="center"/>
        </w:trPr>
        <w:tc>
          <w:tcPr>
            <w:tcW w:w="2592" w:type="dxa"/>
            <w:tcBorders>
              <w:bottom w:val="single" w:sz="4" w:space="0" w:color="D3D3D3"/>
            </w:tcBorders>
          </w:tcPr>
          <w:p w14:paraId="7F27822C" w14:textId="77777777" w:rsidR="00D9702B" w:rsidRDefault="001F6321">
            <w:pPr>
              <w:spacing w:after="80" w:line="276" w:lineRule="auto"/>
            </w:pPr>
            <w:r>
              <w:rPr>
                <w:b/>
                <w:sz w:val="19"/>
              </w:rPr>
              <w:t>Recommendation Systems</w:t>
            </w:r>
          </w:p>
        </w:tc>
        <w:tc>
          <w:tcPr>
            <w:tcW w:w="6768" w:type="dxa"/>
            <w:tcBorders>
              <w:bottom w:val="single" w:sz="4" w:space="0" w:color="D3D3D3"/>
            </w:tcBorders>
          </w:tcPr>
          <w:p w14:paraId="29B9BEC8" w14:textId="77777777" w:rsidR="00D9702B" w:rsidRDefault="001F6321">
            <w:pPr>
              <w:spacing w:after="80" w:line="276" w:lineRule="auto"/>
            </w:pPr>
            <w:r>
              <w:rPr>
                <w:sz w:val="19"/>
              </w:rPr>
              <w:t>SOHU supports legal teams by retrieving hyper-relevant case precedents and structuring argumentation paths matching specific litigation angles.</w:t>
            </w:r>
          </w:p>
        </w:tc>
      </w:tr>
      <w:tr w:rsidR="00D9702B" w14:paraId="1DE05365" w14:textId="77777777">
        <w:trPr>
          <w:jc w:val="center"/>
        </w:trPr>
        <w:tc>
          <w:tcPr>
            <w:tcW w:w="2592" w:type="dxa"/>
            <w:tcBorders>
              <w:bottom w:val="single" w:sz="4" w:space="0" w:color="D3D3D3"/>
            </w:tcBorders>
            <w:shd w:val="clear" w:color="auto" w:fill="F4F6F8"/>
          </w:tcPr>
          <w:p w14:paraId="797AE2E0" w14:textId="77777777" w:rsidR="00D9702B" w:rsidRDefault="001F6321">
            <w:pPr>
              <w:spacing w:after="80" w:line="276" w:lineRule="auto"/>
            </w:pPr>
            <w:r>
              <w:rPr>
                <w:b/>
                <w:sz w:val="19"/>
              </w:rPr>
              <w:t>Robotics AI</w:t>
            </w:r>
          </w:p>
        </w:tc>
        <w:tc>
          <w:tcPr>
            <w:tcW w:w="6768" w:type="dxa"/>
            <w:tcBorders>
              <w:bottom w:val="single" w:sz="4" w:space="0" w:color="D3D3D3"/>
            </w:tcBorders>
            <w:shd w:val="clear" w:color="auto" w:fill="F4F6F8"/>
          </w:tcPr>
          <w:p w14:paraId="7A5EB205" w14:textId="77777777" w:rsidR="00D9702B" w:rsidRDefault="001F6321">
            <w:pPr>
              <w:spacing w:after="80" w:line="276" w:lineRule="auto"/>
            </w:pPr>
            <w:r>
              <w:rPr>
                <w:sz w:val="19"/>
              </w:rPr>
              <w:t>Not Applicable.</w:t>
            </w:r>
          </w:p>
        </w:tc>
      </w:tr>
      <w:tr w:rsidR="00D9702B" w14:paraId="66C2025A" w14:textId="77777777">
        <w:trPr>
          <w:jc w:val="center"/>
        </w:trPr>
        <w:tc>
          <w:tcPr>
            <w:tcW w:w="2592" w:type="dxa"/>
            <w:tcBorders>
              <w:bottom w:val="single" w:sz="4" w:space="0" w:color="D3D3D3"/>
            </w:tcBorders>
          </w:tcPr>
          <w:p w14:paraId="41EBFA9F" w14:textId="77777777" w:rsidR="00D9702B" w:rsidRDefault="001F6321">
            <w:pPr>
              <w:spacing w:after="80" w:line="276" w:lineRule="auto"/>
            </w:pPr>
            <w:r>
              <w:rPr>
                <w:b/>
                <w:sz w:val="19"/>
              </w:rPr>
              <w:t>Safety-Critical AI</w:t>
            </w:r>
          </w:p>
        </w:tc>
        <w:tc>
          <w:tcPr>
            <w:tcW w:w="6768" w:type="dxa"/>
            <w:tcBorders>
              <w:bottom w:val="single" w:sz="4" w:space="0" w:color="D3D3D3"/>
            </w:tcBorders>
          </w:tcPr>
          <w:p w14:paraId="14FA70B1" w14:textId="77777777" w:rsidR="00D9702B" w:rsidRDefault="001F6321">
            <w:pPr>
              <w:spacing w:after="80" w:line="276" w:lineRule="auto"/>
            </w:pPr>
            <w:r>
              <w:rPr>
                <w:sz w:val="19"/>
              </w:rPr>
              <w:t>EVA provides regulatory bodies with complete, audit-ready compliance logs, verifying alignment with data residency mandates and corporate compliance standards.</w:t>
            </w:r>
          </w:p>
        </w:tc>
      </w:tr>
      <w:tr w:rsidR="00D9702B" w14:paraId="136606FF" w14:textId="77777777">
        <w:trPr>
          <w:jc w:val="center"/>
        </w:trPr>
        <w:tc>
          <w:tcPr>
            <w:tcW w:w="2592" w:type="dxa"/>
            <w:tcBorders>
              <w:bottom w:val="single" w:sz="4" w:space="0" w:color="D3D3D3"/>
            </w:tcBorders>
            <w:shd w:val="clear" w:color="auto" w:fill="F4F6F8"/>
          </w:tcPr>
          <w:p w14:paraId="3BE11E8C" w14:textId="77777777" w:rsidR="00D9702B" w:rsidRDefault="001F6321">
            <w:pPr>
              <w:spacing w:after="80" w:line="276" w:lineRule="auto"/>
            </w:pPr>
            <w:r>
              <w:rPr>
                <w:b/>
                <w:sz w:val="19"/>
              </w:rPr>
              <w:t>Knowledge Management AI</w:t>
            </w:r>
          </w:p>
        </w:tc>
        <w:tc>
          <w:tcPr>
            <w:tcW w:w="6768" w:type="dxa"/>
            <w:tcBorders>
              <w:bottom w:val="single" w:sz="4" w:space="0" w:color="D3D3D3"/>
            </w:tcBorders>
            <w:shd w:val="clear" w:color="auto" w:fill="F4F6F8"/>
          </w:tcPr>
          <w:p w14:paraId="465DB142" w14:textId="77777777" w:rsidR="00D9702B" w:rsidRDefault="001F6321">
            <w:pPr>
              <w:spacing w:after="80" w:line="276" w:lineRule="auto"/>
            </w:pPr>
            <w:r>
              <w:rPr>
                <w:sz w:val="19"/>
              </w:rPr>
              <w:t>SOHU maps massive legal corpora, historic case law libraries, and international statutory definitions into an absolute, queryable semantic index.</w:t>
            </w:r>
          </w:p>
        </w:tc>
      </w:tr>
    </w:tbl>
    <w:p w14:paraId="4C272C31" w14:textId="77777777" w:rsidR="00D9702B" w:rsidRDefault="001F6321">
      <w:pPr>
        <w:keepNext/>
        <w:spacing w:before="280" w:after="120"/>
      </w:pPr>
      <w:r>
        <w:rPr>
          <w:b/>
          <w:color w:val="5C768D"/>
          <w:sz w:val="24"/>
        </w:rPr>
        <w:t>3.8 Retail / E-commerce Industry</w:t>
      </w:r>
    </w:p>
    <w:tbl>
      <w:tblPr>
        <w:tblW w:w="0" w:type="auto"/>
        <w:jc w:val="center"/>
        <w:tblLook w:val="04A0" w:firstRow="1" w:lastRow="0" w:firstColumn="1" w:lastColumn="0" w:noHBand="0" w:noVBand="1"/>
      </w:tblPr>
      <w:tblGrid>
        <w:gridCol w:w="2574"/>
        <w:gridCol w:w="6671"/>
      </w:tblGrid>
      <w:tr w:rsidR="00D9702B" w14:paraId="0D925283" w14:textId="77777777">
        <w:trPr>
          <w:jc w:val="center"/>
        </w:trPr>
        <w:tc>
          <w:tcPr>
            <w:tcW w:w="2592" w:type="dxa"/>
            <w:tcBorders>
              <w:bottom w:val="single" w:sz="4" w:space="0" w:color="D3D3D3"/>
            </w:tcBorders>
            <w:shd w:val="clear" w:color="auto" w:fill="1B365D"/>
          </w:tcPr>
          <w:p w14:paraId="15D73F8D" w14:textId="77777777" w:rsidR="00D9702B" w:rsidRDefault="001F6321">
            <w:r>
              <w:rPr>
                <w:b/>
                <w:color w:val="FFFFFF"/>
                <w:sz w:val="20"/>
              </w:rPr>
              <w:t>AI System Type</w:t>
            </w:r>
          </w:p>
        </w:tc>
        <w:tc>
          <w:tcPr>
            <w:tcW w:w="6768" w:type="dxa"/>
            <w:tcBorders>
              <w:bottom w:val="single" w:sz="4" w:space="0" w:color="D3D3D3"/>
            </w:tcBorders>
            <w:shd w:val="clear" w:color="auto" w:fill="1B365D"/>
          </w:tcPr>
          <w:p w14:paraId="7DADBF56" w14:textId="77777777" w:rsidR="00D9702B" w:rsidRDefault="001F6321">
            <w:r>
              <w:rPr>
                <w:b/>
                <w:color w:val="FFFFFF"/>
                <w:sz w:val="20"/>
              </w:rPr>
              <w:t>HNS Technical Contribution &amp; Architectural Integration</w:t>
            </w:r>
          </w:p>
        </w:tc>
      </w:tr>
      <w:tr w:rsidR="00D9702B" w14:paraId="5C061C79" w14:textId="77777777">
        <w:trPr>
          <w:jc w:val="center"/>
        </w:trPr>
        <w:tc>
          <w:tcPr>
            <w:tcW w:w="2592" w:type="dxa"/>
            <w:tcBorders>
              <w:bottom w:val="single" w:sz="4" w:space="0" w:color="D3D3D3"/>
            </w:tcBorders>
          </w:tcPr>
          <w:p w14:paraId="41742044" w14:textId="77777777" w:rsidR="00D9702B" w:rsidRDefault="001F6321">
            <w:pPr>
              <w:spacing w:after="80" w:line="276" w:lineRule="auto"/>
            </w:pPr>
            <w:r>
              <w:rPr>
                <w:b/>
                <w:sz w:val="19"/>
              </w:rPr>
              <w:t>Generative AI</w:t>
            </w:r>
          </w:p>
        </w:tc>
        <w:tc>
          <w:tcPr>
            <w:tcW w:w="6768" w:type="dxa"/>
            <w:tcBorders>
              <w:bottom w:val="single" w:sz="4" w:space="0" w:color="D3D3D3"/>
            </w:tcBorders>
          </w:tcPr>
          <w:p w14:paraId="1F069EC8" w14:textId="77777777" w:rsidR="00D9702B" w:rsidRDefault="001F6321">
            <w:pPr>
              <w:spacing w:after="80" w:line="276" w:lineRule="auto"/>
            </w:pPr>
            <w:r>
              <w:rPr>
                <w:sz w:val="19"/>
              </w:rPr>
              <w:t>HSF guarantees that automated multi-lingual product descriptions and specification tables remain completely factual and aligned with inventory metrics.</w:t>
            </w:r>
          </w:p>
        </w:tc>
      </w:tr>
      <w:tr w:rsidR="00D9702B" w14:paraId="319F6252" w14:textId="77777777">
        <w:trPr>
          <w:jc w:val="center"/>
        </w:trPr>
        <w:tc>
          <w:tcPr>
            <w:tcW w:w="2592" w:type="dxa"/>
            <w:tcBorders>
              <w:bottom w:val="single" w:sz="4" w:space="0" w:color="D3D3D3"/>
            </w:tcBorders>
            <w:shd w:val="clear" w:color="auto" w:fill="F4F6F8"/>
          </w:tcPr>
          <w:p w14:paraId="717F222C" w14:textId="77777777" w:rsidR="00D9702B" w:rsidRDefault="001F6321">
            <w:pPr>
              <w:spacing w:after="80" w:line="276" w:lineRule="auto"/>
            </w:pPr>
            <w:r>
              <w:rPr>
                <w:b/>
                <w:sz w:val="19"/>
              </w:rPr>
              <w:t>Decision-Making AI</w:t>
            </w:r>
          </w:p>
        </w:tc>
        <w:tc>
          <w:tcPr>
            <w:tcW w:w="6768" w:type="dxa"/>
            <w:tcBorders>
              <w:bottom w:val="single" w:sz="4" w:space="0" w:color="D3D3D3"/>
            </w:tcBorders>
            <w:shd w:val="clear" w:color="auto" w:fill="F4F6F8"/>
          </w:tcPr>
          <w:p w14:paraId="354EF87B" w14:textId="77777777" w:rsidR="00D9702B" w:rsidRDefault="001F6321">
            <w:pPr>
              <w:spacing w:after="80" w:line="276" w:lineRule="auto"/>
            </w:pPr>
            <w:r>
              <w:rPr>
                <w:sz w:val="19"/>
              </w:rPr>
              <w:t>HNS-36 structures automated localized dynamic pricing algorithms and warehouse inventory reorder thresholds to prevent market anomalies.</w:t>
            </w:r>
          </w:p>
        </w:tc>
      </w:tr>
      <w:tr w:rsidR="00D9702B" w14:paraId="774C5315" w14:textId="77777777">
        <w:trPr>
          <w:jc w:val="center"/>
        </w:trPr>
        <w:tc>
          <w:tcPr>
            <w:tcW w:w="2592" w:type="dxa"/>
            <w:tcBorders>
              <w:bottom w:val="single" w:sz="4" w:space="0" w:color="D3D3D3"/>
            </w:tcBorders>
          </w:tcPr>
          <w:p w14:paraId="4A8BC33F" w14:textId="77777777" w:rsidR="00D9702B" w:rsidRDefault="001F6321">
            <w:pPr>
              <w:spacing w:after="80" w:line="276" w:lineRule="auto"/>
            </w:pPr>
            <w:r>
              <w:rPr>
                <w:b/>
                <w:sz w:val="19"/>
              </w:rPr>
              <w:t>Predictive AI</w:t>
            </w:r>
          </w:p>
        </w:tc>
        <w:tc>
          <w:tcPr>
            <w:tcW w:w="6768" w:type="dxa"/>
            <w:tcBorders>
              <w:bottom w:val="single" w:sz="4" w:space="0" w:color="D3D3D3"/>
            </w:tcBorders>
          </w:tcPr>
          <w:p w14:paraId="6ECE3175" w14:textId="77777777" w:rsidR="00D9702B" w:rsidRDefault="001F6321">
            <w:pPr>
              <w:spacing w:after="80" w:line="276" w:lineRule="auto"/>
            </w:pPr>
            <w:r>
              <w:rPr>
                <w:sz w:val="19"/>
              </w:rPr>
              <w:t>SOHU maps consumer demand forecasting patterns, macroeconomic indicators, and supply chain logistics variables into legible semantic networks.</w:t>
            </w:r>
          </w:p>
        </w:tc>
      </w:tr>
      <w:tr w:rsidR="00D9702B" w14:paraId="7A6338E8" w14:textId="77777777">
        <w:trPr>
          <w:jc w:val="center"/>
        </w:trPr>
        <w:tc>
          <w:tcPr>
            <w:tcW w:w="2592" w:type="dxa"/>
            <w:tcBorders>
              <w:bottom w:val="single" w:sz="4" w:space="0" w:color="D3D3D3"/>
            </w:tcBorders>
            <w:shd w:val="clear" w:color="auto" w:fill="F4F6F8"/>
          </w:tcPr>
          <w:p w14:paraId="461C36F4" w14:textId="77777777" w:rsidR="00D9702B" w:rsidRDefault="001F6321">
            <w:pPr>
              <w:spacing w:after="80" w:line="276" w:lineRule="auto"/>
            </w:pPr>
            <w:r>
              <w:rPr>
                <w:b/>
                <w:sz w:val="19"/>
              </w:rPr>
              <w:t>Autonomous Agents</w:t>
            </w:r>
          </w:p>
        </w:tc>
        <w:tc>
          <w:tcPr>
            <w:tcW w:w="6768" w:type="dxa"/>
            <w:tcBorders>
              <w:bottom w:val="single" w:sz="4" w:space="0" w:color="D3D3D3"/>
            </w:tcBorders>
            <w:shd w:val="clear" w:color="auto" w:fill="F4F6F8"/>
          </w:tcPr>
          <w:p w14:paraId="4374FEE4" w14:textId="77777777" w:rsidR="00D9702B" w:rsidRDefault="001F6321">
            <w:pPr>
              <w:spacing w:after="80" w:line="276" w:lineRule="auto"/>
            </w:pPr>
            <w:r>
              <w:rPr>
                <w:sz w:val="19"/>
              </w:rPr>
              <w:t>Not Applicable (Restricted to non-agentic interactive systems).</w:t>
            </w:r>
          </w:p>
        </w:tc>
      </w:tr>
      <w:tr w:rsidR="00D9702B" w14:paraId="4DC0E8C1" w14:textId="77777777">
        <w:trPr>
          <w:jc w:val="center"/>
        </w:trPr>
        <w:tc>
          <w:tcPr>
            <w:tcW w:w="2592" w:type="dxa"/>
            <w:tcBorders>
              <w:bottom w:val="single" w:sz="4" w:space="0" w:color="D3D3D3"/>
            </w:tcBorders>
          </w:tcPr>
          <w:p w14:paraId="4B8B1271" w14:textId="77777777" w:rsidR="00D9702B" w:rsidRDefault="001F6321">
            <w:pPr>
              <w:spacing w:after="80" w:line="276" w:lineRule="auto"/>
            </w:pPr>
            <w:r>
              <w:rPr>
                <w:b/>
                <w:sz w:val="19"/>
              </w:rPr>
              <w:t>Recommendation Systems</w:t>
            </w:r>
          </w:p>
        </w:tc>
        <w:tc>
          <w:tcPr>
            <w:tcW w:w="6768" w:type="dxa"/>
            <w:tcBorders>
              <w:bottom w:val="single" w:sz="4" w:space="0" w:color="D3D3D3"/>
            </w:tcBorders>
          </w:tcPr>
          <w:p w14:paraId="314F6420" w14:textId="77777777" w:rsidR="00D9702B" w:rsidRDefault="001F6321">
            <w:pPr>
              <w:spacing w:after="80" w:line="276" w:lineRule="auto"/>
            </w:pPr>
            <w:r>
              <w:rPr>
                <w:sz w:val="19"/>
              </w:rPr>
              <w:t>SOHU runs semantic recommendation logic based on intent mapping, moving far past primitive user-item collaborative filtering models.</w:t>
            </w:r>
          </w:p>
        </w:tc>
      </w:tr>
      <w:tr w:rsidR="00D9702B" w14:paraId="6F7235DB" w14:textId="77777777">
        <w:trPr>
          <w:jc w:val="center"/>
        </w:trPr>
        <w:tc>
          <w:tcPr>
            <w:tcW w:w="2592" w:type="dxa"/>
            <w:tcBorders>
              <w:bottom w:val="single" w:sz="4" w:space="0" w:color="D3D3D3"/>
            </w:tcBorders>
            <w:shd w:val="clear" w:color="auto" w:fill="F4F6F8"/>
          </w:tcPr>
          <w:p w14:paraId="7CAE18BD" w14:textId="77777777" w:rsidR="00D9702B" w:rsidRDefault="001F6321">
            <w:pPr>
              <w:spacing w:after="80" w:line="276" w:lineRule="auto"/>
            </w:pPr>
            <w:r>
              <w:rPr>
                <w:b/>
                <w:sz w:val="19"/>
              </w:rPr>
              <w:t>Robotics AI</w:t>
            </w:r>
          </w:p>
        </w:tc>
        <w:tc>
          <w:tcPr>
            <w:tcW w:w="6768" w:type="dxa"/>
            <w:tcBorders>
              <w:bottom w:val="single" w:sz="4" w:space="0" w:color="D3D3D3"/>
            </w:tcBorders>
            <w:shd w:val="clear" w:color="auto" w:fill="F4F6F8"/>
          </w:tcPr>
          <w:p w14:paraId="3DF808B1" w14:textId="77777777" w:rsidR="00D9702B" w:rsidRDefault="001F6321">
            <w:pPr>
              <w:spacing w:after="80" w:line="276" w:lineRule="auto"/>
            </w:pPr>
            <w:r>
              <w:rPr>
                <w:sz w:val="19"/>
              </w:rPr>
              <w:t>HNS-36 coordinates spatial motion planning, safety grids, and picking paths for autonomous fulfillment and logistics robots in distribution centers.</w:t>
            </w:r>
          </w:p>
        </w:tc>
      </w:tr>
      <w:tr w:rsidR="00D9702B" w14:paraId="4CBA1292" w14:textId="77777777">
        <w:trPr>
          <w:jc w:val="center"/>
        </w:trPr>
        <w:tc>
          <w:tcPr>
            <w:tcW w:w="2592" w:type="dxa"/>
            <w:tcBorders>
              <w:bottom w:val="single" w:sz="4" w:space="0" w:color="D3D3D3"/>
            </w:tcBorders>
          </w:tcPr>
          <w:p w14:paraId="0B88FE4F" w14:textId="77777777" w:rsidR="00D9702B" w:rsidRDefault="001F6321">
            <w:pPr>
              <w:spacing w:after="80" w:line="276" w:lineRule="auto"/>
            </w:pPr>
            <w:r>
              <w:rPr>
                <w:b/>
                <w:sz w:val="19"/>
              </w:rPr>
              <w:t>Safety-Critical AI</w:t>
            </w:r>
          </w:p>
        </w:tc>
        <w:tc>
          <w:tcPr>
            <w:tcW w:w="6768" w:type="dxa"/>
            <w:tcBorders>
              <w:bottom w:val="single" w:sz="4" w:space="0" w:color="D3D3D3"/>
            </w:tcBorders>
          </w:tcPr>
          <w:p w14:paraId="2190D7F8" w14:textId="77777777" w:rsidR="00D9702B" w:rsidRDefault="001F6321">
            <w:pPr>
              <w:spacing w:after="80" w:line="276" w:lineRule="auto"/>
            </w:pPr>
            <w:r>
              <w:rPr>
                <w:sz w:val="19"/>
              </w:rPr>
              <w:t>EVA ensures strict adherence to consumer protection acts, dark pattern prevention guidelines, and algorithmic fairness metrics across consumer-facing interfaces.</w:t>
            </w:r>
          </w:p>
        </w:tc>
      </w:tr>
      <w:tr w:rsidR="00D9702B" w14:paraId="50C7DCD0" w14:textId="77777777">
        <w:trPr>
          <w:jc w:val="center"/>
        </w:trPr>
        <w:tc>
          <w:tcPr>
            <w:tcW w:w="2592" w:type="dxa"/>
            <w:tcBorders>
              <w:bottom w:val="single" w:sz="4" w:space="0" w:color="D3D3D3"/>
            </w:tcBorders>
            <w:shd w:val="clear" w:color="auto" w:fill="F4F6F8"/>
          </w:tcPr>
          <w:p w14:paraId="19673DD6" w14:textId="77777777" w:rsidR="00D9702B" w:rsidRDefault="001F6321">
            <w:pPr>
              <w:spacing w:after="80" w:line="276" w:lineRule="auto"/>
            </w:pPr>
            <w:r>
              <w:rPr>
                <w:b/>
                <w:sz w:val="19"/>
              </w:rPr>
              <w:t>Knowledge Management AI</w:t>
            </w:r>
          </w:p>
        </w:tc>
        <w:tc>
          <w:tcPr>
            <w:tcW w:w="6768" w:type="dxa"/>
            <w:tcBorders>
              <w:bottom w:val="single" w:sz="4" w:space="0" w:color="D3D3D3"/>
            </w:tcBorders>
            <w:shd w:val="clear" w:color="auto" w:fill="F4F6F8"/>
          </w:tcPr>
          <w:p w14:paraId="28BC0992" w14:textId="77777777" w:rsidR="00D9702B" w:rsidRDefault="001F6321">
            <w:pPr>
              <w:spacing w:after="80" w:line="276" w:lineRule="auto"/>
            </w:pPr>
            <w:r>
              <w:rPr>
                <w:sz w:val="19"/>
              </w:rPr>
              <w:t>SOHU unifies sprawling global product databases, multi-vendor supply chains, and consumer demographic graphs into a coherent semantic network.</w:t>
            </w:r>
          </w:p>
        </w:tc>
      </w:tr>
    </w:tbl>
    <w:p w14:paraId="1E6EE8F0" w14:textId="77777777" w:rsidR="00D9702B" w:rsidRDefault="001F6321">
      <w:pPr>
        <w:keepNext/>
        <w:spacing w:before="280" w:after="120"/>
      </w:pPr>
      <w:r>
        <w:rPr>
          <w:b/>
          <w:color w:val="5C768D"/>
          <w:sz w:val="24"/>
        </w:rPr>
        <w:t>3.9 Transportation / Mobility Industry</w:t>
      </w:r>
    </w:p>
    <w:tbl>
      <w:tblPr>
        <w:tblW w:w="0" w:type="auto"/>
        <w:jc w:val="center"/>
        <w:tblLook w:val="04A0" w:firstRow="1" w:lastRow="0" w:firstColumn="1" w:lastColumn="0" w:noHBand="0" w:noVBand="1"/>
      </w:tblPr>
      <w:tblGrid>
        <w:gridCol w:w="2575"/>
        <w:gridCol w:w="6670"/>
      </w:tblGrid>
      <w:tr w:rsidR="00D9702B" w14:paraId="722603B2" w14:textId="77777777">
        <w:trPr>
          <w:jc w:val="center"/>
        </w:trPr>
        <w:tc>
          <w:tcPr>
            <w:tcW w:w="2592" w:type="dxa"/>
            <w:tcBorders>
              <w:bottom w:val="single" w:sz="4" w:space="0" w:color="D3D3D3"/>
            </w:tcBorders>
            <w:shd w:val="clear" w:color="auto" w:fill="1B365D"/>
          </w:tcPr>
          <w:p w14:paraId="1FEAFCB5" w14:textId="77777777" w:rsidR="00D9702B" w:rsidRDefault="001F6321">
            <w:r>
              <w:rPr>
                <w:b/>
                <w:color w:val="FFFFFF"/>
                <w:sz w:val="20"/>
              </w:rPr>
              <w:t>AI System Type</w:t>
            </w:r>
          </w:p>
        </w:tc>
        <w:tc>
          <w:tcPr>
            <w:tcW w:w="6768" w:type="dxa"/>
            <w:tcBorders>
              <w:bottom w:val="single" w:sz="4" w:space="0" w:color="D3D3D3"/>
            </w:tcBorders>
            <w:shd w:val="clear" w:color="auto" w:fill="1B365D"/>
          </w:tcPr>
          <w:p w14:paraId="14ED641A" w14:textId="77777777" w:rsidR="00D9702B" w:rsidRDefault="001F6321">
            <w:r>
              <w:rPr>
                <w:b/>
                <w:color w:val="FFFFFF"/>
                <w:sz w:val="20"/>
              </w:rPr>
              <w:t>HNS Technical Contribution &amp; Architectural Integration</w:t>
            </w:r>
          </w:p>
        </w:tc>
      </w:tr>
      <w:tr w:rsidR="00D9702B" w14:paraId="732C3997" w14:textId="77777777">
        <w:trPr>
          <w:jc w:val="center"/>
        </w:trPr>
        <w:tc>
          <w:tcPr>
            <w:tcW w:w="2592" w:type="dxa"/>
            <w:tcBorders>
              <w:bottom w:val="single" w:sz="4" w:space="0" w:color="D3D3D3"/>
            </w:tcBorders>
          </w:tcPr>
          <w:p w14:paraId="3768C418" w14:textId="77777777" w:rsidR="00D9702B" w:rsidRDefault="001F6321">
            <w:pPr>
              <w:spacing w:after="80" w:line="276" w:lineRule="auto"/>
            </w:pPr>
            <w:r>
              <w:rPr>
                <w:b/>
                <w:sz w:val="19"/>
              </w:rPr>
              <w:t>Generative AI</w:t>
            </w:r>
          </w:p>
        </w:tc>
        <w:tc>
          <w:tcPr>
            <w:tcW w:w="6768" w:type="dxa"/>
            <w:tcBorders>
              <w:bottom w:val="single" w:sz="4" w:space="0" w:color="D3D3D3"/>
            </w:tcBorders>
          </w:tcPr>
          <w:p w14:paraId="49378D15" w14:textId="77777777" w:rsidR="00D9702B" w:rsidRDefault="001F6321">
            <w:pPr>
              <w:spacing w:after="80" w:line="276" w:lineRule="auto"/>
            </w:pPr>
            <w:r>
              <w:rPr>
                <w:sz w:val="19"/>
              </w:rPr>
              <w:t>HSF ensures absolute consistency in automated logistics dispatching explanations, vehicle incident reporting, and telemetry summaries.</w:t>
            </w:r>
          </w:p>
        </w:tc>
      </w:tr>
      <w:tr w:rsidR="00D9702B" w14:paraId="7E8BA8DB" w14:textId="77777777">
        <w:trPr>
          <w:jc w:val="center"/>
        </w:trPr>
        <w:tc>
          <w:tcPr>
            <w:tcW w:w="2592" w:type="dxa"/>
            <w:tcBorders>
              <w:bottom w:val="single" w:sz="4" w:space="0" w:color="D3D3D3"/>
            </w:tcBorders>
            <w:shd w:val="clear" w:color="auto" w:fill="F4F6F8"/>
          </w:tcPr>
          <w:p w14:paraId="02AA4354" w14:textId="77777777" w:rsidR="00D9702B" w:rsidRDefault="001F6321">
            <w:pPr>
              <w:spacing w:after="80" w:line="276" w:lineRule="auto"/>
            </w:pPr>
            <w:r>
              <w:rPr>
                <w:b/>
                <w:sz w:val="19"/>
              </w:rPr>
              <w:t>Decision-Making AI</w:t>
            </w:r>
          </w:p>
        </w:tc>
        <w:tc>
          <w:tcPr>
            <w:tcW w:w="6768" w:type="dxa"/>
            <w:tcBorders>
              <w:bottom w:val="single" w:sz="4" w:space="0" w:color="D3D3D3"/>
            </w:tcBorders>
            <w:shd w:val="clear" w:color="auto" w:fill="F4F6F8"/>
          </w:tcPr>
          <w:p w14:paraId="58E5AF87" w14:textId="77777777" w:rsidR="00D9702B" w:rsidRDefault="001F6321">
            <w:pPr>
              <w:spacing w:after="80" w:line="276" w:lineRule="auto"/>
            </w:pPr>
            <w:r>
              <w:rPr>
                <w:sz w:val="19"/>
              </w:rPr>
              <w:t>HNS-36 structures real-time multi-modal routing algorithms, emergency fleet dispatching, and safety fallback decisions under extreme weather conditions.</w:t>
            </w:r>
          </w:p>
        </w:tc>
      </w:tr>
      <w:tr w:rsidR="00D9702B" w14:paraId="4AACE1D3" w14:textId="77777777">
        <w:trPr>
          <w:jc w:val="center"/>
        </w:trPr>
        <w:tc>
          <w:tcPr>
            <w:tcW w:w="2592" w:type="dxa"/>
            <w:tcBorders>
              <w:bottom w:val="single" w:sz="4" w:space="0" w:color="D3D3D3"/>
            </w:tcBorders>
          </w:tcPr>
          <w:p w14:paraId="4ED9D018" w14:textId="77777777" w:rsidR="00D9702B" w:rsidRDefault="001F6321">
            <w:pPr>
              <w:spacing w:after="80" w:line="276" w:lineRule="auto"/>
            </w:pPr>
            <w:r>
              <w:rPr>
                <w:b/>
                <w:sz w:val="19"/>
              </w:rPr>
              <w:t>Predictive AI</w:t>
            </w:r>
          </w:p>
        </w:tc>
        <w:tc>
          <w:tcPr>
            <w:tcW w:w="6768" w:type="dxa"/>
            <w:tcBorders>
              <w:bottom w:val="single" w:sz="4" w:space="0" w:color="D3D3D3"/>
            </w:tcBorders>
          </w:tcPr>
          <w:p w14:paraId="15111059" w14:textId="77777777" w:rsidR="00D9702B" w:rsidRDefault="001F6321">
            <w:pPr>
              <w:spacing w:after="80" w:line="276" w:lineRule="auto"/>
            </w:pPr>
            <w:r>
              <w:rPr>
                <w:sz w:val="19"/>
              </w:rPr>
              <w:t>SOHU structures city-scale traffic density patterns, public transit demand spikes, and fleet battery/fuel depletion vectors into coherent models.</w:t>
            </w:r>
          </w:p>
        </w:tc>
      </w:tr>
      <w:tr w:rsidR="00D9702B" w14:paraId="7039BA56" w14:textId="77777777">
        <w:trPr>
          <w:jc w:val="center"/>
        </w:trPr>
        <w:tc>
          <w:tcPr>
            <w:tcW w:w="2592" w:type="dxa"/>
            <w:tcBorders>
              <w:bottom w:val="single" w:sz="4" w:space="0" w:color="D3D3D3"/>
            </w:tcBorders>
            <w:shd w:val="clear" w:color="auto" w:fill="F4F6F8"/>
          </w:tcPr>
          <w:p w14:paraId="65603E08" w14:textId="77777777" w:rsidR="00D9702B" w:rsidRDefault="001F6321">
            <w:pPr>
              <w:spacing w:after="80" w:line="276" w:lineRule="auto"/>
            </w:pPr>
            <w:r>
              <w:rPr>
                <w:b/>
                <w:sz w:val="19"/>
              </w:rPr>
              <w:t>Autonomous Agents</w:t>
            </w:r>
          </w:p>
        </w:tc>
        <w:tc>
          <w:tcPr>
            <w:tcW w:w="6768" w:type="dxa"/>
            <w:tcBorders>
              <w:bottom w:val="single" w:sz="4" w:space="0" w:color="D3D3D3"/>
            </w:tcBorders>
            <w:shd w:val="clear" w:color="auto" w:fill="F4F6F8"/>
          </w:tcPr>
          <w:p w14:paraId="3838A5B4" w14:textId="77777777" w:rsidR="00D9702B" w:rsidRDefault="001F6321">
            <w:pPr>
              <w:spacing w:after="80" w:line="276" w:lineRule="auto"/>
            </w:pPr>
            <w:r>
              <w:rPr>
                <w:sz w:val="19"/>
              </w:rPr>
              <w:t>HNS-36 establishes hard limits and safe action parameters for autonomous vehicle control systems, defining clear fallback actions.</w:t>
            </w:r>
          </w:p>
        </w:tc>
      </w:tr>
      <w:tr w:rsidR="00D9702B" w14:paraId="75E98DCD" w14:textId="77777777">
        <w:trPr>
          <w:jc w:val="center"/>
        </w:trPr>
        <w:tc>
          <w:tcPr>
            <w:tcW w:w="2592" w:type="dxa"/>
            <w:tcBorders>
              <w:bottom w:val="single" w:sz="4" w:space="0" w:color="D3D3D3"/>
            </w:tcBorders>
          </w:tcPr>
          <w:p w14:paraId="71AE6E2C" w14:textId="77777777" w:rsidR="00D9702B" w:rsidRDefault="001F6321">
            <w:pPr>
              <w:spacing w:after="80" w:line="276" w:lineRule="auto"/>
            </w:pPr>
            <w:r>
              <w:rPr>
                <w:b/>
                <w:sz w:val="19"/>
              </w:rPr>
              <w:t>Recommendation Systems</w:t>
            </w:r>
          </w:p>
        </w:tc>
        <w:tc>
          <w:tcPr>
            <w:tcW w:w="6768" w:type="dxa"/>
            <w:tcBorders>
              <w:bottom w:val="single" w:sz="4" w:space="0" w:color="D3D3D3"/>
            </w:tcBorders>
          </w:tcPr>
          <w:p w14:paraId="4BC594C8" w14:textId="77777777" w:rsidR="00D9702B" w:rsidRDefault="001F6321">
            <w:pPr>
              <w:spacing w:after="80" w:line="276" w:lineRule="auto"/>
            </w:pPr>
            <w:r>
              <w:rPr>
                <w:sz w:val="19"/>
              </w:rPr>
              <w:t>SOHU structures macro-level urban mobility networks and multimodal ride-sharing optimizations based on passenger intent configurations.</w:t>
            </w:r>
          </w:p>
        </w:tc>
      </w:tr>
      <w:tr w:rsidR="00D9702B" w14:paraId="216ECC4E" w14:textId="77777777">
        <w:trPr>
          <w:jc w:val="center"/>
        </w:trPr>
        <w:tc>
          <w:tcPr>
            <w:tcW w:w="2592" w:type="dxa"/>
            <w:tcBorders>
              <w:bottom w:val="single" w:sz="4" w:space="0" w:color="D3D3D3"/>
            </w:tcBorders>
            <w:shd w:val="clear" w:color="auto" w:fill="F4F6F8"/>
          </w:tcPr>
          <w:p w14:paraId="1BF1E6D0" w14:textId="77777777" w:rsidR="00D9702B" w:rsidRDefault="001F6321">
            <w:pPr>
              <w:spacing w:after="80" w:line="276" w:lineRule="auto"/>
            </w:pPr>
            <w:r>
              <w:rPr>
                <w:b/>
                <w:sz w:val="19"/>
              </w:rPr>
              <w:t>Robotics AI</w:t>
            </w:r>
          </w:p>
        </w:tc>
        <w:tc>
          <w:tcPr>
            <w:tcW w:w="6768" w:type="dxa"/>
            <w:tcBorders>
              <w:bottom w:val="single" w:sz="4" w:space="0" w:color="D3D3D3"/>
            </w:tcBorders>
            <w:shd w:val="clear" w:color="auto" w:fill="F4F6F8"/>
          </w:tcPr>
          <w:p w14:paraId="2A307E6C" w14:textId="77777777" w:rsidR="00D9702B" w:rsidRDefault="001F6321">
            <w:pPr>
              <w:spacing w:after="80" w:line="276" w:lineRule="auto"/>
            </w:pPr>
            <w:r>
              <w:rPr>
                <w:sz w:val="19"/>
              </w:rPr>
              <w:t>HNS-36 coordinates real-time collision avoidance, spatial mapping, and lane-keeping controls for self-driving fleets and delivery drone networks.</w:t>
            </w:r>
          </w:p>
        </w:tc>
      </w:tr>
      <w:tr w:rsidR="00D9702B" w14:paraId="25BF8779" w14:textId="77777777">
        <w:trPr>
          <w:jc w:val="center"/>
        </w:trPr>
        <w:tc>
          <w:tcPr>
            <w:tcW w:w="2592" w:type="dxa"/>
            <w:tcBorders>
              <w:bottom w:val="single" w:sz="4" w:space="0" w:color="D3D3D3"/>
            </w:tcBorders>
          </w:tcPr>
          <w:p w14:paraId="32A0825C" w14:textId="77777777" w:rsidR="00D9702B" w:rsidRDefault="001F6321">
            <w:pPr>
              <w:spacing w:after="80" w:line="276" w:lineRule="auto"/>
            </w:pPr>
            <w:r>
              <w:rPr>
                <w:b/>
                <w:sz w:val="19"/>
              </w:rPr>
              <w:lastRenderedPageBreak/>
              <w:t>Safety-Critical AI</w:t>
            </w:r>
          </w:p>
        </w:tc>
        <w:tc>
          <w:tcPr>
            <w:tcW w:w="6768" w:type="dxa"/>
            <w:tcBorders>
              <w:bottom w:val="single" w:sz="4" w:space="0" w:color="D3D3D3"/>
            </w:tcBorders>
          </w:tcPr>
          <w:p w14:paraId="52B5DBD6" w14:textId="77777777" w:rsidR="00D9702B" w:rsidRDefault="001F6321">
            <w:pPr>
              <w:spacing w:after="80" w:line="276" w:lineRule="auto"/>
            </w:pPr>
            <w:r>
              <w:rPr>
                <w:sz w:val="19"/>
              </w:rPr>
              <w:t>EVA provides deep, model-independent external verification loops for autonomous transport networks, meeting stringent ISO 26262 functional safety metrics.</w:t>
            </w:r>
          </w:p>
        </w:tc>
      </w:tr>
      <w:tr w:rsidR="00D9702B" w14:paraId="66C3EB62" w14:textId="77777777">
        <w:trPr>
          <w:jc w:val="center"/>
        </w:trPr>
        <w:tc>
          <w:tcPr>
            <w:tcW w:w="2592" w:type="dxa"/>
            <w:tcBorders>
              <w:bottom w:val="single" w:sz="4" w:space="0" w:color="D3D3D3"/>
            </w:tcBorders>
            <w:shd w:val="clear" w:color="auto" w:fill="F4F6F8"/>
          </w:tcPr>
          <w:p w14:paraId="3FBCE18F" w14:textId="77777777" w:rsidR="00D9702B" w:rsidRDefault="001F6321">
            <w:pPr>
              <w:spacing w:after="80" w:line="276" w:lineRule="auto"/>
            </w:pPr>
            <w:r>
              <w:rPr>
                <w:b/>
                <w:sz w:val="19"/>
              </w:rPr>
              <w:t>Knowledge Management AI</w:t>
            </w:r>
          </w:p>
        </w:tc>
        <w:tc>
          <w:tcPr>
            <w:tcW w:w="6768" w:type="dxa"/>
            <w:tcBorders>
              <w:bottom w:val="single" w:sz="4" w:space="0" w:color="D3D3D3"/>
            </w:tcBorders>
            <w:shd w:val="clear" w:color="auto" w:fill="F4F6F8"/>
          </w:tcPr>
          <w:p w14:paraId="4C25F20E" w14:textId="77777777" w:rsidR="00D9702B" w:rsidRDefault="001F6321">
            <w:pPr>
              <w:spacing w:after="80" w:line="276" w:lineRule="auto"/>
            </w:pPr>
            <w:r>
              <w:rPr>
                <w:sz w:val="19"/>
              </w:rPr>
              <w:t>SOHU organizes national transit laws, geographical GIS topologies, asset management schedules, and fleet operational logs into a unified system.</w:t>
            </w:r>
          </w:p>
        </w:tc>
      </w:tr>
    </w:tbl>
    <w:p w14:paraId="052A08D0" w14:textId="77777777" w:rsidR="00D9702B" w:rsidRDefault="001F6321">
      <w:pPr>
        <w:keepNext/>
        <w:spacing w:before="280" w:after="120"/>
      </w:pPr>
      <w:r>
        <w:rPr>
          <w:b/>
          <w:color w:val="5C768D"/>
          <w:sz w:val="24"/>
        </w:rPr>
        <w:t>3.10 AI Industry (Model Providers)</w:t>
      </w:r>
    </w:p>
    <w:tbl>
      <w:tblPr>
        <w:tblW w:w="0" w:type="auto"/>
        <w:jc w:val="center"/>
        <w:tblLook w:val="04A0" w:firstRow="1" w:lastRow="0" w:firstColumn="1" w:lastColumn="0" w:noHBand="0" w:noVBand="1"/>
      </w:tblPr>
      <w:tblGrid>
        <w:gridCol w:w="2574"/>
        <w:gridCol w:w="6671"/>
      </w:tblGrid>
      <w:tr w:rsidR="00D9702B" w14:paraId="1F816568" w14:textId="77777777">
        <w:trPr>
          <w:jc w:val="center"/>
        </w:trPr>
        <w:tc>
          <w:tcPr>
            <w:tcW w:w="2592" w:type="dxa"/>
            <w:tcBorders>
              <w:bottom w:val="single" w:sz="4" w:space="0" w:color="D3D3D3"/>
            </w:tcBorders>
            <w:shd w:val="clear" w:color="auto" w:fill="1B365D"/>
          </w:tcPr>
          <w:p w14:paraId="38A0D0DB" w14:textId="77777777" w:rsidR="00D9702B" w:rsidRDefault="001F6321">
            <w:r>
              <w:rPr>
                <w:b/>
                <w:color w:val="FFFFFF"/>
                <w:sz w:val="20"/>
              </w:rPr>
              <w:t>AI System Type</w:t>
            </w:r>
          </w:p>
        </w:tc>
        <w:tc>
          <w:tcPr>
            <w:tcW w:w="6768" w:type="dxa"/>
            <w:tcBorders>
              <w:bottom w:val="single" w:sz="4" w:space="0" w:color="D3D3D3"/>
            </w:tcBorders>
            <w:shd w:val="clear" w:color="auto" w:fill="1B365D"/>
          </w:tcPr>
          <w:p w14:paraId="0C792B5E" w14:textId="77777777" w:rsidR="00D9702B" w:rsidRDefault="001F6321">
            <w:r>
              <w:rPr>
                <w:b/>
                <w:color w:val="FFFFFF"/>
                <w:sz w:val="20"/>
              </w:rPr>
              <w:t>HNS Technical Contribution &amp; Architectural Integration</w:t>
            </w:r>
          </w:p>
        </w:tc>
      </w:tr>
      <w:tr w:rsidR="00D9702B" w14:paraId="3B7FCE02" w14:textId="77777777">
        <w:trPr>
          <w:jc w:val="center"/>
        </w:trPr>
        <w:tc>
          <w:tcPr>
            <w:tcW w:w="2592" w:type="dxa"/>
            <w:tcBorders>
              <w:bottom w:val="single" w:sz="4" w:space="0" w:color="D3D3D3"/>
            </w:tcBorders>
          </w:tcPr>
          <w:p w14:paraId="421BF95C" w14:textId="77777777" w:rsidR="00D9702B" w:rsidRDefault="001F6321">
            <w:pPr>
              <w:spacing w:after="80" w:line="276" w:lineRule="auto"/>
            </w:pPr>
            <w:r>
              <w:rPr>
                <w:b/>
                <w:sz w:val="19"/>
              </w:rPr>
              <w:t>Generative AI</w:t>
            </w:r>
          </w:p>
        </w:tc>
        <w:tc>
          <w:tcPr>
            <w:tcW w:w="6768" w:type="dxa"/>
            <w:tcBorders>
              <w:bottom w:val="single" w:sz="4" w:space="0" w:color="D3D3D3"/>
            </w:tcBorders>
          </w:tcPr>
          <w:p w14:paraId="463A0933" w14:textId="77777777" w:rsidR="00D9702B" w:rsidRDefault="001F6321">
            <w:pPr>
              <w:spacing w:after="80" w:line="276" w:lineRule="auto"/>
            </w:pPr>
            <w:r>
              <w:rPr>
                <w:sz w:val="19"/>
              </w:rPr>
              <w:t>HSF acts as an advanced external coherence engine, stopping token hallucinations at the inference layer and stabilizing long-context tracking.</w:t>
            </w:r>
          </w:p>
        </w:tc>
      </w:tr>
      <w:tr w:rsidR="00D9702B" w14:paraId="131BF93B" w14:textId="77777777">
        <w:trPr>
          <w:jc w:val="center"/>
        </w:trPr>
        <w:tc>
          <w:tcPr>
            <w:tcW w:w="2592" w:type="dxa"/>
            <w:tcBorders>
              <w:bottom w:val="single" w:sz="4" w:space="0" w:color="D3D3D3"/>
            </w:tcBorders>
            <w:shd w:val="clear" w:color="auto" w:fill="F4F6F8"/>
          </w:tcPr>
          <w:p w14:paraId="310EEC75" w14:textId="77777777" w:rsidR="00D9702B" w:rsidRDefault="001F6321">
            <w:pPr>
              <w:spacing w:after="80" w:line="276" w:lineRule="auto"/>
            </w:pPr>
            <w:r>
              <w:rPr>
                <w:b/>
                <w:sz w:val="19"/>
              </w:rPr>
              <w:t>Decision-Making AI</w:t>
            </w:r>
          </w:p>
        </w:tc>
        <w:tc>
          <w:tcPr>
            <w:tcW w:w="6768" w:type="dxa"/>
            <w:tcBorders>
              <w:bottom w:val="single" w:sz="4" w:space="0" w:color="D3D3D3"/>
            </w:tcBorders>
            <w:shd w:val="clear" w:color="auto" w:fill="F4F6F8"/>
          </w:tcPr>
          <w:p w14:paraId="24921428" w14:textId="77777777" w:rsidR="00D9702B" w:rsidRDefault="001F6321">
            <w:pPr>
              <w:spacing w:after="80" w:line="276" w:lineRule="auto"/>
            </w:pPr>
            <w:r>
              <w:rPr>
                <w:sz w:val="19"/>
              </w:rPr>
              <w:t>HNS-36 provides a standardized structural reasoning backbone, giving neural agents a clean cognitive coordinate system for symbolic processing.</w:t>
            </w:r>
          </w:p>
        </w:tc>
      </w:tr>
      <w:tr w:rsidR="00D9702B" w14:paraId="7762125B" w14:textId="77777777">
        <w:trPr>
          <w:jc w:val="center"/>
        </w:trPr>
        <w:tc>
          <w:tcPr>
            <w:tcW w:w="2592" w:type="dxa"/>
            <w:tcBorders>
              <w:bottom w:val="single" w:sz="4" w:space="0" w:color="D3D3D3"/>
            </w:tcBorders>
          </w:tcPr>
          <w:p w14:paraId="333516D7" w14:textId="77777777" w:rsidR="00D9702B" w:rsidRDefault="001F6321">
            <w:pPr>
              <w:spacing w:after="80" w:line="276" w:lineRule="auto"/>
            </w:pPr>
            <w:r>
              <w:rPr>
                <w:b/>
                <w:sz w:val="19"/>
              </w:rPr>
              <w:t>Predictive AI</w:t>
            </w:r>
          </w:p>
        </w:tc>
        <w:tc>
          <w:tcPr>
            <w:tcW w:w="6768" w:type="dxa"/>
            <w:tcBorders>
              <w:bottom w:val="single" w:sz="4" w:space="0" w:color="D3D3D3"/>
            </w:tcBorders>
          </w:tcPr>
          <w:p w14:paraId="16B9F7BF" w14:textId="77777777" w:rsidR="00D9702B" w:rsidRDefault="001F6321">
            <w:pPr>
              <w:spacing w:after="80" w:line="276" w:lineRule="auto"/>
            </w:pPr>
            <w:r>
              <w:rPr>
                <w:sz w:val="19"/>
              </w:rPr>
              <w:t>SOHU embeds precise semantic meaning directly into vector prediction pipelines, resolving token embedding drift across complex training sets.</w:t>
            </w:r>
          </w:p>
        </w:tc>
      </w:tr>
      <w:tr w:rsidR="00D9702B" w14:paraId="54FBB4D3" w14:textId="77777777">
        <w:trPr>
          <w:jc w:val="center"/>
        </w:trPr>
        <w:tc>
          <w:tcPr>
            <w:tcW w:w="2592" w:type="dxa"/>
            <w:tcBorders>
              <w:bottom w:val="single" w:sz="4" w:space="0" w:color="D3D3D3"/>
            </w:tcBorders>
            <w:shd w:val="clear" w:color="auto" w:fill="F4F6F8"/>
          </w:tcPr>
          <w:p w14:paraId="08672134" w14:textId="77777777" w:rsidR="00D9702B" w:rsidRDefault="001F6321">
            <w:pPr>
              <w:spacing w:after="80" w:line="276" w:lineRule="auto"/>
            </w:pPr>
            <w:r>
              <w:rPr>
                <w:b/>
                <w:sz w:val="19"/>
              </w:rPr>
              <w:t>Autonomous Agents</w:t>
            </w:r>
          </w:p>
        </w:tc>
        <w:tc>
          <w:tcPr>
            <w:tcW w:w="6768" w:type="dxa"/>
            <w:tcBorders>
              <w:bottom w:val="single" w:sz="4" w:space="0" w:color="D3D3D3"/>
            </w:tcBorders>
            <w:shd w:val="clear" w:color="auto" w:fill="F4F6F8"/>
          </w:tcPr>
          <w:p w14:paraId="777169FB" w14:textId="77777777" w:rsidR="00D9702B" w:rsidRDefault="001F6321">
            <w:pPr>
              <w:spacing w:after="80" w:line="276" w:lineRule="auto"/>
            </w:pPr>
            <w:r>
              <w:rPr>
                <w:sz w:val="19"/>
              </w:rPr>
              <w:t>HNS-36 introduces strict, model-agnostic behavioral guardrails and task planning boundaries onto multi-agent orchestration architectures.</w:t>
            </w:r>
          </w:p>
        </w:tc>
      </w:tr>
      <w:tr w:rsidR="00D9702B" w14:paraId="12267E9E" w14:textId="77777777">
        <w:trPr>
          <w:jc w:val="center"/>
        </w:trPr>
        <w:tc>
          <w:tcPr>
            <w:tcW w:w="2592" w:type="dxa"/>
            <w:tcBorders>
              <w:bottom w:val="single" w:sz="4" w:space="0" w:color="D3D3D3"/>
            </w:tcBorders>
          </w:tcPr>
          <w:p w14:paraId="5754D932" w14:textId="77777777" w:rsidR="00D9702B" w:rsidRDefault="001F6321">
            <w:pPr>
              <w:spacing w:after="80" w:line="276" w:lineRule="auto"/>
            </w:pPr>
            <w:r>
              <w:rPr>
                <w:b/>
                <w:sz w:val="19"/>
              </w:rPr>
              <w:t>Recommendation Systems</w:t>
            </w:r>
          </w:p>
        </w:tc>
        <w:tc>
          <w:tcPr>
            <w:tcW w:w="6768" w:type="dxa"/>
            <w:tcBorders>
              <w:bottom w:val="single" w:sz="4" w:space="0" w:color="D3D3D3"/>
            </w:tcBorders>
          </w:tcPr>
          <w:p w14:paraId="6D1D2522" w14:textId="77777777" w:rsidR="00D9702B" w:rsidRDefault="001F6321">
            <w:pPr>
              <w:spacing w:after="80" w:line="276" w:lineRule="auto"/>
            </w:pPr>
            <w:r>
              <w:rPr>
                <w:sz w:val="19"/>
              </w:rPr>
              <w:t>SOHU powers pure semantic recommendation pipelines, calculating intent distance across high-dimensional token topologies.</w:t>
            </w:r>
          </w:p>
        </w:tc>
      </w:tr>
      <w:tr w:rsidR="00D9702B" w14:paraId="612F87A9" w14:textId="77777777">
        <w:trPr>
          <w:jc w:val="center"/>
        </w:trPr>
        <w:tc>
          <w:tcPr>
            <w:tcW w:w="2592" w:type="dxa"/>
            <w:tcBorders>
              <w:bottom w:val="single" w:sz="4" w:space="0" w:color="D3D3D3"/>
            </w:tcBorders>
            <w:shd w:val="clear" w:color="auto" w:fill="F4F6F8"/>
          </w:tcPr>
          <w:p w14:paraId="69D43136" w14:textId="77777777" w:rsidR="00D9702B" w:rsidRDefault="001F6321">
            <w:pPr>
              <w:spacing w:after="80" w:line="276" w:lineRule="auto"/>
            </w:pPr>
            <w:r>
              <w:rPr>
                <w:b/>
                <w:sz w:val="19"/>
              </w:rPr>
              <w:t>Robotics AI</w:t>
            </w:r>
          </w:p>
        </w:tc>
        <w:tc>
          <w:tcPr>
            <w:tcW w:w="6768" w:type="dxa"/>
            <w:tcBorders>
              <w:bottom w:val="single" w:sz="4" w:space="0" w:color="D3D3D3"/>
            </w:tcBorders>
            <w:shd w:val="clear" w:color="auto" w:fill="F4F6F8"/>
          </w:tcPr>
          <w:p w14:paraId="0C70DF34" w14:textId="77777777" w:rsidR="00D9702B" w:rsidRDefault="001F6321">
            <w:pPr>
              <w:spacing w:after="80" w:line="276" w:lineRule="auto"/>
            </w:pPr>
            <w:r>
              <w:rPr>
                <w:sz w:val="19"/>
              </w:rPr>
              <w:t>HNS-36 bridges abstract digital logic with physical kinematics, formalizing task semantics for multi-axis embodied robotics systems.</w:t>
            </w:r>
          </w:p>
        </w:tc>
      </w:tr>
      <w:tr w:rsidR="00D9702B" w14:paraId="76B0838A" w14:textId="77777777">
        <w:trPr>
          <w:jc w:val="center"/>
        </w:trPr>
        <w:tc>
          <w:tcPr>
            <w:tcW w:w="2592" w:type="dxa"/>
            <w:tcBorders>
              <w:bottom w:val="single" w:sz="4" w:space="0" w:color="D3D3D3"/>
            </w:tcBorders>
          </w:tcPr>
          <w:p w14:paraId="777439F4" w14:textId="77777777" w:rsidR="00D9702B" w:rsidRDefault="001F6321">
            <w:pPr>
              <w:spacing w:after="80" w:line="276" w:lineRule="auto"/>
            </w:pPr>
            <w:r>
              <w:rPr>
                <w:b/>
                <w:sz w:val="19"/>
              </w:rPr>
              <w:t>Safety-Critical AI</w:t>
            </w:r>
          </w:p>
        </w:tc>
        <w:tc>
          <w:tcPr>
            <w:tcW w:w="6768" w:type="dxa"/>
            <w:tcBorders>
              <w:bottom w:val="single" w:sz="4" w:space="0" w:color="D3D3D3"/>
            </w:tcBorders>
          </w:tcPr>
          <w:p w14:paraId="40E0447F" w14:textId="77777777" w:rsidR="00D9702B" w:rsidRDefault="001F6321">
            <w:pPr>
              <w:spacing w:after="80" w:line="276" w:lineRule="auto"/>
            </w:pPr>
            <w:r>
              <w:rPr>
                <w:sz w:val="19"/>
              </w:rPr>
              <w:t>EVA establishes an independent, real-time safety layer that continuously audits frontier models for catastrophic risk boundaries (e.g., weaponization, evasion).</w:t>
            </w:r>
          </w:p>
        </w:tc>
      </w:tr>
      <w:tr w:rsidR="00D9702B" w14:paraId="468467AD" w14:textId="77777777">
        <w:trPr>
          <w:jc w:val="center"/>
        </w:trPr>
        <w:tc>
          <w:tcPr>
            <w:tcW w:w="2592" w:type="dxa"/>
            <w:tcBorders>
              <w:bottom w:val="single" w:sz="4" w:space="0" w:color="D3D3D3"/>
            </w:tcBorders>
            <w:shd w:val="clear" w:color="auto" w:fill="F4F6F8"/>
          </w:tcPr>
          <w:p w14:paraId="6CB3494E" w14:textId="77777777" w:rsidR="00D9702B" w:rsidRDefault="001F6321">
            <w:pPr>
              <w:spacing w:after="80" w:line="276" w:lineRule="auto"/>
            </w:pPr>
            <w:r>
              <w:rPr>
                <w:b/>
                <w:sz w:val="19"/>
              </w:rPr>
              <w:t>Knowledge Management AI</w:t>
            </w:r>
          </w:p>
        </w:tc>
        <w:tc>
          <w:tcPr>
            <w:tcW w:w="6768" w:type="dxa"/>
            <w:tcBorders>
              <w:bottom w:val="single" w:sz="4" w:space="0" w:color="D3D3D3"/>
            </w:tcBorders>
            <w:shd w:val="clear" w:color="auto" w:fill="F4F6F8"/>
          </w:tcPr>
          <w:p w14:paraId="35101F10" w14:textId="77777777" w:rsidR="00D9702B" w:rsidRDefault="001F6321">
            <w:pPr>
              <w:spacing w:after="80" w:line="276" w:lineRule="auto"/>
            </w:pPr>
            <w:r>
              <w:rPr>
                <w:sz w:val="19"/>
              </w:rPr>
              <w:t>SOHU acts as the definitive semantic operating system layer, organizing un-structured cross-model token spaces into an invariant knowledge structure.</w:t>
            </w:r>
          </w:p>
        </w:tc>
      </w:tr>
    </w:tbl>
    <w:p w14:paraId="608A40E5" w14:textId="77777777" w:rsidR="00D9702B" w:rsidRDefault="001F6321">
      <w:pPr>
        <w:keepNext/>
        <w:spacing w:before="440" w:after="200"/>
      </w:pPr>
      <w:r>
        <w:rPr>
          <w:b/>
          <w:color w:val="1B365D"/>
          <w:sz w:val="28"/>
        </w:rPr>
        <w:t>4. Cross-Industry Insights</w:t>
      </w:r>
    </w:p>
    <w:p w14:paraId="32E8845B" w14:textId="77777777" w:rsidR="00D9702B" w:rsidRDefault="001F6321">
      <w:r>
        <w:t>A holistic evaluation of the HNS Industry-AI Structural Integration Map reveals that regardless of the specific sector or neural modality, the framework introduces six invariant structural capabilities into global AI systems:</w:t>
      </w:r>
    </w:p>
    <w:p w14:paraId="1D2A77DE" w14:textId="77777777" w:rsidR="00D9702B" w:rsidRDefault="001F6321">
      <w:pPr>
        <w:pStyle w:val="a0"/>
        <w:spacing w:after="80"/>
      </w:pPr>
      <w:r>
        <w:rPr>
          <w:b/>
        </w:rPr>
        <w:t xml:space="preserve">Deterministic Structural Explainability: </w:t>
      </w:r>
      <w:r>
        <w:t>Replaces post-hoc explainability heuristics with clean, mathematical coordinate trajectories mapped to the human cognitive core.</w:t>
      </w:r>
    </w:p>
    <w:p w14:paraId="01454D34" w14:textId="77777777" w:rsidR="00D9702B" w:rsidRDefault="001F6321">
      <w:pPr>
        <w:pStyle w:val="a0"/>
        <w:spacing w:after="80"/>
      </w:pPr>
      <w:r>
        <w:rPr>
          <w:b/>
        </w:rPr>
        <w:t xml:space="preserve">Multi-Turn Semantic Coherence: </w:t>
      </w:r>
      <w:r>
        <w:t>Preserves context and core meaning across long inputs, preventing logical drift and token decay.</w:t>
      </w:r>
    </w:p>
    <w:p w14:paraId="5AAF774A" w14:textId="77777777" w:rsidR="00D9702B" w:rsidRDefault="001F6321">
      <w:pPr>
        <w:pStyle w:val="a0"/>
        <w:spacing w:after="80"/>
      </w:pPr>
      <w:r>
        <w:rPr>
          <w:b/>
        </w:rPr>
        <w:t xml:space="preserve">Model-Agnostic External Verification: </w:t>
      </w:r>
      <w:r>
        <w:t>Enforces strict safety guardrails independent of internal model parameters or weight tunings.</w:t>
      </w:r>
    </w:p>
    <w:p w14:paraId="188042F4" w14:textId="77777777" w:rsidR="00D9702B" w:rsidRDefault="001F6321">
      <w:pPr>
        <w:pStyle w:val="a0"/>
        <w:spacing w:after="80"/>
      </w:pPr>
      <w:r>
        <w:rPr>
          <w:b/>
        </w:rPr>
        <w:t xml:space="preserve">Human-Aligned Reasoning Matrix: </w:t>
      </w:r>
      <w:r>
        <w:t>Ensures that autonomous agent actions and reasoning processes remain bounded within universal human structural invariants.</w:t>
      </w:r>
    </w:p>
    <w:p w14:paraId="0B954D41" w14:textId="77777777" w:rsidR="00D9702B" w:rsidRDefault="001F6321">
      <w:pPr>
        <w:pStyle w:val="a0"/>
        <w:spacing w:after="80"/>
      </w:pPr>
      <w:r>
        <w:rPr>
          <w:b/>
        </w:rPr>
        <w:t xml:space="preserve">Inference-Layer Hallucination Interception: </w:t>
      </w:r>
      <w:r>
        <w:t>Deploys real-time structural feedback checks (HSF) to intercept and block probabilistic anomalies before user delivery.</w:t>
      </w:r>
    </w:p>
    <w:p w14:paraId="79C17C71" w14:textId="77777777" w:rsidR="00D9702B" w:rsidRDefault="001F6321">
      <w:pPr>
        <w:pStyle w:val="a0"/>
        <w:spacing w:after="80"/>
      </w:pPr>
      <w:r>
        <w:rPr>
          <w:b/>
        </w:rPr>
        <w:t xml:space="preserve">Standardized Invariant Knowledge Representation: </w:t>
      </w:r>
      <w:r>
        <w:t>Acts as a universal, cross-cultural schema to easily link disparate knowledge bases into a machine-interpretable data framework.</w:t>
      </w:r>
    </w:p>
    <w:p w14:paraId="0ED00659" w14:textId="77777777" w:rsidR="00D9702B" w:rsidRDefault="001F6321">
      <w:r>
        <w:t>These capabilities confirm that HNS is uniquely positioned to serve as the definitive, foundational structural OS layer for the global artificial intelligence ecosystem.</w:t>
      </w:r>
    </w:p>
    <w:p w14:paraId="5D902B38" w14:textId="77777777" w:rsidR="00D9702B" w:rsidRDefault="001F6321">
      <w:pPr>
        <w:keepNext/>
        <w:spacing w:before="440" w:after="200"/>
      </w:pPr>
      <w:r>
        <w:rPr>
          <w:b/>
          <w:color w:val="1B365D"/>
          <w:sz w:val="28"/>
        </w:rPr>
        <w:lastRenderedPageBreak/>
        <w:t>5. Conclusion</w:t>
      </w:r>
    </w:p>
    <w:p w14:paraId="7ED6E798" w14:textId="77777777" w:rsidR="00D9702B" w:rsidRDefault="001F6321">
      <w:r>
        <w:t>The HNS Industry–AI Structural Integration Map demonstrates that the Human Natural Structure framework is not a specialized, niche methodology. Rather, it represents an essential, universal piece of structural infrastructure capable of upgrading artificial intelligence across every major global industry and system modality.</w:t>
      </w:r>
    </w:p>
    <w:p w14:paraId="157FB3C6" w14:textId="77777777" w:rsidR="00D9702B" w:rsidRDefault="001F6321">
      <w:r>
        <w:t>By delivering a unified, production-ready platform composed of a Semantic OS (SOHU), a Human Reasoning Kernel (HNS-36), a Coherence Engine (HSF), and an independent External Verification Layer (EVA), HNS establishes the critical Structural Intelligence Layer that modern probabilistic AI models lack. Implementing HNS ensures that the future of global automation remains safe, transparent, and completely aligned with human cognitive architecture.</w:t>
      </w:r>
    </w:p>
    <w:p w14:paraId="5F2068A7" w14:textId="77777777" w:rsidR="00D9702B" w:rsidRDefault="001F6321">
      <w:pPr>
        <w:keepNext/>
        <w:spacing w:before="440" w:after="200"/>
      </w:pPr>
      <w:r>
        <w:rPr>
          <w:b/>
          <w:color w:val="1B365D"/>
          <w:sz w:val="28"/>
        </w:rPr>
        <w:t>References</w:t>
      </w:r>
    </w:p>
    <w:p w14:paraId="795BB192" w14:textId="77777777" w:rsidR="00D9702B" w:rsidRDefault="001F6321">
      <w:pPr>
        <w:spacing w:after="80"/>
        <w:ind w:left="360" w:hanging="360"/>
      </w:pPr>
      <w:r>
        <w:t>[1] Hara, S. (2026). Human Natural Structure (HNS) Technical Specification Manual: Full-Stack Core Coordinates (HNS-36/144/864). Natural Architecture Works (NAW).</w:t>
      </w:r>
    </w:p>
    <w:p w14:paraId="4DB82540" w14:textId="77777777" w:rsidR="00D9702B" w:rsidRDefault="001F6321">
      <w:pPr>
        <w:spacing w:after="80"/>
        <w:ind w:left="360" w:hanging="360"/>
      </w:pPr>
      <w:r>
        <w:t>[2] Hara, S. (2026). External Verification Architecture (EVA) Technical White Paper: Bounded Reasoning and Checksum Protocols for Autonomous Systems. Natural Architecture Works (NAW).</w:t>
      </w:r>
    </w:p>
    <w:p w14:paraId="2C79E1CA" w14:textId="77777777" w:rsidR="00D9702B" w:rsidRDefault="001F6321">
      <w:pPr>
        <w:spacing w:after="80"/>
        <w:ind w:left="360" w:hanging="360"/>
      </w:pPr>
      <w:r>
        <w:t>[3] International Organization for Standardization. (2023). ISO/IEC 42001:2023 - Information technology — Artificial intelligence — Management system. Geneva, Switzerland.</w:t>
      </w:r>
    </w:p>
    <w:p w14:paraId="5AD7DE8B" w14:textId="77777777" w:rsidR="00D9702B" w:rsidRDefault="001F6321">
      <w:pPr>
        <w:spacing w:after="80"/>
        <w:ind w:left="360" w:hanging="360"/>
      </w:pPr>
      <w:r>
        <w:t>[4] European Parliament. (2024). Regulation (EU) 2024/XXX laying down harmonised rules on artificial intelligence (Artificial Intelligence Act).</w:t>
      </w:r>
    </w:p>
    <w:p w14:paraId="2681645F" w14:textId="77777777" w:rsidR="00D9702B" w:rsidRDefault="001F6321">
      <w:pPr>
        <w:spacing w:after="80"/>
        <w:ind w:left="360" w:hanging="360"/>
      </w:pPr>
      <w:r>
        <w:t>[5] National Institute of Standards and Technology. (2023). NIST AI Risk Management Framework (AI RMF 1.0).</w:t>
      </w:r>
    </w:p>
    <w:sectPr w:rsidR="00D9702B"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0E8327F8-7B03-4E36-9F76-295BD6C3DF5D}"/>
  </w:font>
  <w:font w:name="Times New Roman">
    <w:panose1 w:val="02020603050405020304"/>
    <w:charset w:val="00"/>
    <w:family w:val="roman"/>
    <w:pitch w:val="variable"/>
    <w:sig w:usb0="E0002EFF" w:usb1="C000785B" w:usb2="00000009" w:usb3="00000000" w:csb0="000001FF" w:csb1="00000000"/>
    <w:embedRegular r:id="rId2" w:fontKey="{BB04BD85-BC5D-4BC5-9CA5-390AB0268C75}"/>
    <w:embedBold r:id="rId3" w:fontKey="{3398A455-5DA0-4976-BEA5-F788AB425D22}"/>
    <w:embedItalic r:id="rId4" w:fontKey="{DB2A068D-3ADE-41C3-BD91-EDE6AAA50106}"/>
    <w:embedBoldItalic r:id="rId5" w:fontKey="{89EEFA4F-EBEF-4A08-BE34-FDC0B76A6ADC}"/>
  </w:font>
  <w:font w:name="Cambria">
    <w:panose1 w:val="02040503050406030204"/>
    <w:charset w:val="00"/>
    <w:family w:val="roman"/>
    <w:pitch w:val="variable"/>
    <w:sig w:usb0="E00006FF" w:usb1="420024FF" w:usb2="02000000" w:usb3="00000000" w:csb0="0000019F" w:csb1="00000000"/>
    <w:embedRegular r:id="rId6" w:fontKey="{5F0D7872-E7E1-4389-8D30-90C5EC733F9C}"/>
    <w:embedBold r:id="rId7" w:fontKey="{1A2005A9-A16C-44F7-A291-97870A4CFEB5}"/>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0A7CD8DF-F39A-4B73-A7ED-782D8CBB3A74}"/>
    <w:embedBold r:id="rId9" w:fontKey="{5275ADF0-BBA3-4349-A39C-1B3138DD58A1}"/>
    <w:embedItalic r:id="rId10" w:fontKey="{2B0CD8DF-3515-4951-B325-CADFD96B6B35}"/>
    <w:embedBoldItalic r:id="rId11" w:fontKey="{57F82D0C-789B-4C3D-95AA-E27940B1A005}"/>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14681192">
    <w:abstractNumId w:val="8"/>
  </w:num>
  <w:num w:numId="2" w16cid:durableId="155390020">
    <w:abstractNumId w:val="6"/>
  </w:num>
  <w:num w:numId="3" w16cid:durableId="932397163">
    <w:abstractNumId w:val="5"/>
  </w:num>
  <w:num w:numId="4" w16cid:durableId="864171245">
    <w:abstractNumId w:val="4"/>
  </w:num>
  <w:num w:numId="5" w16cid:durableId="946624400">
    <w:abstractNumId w:val="7"/>
  </w:num>
  <w:num w:numId="6" w16cid:durableId="1411611770">
    <w:abstractNumId w:val="3"/>
  </w:num>
  <w:num w:numId="7" w16cid:durableId="1172724596">
    <w:abstractNumId w:val="2"/>
  </w:num>
  <w:num w:numId="8" w16cid:durableId="97415089">
    <w:abstractNumId w:val="1"/>
  </w:num>
  <w:num w:numId="9" w16cid:durableId="1854034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031"/>
    <w:rsid w:val="0015074B"/>
    <w:rsid w:val="001F6321"/>
    <w:rsid w:val="0029639D"/>
    <w:rsid w:val="00326F90"/>
    <w:rsid w:val="007E2B8E"/>
    <w:rsid w:val="00AA1D8D"/>
    <w:rsid w:val="00B47730"/>
    <w:rsid w:val="00CB0664"/>
    <w:rsid w:val="00D9702B"/>
    <w:rsid w:val="00FC693F"/>
    <w:rsid w:val="00FE4B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90CCBDF"/>
  <w14:defaultImageDpi w14:val="330"/>
  <w15:docId w15:val="{4D3EAED5-6984-49A5-9AE1-E74310896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00" w:lineRule="auto"/>
    </w:pPr>
    <w:rPr>
      <w:rFonts w:ascii="Times New Roman" w:hAnsi="Times New Roman"/>
      <w:color w:val="11111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2868</Words>
  <Characters>16354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原聡</cp:lastModifiedBy>
  <cp:revision>3</cp:revision>
  <cp:lastPrinted>2026-05-24T18:57:00Z</cp:lastPrinted>
  <dcterms:created xsi:type="dcterms:W3CDTF">2013-12-23T23:15:00Z</dcterms:created>
  <dcterms:modified xsi:type="dcterms:W3CDTF">2026-05-24T18:57:00Z</dcterms:modified>
  <cp:category/>
</cp:coreProperties>
</file>