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C5829" w:rsidRDefault="000A5050">
      <w:pPr>
        <w:pStyle w:val="1"/>
        <w:ind w:left="-5"/>
      </w:pPr>
      <w:r>
        <w:t xml:space="preserve">Этический комитет </w:t>
      </w:r>
    </w:p>
    <w:p w:rsidR="00BC5829" w:rsidRDefault="000A5050">
      <w:pPr>
        <w:ind w:left="-5" w:right="0"/>
      </w:pPr>
      <w:r>
        <w:t xml:space="preserve">Этический кодекс Портала для психологов и психотерапевтов (далее </w:t>
      </w:r>
      <w:r>
        <w:rPr>
          <w:rFonts w:cs="Calibri"/>
        </w:rPr>
        <w:t>–</w:t>
      </w:r>
      <w:r>
        <w:t xml:space="preserve"> Портал) в лице Санкт</w:t>
      </w:r>
      <w:r>
        <w:rPr>
          <w:rFonts w:cs="Calibri"/>
        </w:rPr>
        <w:t>-</w:t>
      </w:r>
      <w:r>
        <w:t xml:space="preserve">Петербургского Института ДПО для психологов и психотерапевтов (далее </w:t>
      </w:r>
      <w:r>
        <w:rPr>
          <w:rFonts w:cs="Calibri"/>
        </w:rPr>
        <w:t>–</w:t>
      </w:r>
      <w:r>
        <w:t xml:space="preserve"> Институт) и Ассоциации Частнопрактикующих психологов и психотерапевтов (далее </w:t>
      </w:r>
      <w:r>
        <w:rPr>
          <w:rFonts w:cs="Calibri"/>
        </w:rPr>
        <w:t>–</w:t>
      </w:r>
      <w:r>
        <w:t xml:space="preserve"> Ассоциация) составлен в соответствии с Конституцией Российской Федерации, Федеральным законом Российской Федерации № 152</w:t>
      </w:r>
      <w:r>
        <w:rPr>
          <w:rFonts w:cs="Calibri"/>
        </w:rPr>
        <w:t>-</w:t>
      </w:r>
      <w:r>
        <w:t xml:space="preserve">ФЗ от 27 июля 2006 года «О персональных данных», Уставом Ассоциации, Всеобщей декларацией прав человека. </w:t>
      </w:r>
    </w:p>
    <w:p w:rsidR="00BC5829" w:rsidRDefault="000A5050">
      <w:pPr>
        <w:ind w:left="-5" w:right="0"/>
      </w:pPr>
      <w:r>
        <w:t xml:space="preserve">Консультативным и регулирующим органом Портала по вопросам профессиональной этики аналитического психолога является Этический комитет Портала. </w:t>
      </w:r>
    </w:p>
    <w:p w:rsidR="00BC5829" w:rsidRDefault="000A5050">
      <w:pPr>
        <w:pStyle w:val="1"/>
        <w:ind w:left="-5"/>
      </w:pPr>
      <w:r>
        <w:t>Сферы ответственности Этического Комитета</w:t>
      </w:r>
      <w:r>
        <w:rPr>
          <w:b w:val="0"/>
        </w:rPr>
        <w:t xml:space="preserve"> </w:t>
      </w:r>
    </w:p>
    <w:p w:rsidR="00BC5829" w:rsidRDefault="000A5050">
      <w:pPr>
        <w:numPr>
          <w:ilvl w:val="0"/>
          <w:numId w:val="1"/>
        </w:numPr>
        <w:ind w:right="0" w:hanging="360"/>
      </w:pPr>
      <w:r>
        <w:t xml:space="preserve">Занимается вопросами этики, практики и вопросами соблюдения норм Этического кодекса Портала. </w:t>
      </w:r>
    </w:p>
    <w:p w:rsidR="00BC5829" w:rsidRDefault="000A5050">
      <w:pPr>
        <w:numPr>
          <w:ilvl w:val="0"/>
          <w:numId w:val="1"/>
        </w:numPr>
        <w:ind w:right="0" w:hanging="360"/>
      </w:pPr>
      <w:r>
        <w:t xml:space="preserve">Рассматривает заявления и жалобы на преподавателя Института или участника Ассоциации, или жалобы сотрудников Института и участников Ассоциации, проводит консультации, дает рекомендации, принимает решения и при необходимости применения административных мер ставит в известность Координационный совет Портала. </w:t>
      </w:r>
    </w:p>
    <w:p w:rsidR="00BC5829" w:rsidRDefault="000A5050">
      <w:pPr>
        <w:numPr>
          <w:ilvl w:val="0"/>
          <w:numId w:val="1"/>
        </w:numPr>
        <w:ind w:right="0" w:hanging="360"/>
      </w:pPr>
      <w:r>
        <w:t xml:space="preserve">Отвечает за пересмотр и обновление Этического кодекса по мере необходимости. </w:t>
      </w:r>
    </w:p>
    <w:p w:rsidR="00BC5829" w:rsidRDefault="000A5050">
      <w:pPr>
        <w:numPr>
          <w:ilvl w:val="0"/>
          <w:numId w:val="1"/>
        </w:numPr>
        <w:ind w:right="0" w:hanging="360"/>
      </w:pPr>
      <w:r>
        <w:t xml:space="preserve">Отвечает за организацию изучения Этического кодекса Психологами, а также за обсуждение применения норм Этического кодекса в конкретных ситуациях. </w:t>
      </w:r>
    </w:p>
    <w:p w:rsidR="00BC5829" w:rsidRDefault="000A5050">
      <w:pPr>
        <w:spacing w:after="47" w:line="259" w:lineRule="auto"/>
        <w:ind w:left="-30" w:right="-53" w:firstLine="0"/>
        <w:jc w:val="left"/>
      </w:pPr>
      <w:r>
        <w:rPr>
          <w:rFonts w:cs="Calibri"/>
          <w:noProof/>
          <w:sz w:val="22"/>
        </w:rPr>
        <mc:AlternateContent>
          <mc:Choice Requires="wpg">
            <w:drawing>
              <wp:inline distT="0" distB="0" distL="0" distR="0">
                <wp:extent cx="5994060" cy="855726"/>
                <wp:effectExtent l="0" t="0" r="0" b="0"/>
                <wp:docPr id="6603" name="Group 6603"/>
                <wp:cNvGraphicFramePr/>
                <a:graphic xmlns:a="http://schemas.openxmlformats.org/drawingml/2006/main">
                  <a:graphicData uri="http://schemas.microsoft.com/office/word/2010/wordprocessingGroup">
                    <wpg:wgp>
                      <wpg:cNvGrpSpPr/>
                      <wpg:grpSpPr>
                        <a:xfrm>
                          <a:off x="0" y="0"/>
                          <a:ext cx="5994060" cy="855726"/>
                          <a:chOff x="0" y="0"/>
                          <a:chExt cx="5994060" cy="855726"/>
                        </a:xfrm>
                      </wpg:grpSpPr>
                      <wps:wsp>
                        <wps:cNvPr id="7995" name="Shape 7995"/>
                        <wps:cNvSpPr/>
                        <wps:spPr>
                          <a:xfrm>
                            <a:off x="0" y="0"/>
                            <a:ext cx="5978652" cy="214122"/>
                          </a:xfrm>
                          <a:custGeom>
                            <a:avLst/>
                            <a:gdLst/>
                            <a:ahLst/>
                            <a:cxnLst/>
                            <a:rect l="0" t="0" r="0" b="0"/>
                            <a:pathLst>
                              <a:path w="5978652" h="214122">
                                <a:moveTo>
                                  <a:pt x="0" y="0"/>
                                </a:moveTo>
                                <a:lnTo>
                                  <a:pt x="5978652" y="0"/>
                                </a:lnTo>
                                <a:lnTo>
                                  <a:pt x="5978652" y="214122"/>
                                </a:lnTo>
                                <a:lnTo>
                                  <a:pt x="0" y="214122"/>
                                </a:lnTo>
                                <a:lnTo>
                                  <a:pt x="0" y="0"/>
                                </a:lnTo>
                              </a:path>
                            </a:pathLst>
                          </a:custGeom>
                          <a:ln w="0" cap="flat">
                            <a:miter lim="127000"/>
                          </a:ln>
                        </wps:spPr>
                        <wps:style>
                          <a:lnRef idx="0">
                            <a:srgbClr val="000000">
                              <a:alpha val="0"/>
                            </a:srgbClr>
                          </a:lnRef>
                          <a:fillRef idx="1">
                            <a:srgbClr val="EEEFF2"/>
                          </a:fillRef>
                          <a:effectRef idx="0">
                            <a:scrgbClr r="0" g="0" b="0"/>
                          </a:effectRef>
                          <a:fontRef idx="none"/>
                        </wps:style>
                        <wps:bodyPr/>
                      </wps:wsp>
                      <wps:wsp>
                        <wps:cNvPr id="380" name="Rectangle 380"/>
                        <wps:cNvSpPr/>
                        <wps:spPr>
                          <a:xfrm>
                            <a:off x="19050" y="29718"/>
                            <a:ext cx="45808" cy="206453"/>
                          </a:xfrm>
                          <a:prstGeom prst="rect">
                            <a:avLst/>
                          </a:prstGeom>
                          <a:ln>
                            <a:noFill/>
                          </a:ln>
                        </wps:spPr>
                        <wps:txbx>
                          <w:txbxContent>
                            <w:p w:rsidR="00BC5829" w:rsidRDefault="000A5050">
                              <w:pPr>
                                <w:spacing w:after="160" w:line="259" w:lineRule="auto"/>
                                <w:ind w:left="0" w:right="0" w:firstLine="0"/>
                                <w:jc w:val="left"/>
                              </w:pPr>
                              <w:r>
                                <w:rPr>
                                  <w:rFonts w:cs="Calibri"/>
                                  <w:b/>
                                </w:rPr>
                                <w:t xml:space="preserve"> </w:t>
                              </w:r>
                            </w:p>
                          </w:txbxContent>
                        </wps:txbx>
                        <wps:bodyPr horzOverflow="overflow" vert="horz" lIns="0" tIns="0" rIns="0" bIns="0" rtlCol="0">
                          <a:noAutofit/>
                        </wps:bodyPr>
                      </wps:wsp>
                      <wps:wsp>
                        <wps:cNvPr id="7996" name="Shape 7996"/>
                        <wps:cNvSpPr/>
                        <wps:spPr>
                          <a:xfrm>
                            <a:off x="0" y="214122"/>
                            <a:ext cx="5978652" cy="214122"/>
                          </a:xfrm>
                          <a:custGeom>
                            <a:avLst/>
                            <a:gdLst/>
                            <a:ahLst/>
                            <a:cxnLst/>
                            <a:rect l="0" t="0" r="0" b="0"/>
                            <a:pathLst>
                              <a:path w="5978652" h="214122">
                                <a:moveTo>
                                  <a:pt x="0" y="0"/>
                                </a:moveTo>
                                <a:lnTo>
                                  <a:pt x="5978652" y="0"/>
                                </a:lnTo>
                                <a:lnTo>
                                  <a:pt x="5978652" y="214122"/>
                                </a:lnTo>
                                <a:lnTo>
                                  <a:pt x="0" y="214122"/>
                                </a:lnTo>
                                <a:lnTo>
                                  <a:pt x="0" y="0"/>
                                </a:lnTo>
                              </a:path>
                            </a:pathLst>
                          </a:custGeom>
                          <a:ln w="0" cap="flat">
                            <a:miter lim="127000"/>
                          </a:ln>
                        </wps:spPr>
                        <wps:style>
                          <a:lnRef idx="0">
                            <a:srgbClr val="000000">
                              <a:alpha val="0"/>
                            </a:srgbClr>
                          </a:lnRef>
                          <a:fillRef idx="1">
                            <a:srgbClr val="EEEFF2"/>
                          </a:fillRef>
                          <a:effectRef idx="0">
                            <a:scrgbClr r="0" g="0" b="0"/>
                          </a:effectRef>
                          <a:fontRef idx="none"/>
                        </wps:style>
                        <wps:bodyPr/>
                      </wps:wsp>
                      <wps:wsp>
                        <wps:cNvPr id="382" name="Rectangle 382"/>
                        <wps:cNvSpPr/>
                        <wps:spPr>
                          <a:xfrm>
                            <a:off x="19050" y="243840"/>
                            <a:ext cx="7946763" cy="206453"/>
                          </a:xfrm>
                          <a:prstGeom prst="rect">
                            <a:avLst/>
                          </a:prstGeom>
                          <a:ln>
                            <a:noFill/>
                          </a:ln>
                        </wps:spPr>
                        <wps:txbx>
                          <w:txbxContent>
                            <w:p w:rsidR="00BC5829" w:rsidRDefault="000A5050">
                              <w:pPr>
                                <w:spacing w:after="160" w:line="259" w:lineRule="auto"/>
                                <w:ind w:left="0" w:right="0" w:firstLine="0"/>
                                <w:jc w:val="left"/>
                              </w:pPr>
                              <w:r>
                                <w:rPr>
                                  <w:rFonts w:cs="Calibri"/>
                                  <w:b/>
                                </w:rPr>
                                <w:t xml:space="preserve">Вопросы, предложения, заявления и жалобы необходимо направлять на электронную </w:t>
                              </w:r>
                            </w:p>
                          </w:txbxContent>
                        </wps:txbx>
                        <wps:bodyPr horzOverflow="overflow" vert="horz" lIns="0" tIns="0" rIns="0" bIns="0" rtlCol="0">
                          <a:noAutofit/>
                        </wps:bodyPr>
                      </wps:wsp>
                      <wps:wsp>
                        <wps:cNvPr id="7997" name="Shape 7997"/>
                        <wps:cNvSpPr/>
                        <wps:spPr>
                          <a:xfrm>
                            <a:off x="0" y="428244"/>
                            <a:ext cx="5978652" cy="214122"/>
                          </a:xfrm>
                          <a:custGeom>
                            <a:avLst/>
                            <a:gdLst/>
                            <a:ahLst/>
                            <a:cxnLst/>
                            <a:rect l="0" t="0" r="0" b="0"/>
                            <a:pathLst>
                              <a:path w="5978652" h="214122">
                                <a:moveTo>
                                  <a:pt x="0" y="0"/>
                                </a:moveTo>
                                <a:lnTo>
                                  <a:pt x="5978652" y="0"/>
                                </a:lnTo>
                                <a:lnTo>
                                  <a:pt x="5978652" y="214122"/>
                                </a:lnTo>
                                <a:lnTo>
                                  <a:pt x="0" y="214122"/>
                                </a:lnTo>
                                <a:lnTo>
                                  <a:pt x="0" y="0"/>
                                </a:lnTo>
                              </a:path>
                            </a:pathLst>
                          </a:custGeom>
                          <a:ln w="0" cap="flat">
                            <a:miter lim="127000"/>
                          </a:ln>
                        </wps:spPr>
                        <wps:style>
                          <a:lnRef idx="0">
                            <a:srgbClr val="000000">
                              <a:alpha val="0"/>
                            </a:srgbClr>
                          </a:lnRef>
                          <a:fillRef idx="1">
                            <a:srgbClr val="EEEFF2"/>
                          </a:fillRef>
                          <a:effectRef idx="0">
                            <a:scrgbClr r="0" g="0" b="0"/>
                          </a:effectRef>
                          <a:fontRef idx="none"/>
                        </wps:style>
                        <wps:bodyPr/>
                      </wps:wsp>
                      <wps:wsp>
                        <wps:cNvPr id="384" name="Rectangle 384"/>
                        <wps:cNvSpPr/>
                        <wps:spPr>
                          <a:xfrm>
                            <a:off x="19050" y="457962"/>
                            <a:ext cx="1479854" cy="206453"/>
                          </a:xfrm>
                          <a:prstGeom prst="rect">
                            <a:avLst/>
                          </a:prstGeom>
                          <a:ln>
                            <a:noFill/>
                          </a:ln>
                        </wps:spPr>
                        <wps:txbx>
                          <w:txbxContent>
                            <w:p w:rsidR="00BC5829" w:rsidRDefault="000A5050">
                              <w:pPr>
                                <w:spacing w:after="160" w:line="259" w:lineRule="auto"/>
                                <w:ind w:left="0" w:right="0" w:firstLine="0"/>
                                <w:jc w:val="left"/>
                              </w:pPr>
                              <w:r>
                                <w:rPr>
                                  <w:rFonts w:cs="Calibri"/>
                                  <w:b/>
                                </w:rPr>
                                <w:t xml:space="preserve">почту Комитета: </w:t>
                              </w:r>
                            </w:p>
                          </w:txbxContent>
                        </wps:txbx>
                        <wps:bodyPr horzOverflow="overflow" vert="horz" lIns="0" tIns="0" rIns="0" bIns="0" rtlCol="0">
                          <a:noAutofit/>
                        </wps:bodyPr>
                      </wps:wsp>
                      <wps:wsp>
                        <wps:cNvPr id="385" name="Rectangle 385"/>
                        <wps:cNvSpPr/>
                        <wps:spPr>
                          <a:xfrm>
                            <a:off x="1131570" y="467678"/>
                            <a:ext cx="780429" cy="188904"/>
                          </a:xfrm>
                          <a:prstGeom prst="rect">
                            <a:avLst/>
                          </a:prstGeom>
                          <a:ln>
                            <a:noFill/>
                          </a:ln>
                        </wps:spPr>
                        <wps:txbx>
                          <w:txbxContent>
                            <w:p w:rsidR="00BC5829" w:rsidRDefault="000A5050">
                              <w:pPr>
                                <w:spacing w:after="160" w:line="259" w:lineRule="auto"/>
                                <w:ind w:left="0" w:right="0" w:firstLine="0"/>
                                <w:jc w:val="left"/>
                              </w:pPr>
                              <w:r>
                                <w:rPr>
                                  <w:rFonts w:cs="Calibri"/>
                                  <w:sz w:val="22"/>
                                </w:rPr>
                                <w:t>ek@appp-</w:t>
                              </w:r>
                            </w:p>
                          </w:txbxContent>
                        </wps:txbx>
                        <wps:bodyPr horzOverflow="overflow" vert="horz" lIns="0" tIns="0" rIns="0" bIns="0" rtlCol="0">
                          <a:noAutofit/>
                        </wps:bodyPr>
                      </wps:wsp>
                      <wps:wsp>
                        <wps:cNvPr id="386" name="Rectangle 386"/>
                        <wps:cNvSpPr/>
                        <wps:spPr>
                          <a:xfrm>
                            <a:off x="1718359" y="467678"/>
                            <a:ext cx="463157" cy="188904"/>
                          </a:xfrm>
                          <a:prstGeom prst="rect">
                            <a:avLst/>
                          </a:prstGeom>
                          <a:ln>
                            <a:noFill/>
                          </a:ln>
                        </wps:spPr>
                        <wps:txbx>
                          <w:txbxContent>
                            <w:p w:rsidR="00BC5829" w:rsidRDefault="000A5050">
                              <w:pPr>
                                <w:spacing w:after="160" w:line="259" w:lineRule="auto"/>
                                <w:ind w:left="0" w:right="0" w:firstLine="0"/>
                                <w:jc w:val="left"/>
                              </w:pPr>
                              <w:r>
                                <w:rPr>
                                  <w:sz w:val="22"/>
                                </w:rPr>
                                <w:t>psy.ru</w:t>
                              </w:r>
                            </w:p>
                          </w:txbxContent>
                        </wps:txbx>
                        <wps:bodyPr horzOverflow="overflow" vert="horz" lIns="0" tIns="0" rIns="0" bIns="0" rtlCol="0">
                          <a:noAutofit/>
                        </wps:bodyPr>
                      </wps:wsp>
                      <wps:wsp>
                        <wps:cNvPr id="387" name="Rectangle 387"/>
                        <wps:cNvSpPr/>
                        <wps:spPr>
                          <a:xfrm>
                            <a:off x="2067306" y="457962"/>
                            <a:ext cx="45808" cy="206453"/>
                          </a:xfrm>
                          <a:prstGeom prst="rect">
                            <a:avLst/>
                          </a:prstGeom>
                          <a:ln>
                            <a:noFill/>
                          </a:ln>
                        </wps:spPr>
                        <wps:txbx>
                          <w:txbxContent>
                            <w:p w:rsidR="00BC5829" w:rsidRDefault="000A5050">
                              <w:pPr>
                                <w:spacing w:after="160" w:line="259" w:lineRule="auto"/>
                                <w:ind w:left="0" w:right="0" w:firstLine="0"/>
                                <w:jc w:val="left"/>
                              </w:pPr>
                              <w:r>
                                <w:t xml:space="preserve"> </w:t>
                              </w:r>
                            </w:p>
                          </w:txbxContent>
                        </wps:txbx>
                        <wps:bodyPr horzOverflow="overflow" vert="horz" lIns="0" tIns="0" rIns="0" bIns="0" rtlCol="0">
                          <a:noAutofit/>
                        </wps:bodyPr>
                      </wps:wsp>
                      <wps:wsp>
                        <wps:cNvPr id="7998" name="Shape 7998"/>
                        <wps:cNvSpPr/>
                        <wps:spPr>
                          <a:xfrm>
                            <a:off x="0" y="642366"/>
                            <a:ext cx="5978652" cy="213360"/>
                          </a:xfrm>
                          <a:custGeom>
                            <a:avLst/>
                            <a:gdLst/>
                            <a:ahLst/>
                            <a:cxnLst/>
                            <a:rect l="0" t="0" r="0" b="0"/>
                            <a:pathLst>
                              <a:path w="5978652" h="213360">
                                <a:moveTo>
                                  <a:pt x="0" y="0"/>
                                </a:moveTo>
                                <a:lnTo>
                                  <a:pt x="5978652" y="0"/>
                                </a:lnTo>
                                <a:lnTo>
                                  <a:pt x="5978652" y="213360"/>
                                </a:lnTo>
                                <a:lnTo>
                                  <a:pt x="0" y="2133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9" name="Rectangle 389"/>
                        <wps:cNvSpPr/>
                        <wps:spPr>
                          <a:xfrm>
                            <a:off x="19050" y="672084"/>
                            <a:ext cx="45808" cy="206453"/>
                          </a:xfrm>
                          <a:prstGeom prst="rect">
                            <a:avLst/>
                          </a:prstGeom>
                          <a:ln>
                            <a:noFill/>
                          </a:ln>
                        </wps:spPr>
                        <wps:txbx>
                          <w:txbxContent>
                            <w:p w:rsidR="00BC5829" w:rsidRDefault="000A5050">
                              <w:pPr>
                                <w:spacing w:after="160" w:line="259" w:lineRule="auto"/>
                                <w:ind w:left="0" w:right="0" w:firstLine="0"/>
                                <w:jc w:val="left"/>
                              </w:pPr>
                              <w:r>
                                <w:rPr>
                                  <w:rFonts w:cs="Calibri"/>
                                  <w:b/>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603" style="width:471.973pt;height:67.38pt;mso-position-horizontal-relative:char;mso-position-vertical-relative:line" coordsize="59940,8557">
                <v:shape id="Shape 7999" style="position:absolute;width:59786;height:2141;left:0;top:0;" coordsize="5978652,214122" path="m0,0l5978652,0l5978652,214122l0,214122l0,0">
                  <v:stroke weight="0pt" endcap="flat" joinstyle="miter" miterlimit="10" on="false" color="#000000" opacity="0"/>
                  <v:fill on="true" color="#eeeff2"/>
                </v:shape>
                <v:rect id="Rectangle 380" style="position:absolute;width:458;height:2064;left:190;top:297;"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shape id="Shape 8000" style="position:absolute;width:59786;height:2141;left:0;top:2141;" coordsize="5978652,214122" path="m0,0l5978652,0l5978652,214122l0,214122l0,0">
                  <v:stroke weight="0pt" endcap="flat" joinstyle="miter" miterlimit="10" on="false" color="#000000" opacity="0"/>
                  <v:fill on="true" color="#eeeff2"/>
                </v:shape>
                <v:rect id="Rectangle 382" style="position:absolute;width:79467;height:2064;left:190;top:2438;" filled="f" stroked="f">
                  <v:textbox inset="0,0,0,0">
                    <w:txbxContent>
                      <w:p>
                        <w:pPr>
                          <w:spacing w:before="0" w:after="160" w:line="259" w:lineRule="auto"/>
                          <w:ind w:left="0" w:right="0" w:firstLine="0"/>
                          <w:jc w:val="left"/>
                        </w:pPr>
                        <w:r>
                          <w:rPr>
                            <w:rFonts w:cs="Calibri" w:hAnsi="Calibri" w:eastAsia="Calibri" w:ascii="Calibri"/>
                            <w:b w:val="1"/>
                          </w:rPr>
                          <w:t xml:space="preserve">Вопросы, предложения, заявления и жалобы необходимо направлять на электронную </w:t>
                        </w:r>
                      </w:p>
                    </w:txbxContent>
                  </v:textbox>
                </v:rect>
                <v:shape id="Shape 8001" style="position:absolute;width:59786;height:2141;left:0;top:4282;" coordsize="5978652,214122" path="m0,0l5978652,0l5978652,214122l0,214122l0,0">
                  <v:stroke weight="0pt" endcap="flat" joinstyle="miter" miterlimit="10" on="false" color="#000000" opacity="0"/>
                  <v:fill on="true" color="#eeeff2"/>
                </v:shape>
                <v:rect id="Rectangle 384" style="position:absolute;width:14798;height:2064;left:190;top:4579;" filled="f" stroked="f">
                  <v:textbox inset="0,0,0,0">
                    <w:txbxContent>
                      <w:p>
                        <w:pPr>
                          <w:spacing w:before="0" w:after="160" w:line="259" w:lineRule="auto"/>
                          <w:ind w:left="0" w:right="0" w:firstLine="0"/>
                          <w:jc w:val="left"/>
                        </w:pPr>
                        <w:r>
                          <w:rPr>
                            <w:rFonts w:cs="Calibri" w:hAnsi="Calibri" w:eastAsia="Calibri" w:ascii="Calibri"/>
                            <w:b w:val="1"/>
                          </w:rPr>
                          <w:t xml:space="preserve">почту Комитета: </w:t>
                        </w:r>
                      </w:p>
                    </w:txbxContent>
                  </v:textbox>
                </v:rect>
                <v:rect id="Rectangle 385" style="position:absolute;width:7804;height:1889;left:11315;top:4676;" filled="f" stroked="f">
                  <v:textbox inset="0,0,0,0">
                    <w:txbxContent>
                      <w:p>
                        <w:pPr>
                          <w:spacing w:before="0" w:after="160" w:line="259" w:lineRule="auto"/>
                          <w:ind w:left="0" w:right="0" w:firstLine="0"/>
                          <w:jc w:val="left"/>
                        </w:pPr>
                        <w:r>
                          <w:rPr>
                            <w:rFonts w:cs="Calibri" w:hAnsi="Calibri" w:eastAsia="Calibri" w:ascii="Calibri"/>
                            <w:sz w:val="22"/>
                          </w:rPr>
                          <w:t xml:space="preserve">ek@appp-</w:t>
                        </w:r>
                      </w:p>
                    </w:txbxContent>
                  </v:textbox>
                </v:rect>
                <v:rect id="Rectangle 386" style="position:absolute;width:4631;height:1889;left:17183;top:4676;" filled="f" stroked="f">
                  <v:textbox inset="0,0,0,0">
                    <w:txbxContent>
                      <w:p>
                        <w:pPr>
                          <w:spacing w:before="0" w:after="160" w:line="259" w:lineRule="auto"/>
                          <w:ind w:left="0" w:right="0" w:firstLine="0"/>
                          <w:jc w:val="left"/>
                        </w:pPr>
                        <w:r>
                          <w:rPr>
                            <w:sz w:val="22"/>
                          </w:rPr>
                          <w:t xml:space="preserve">psy.ru</w:t>
                        </w:r>
                      </w:p>
                    </w:txbxContent>
                  </v:textbox>
                </v:rect>
                <v:rect id="Rectangle 387" style="position:absolute;width:458;height:2064;left:20673;top:4579;" filled="f" stroked="f">
                  <v:textbox inset="0,0,0,0">
                    <w:txbxContent>
                      <w:p>
                        <w:pPr>
                          <w:spacing w:before="0" w:after="160" w:line="259" w:lineRule="auto"/>
                          <w:ind w:left="0" w:right="0" w:firstLine="0"/>
                          <w:jc w:val="left"/>
                        </w:pPr>
                        <w:r>
                          <w:rPr/>
                          <w:t xml:space="preserve"> </w:t>
                        </w:r>
                      </w:p>
                    </w:txbxContent>
                  </v:textbox>
                </v:rect>
                <v:shape id="Shape 8002" style="position:absolute;width:59786;height:2133;left:0;top:6423;" coordsize="5978652,213360" path="m0,0l5978652,0l5978652,213360l0,213360l0,0">
                  <v:stroke weight="0pt" endcap="flat" joinstyle="miter" miterlimit="10" on="false" color="#000000" opacity="0"/>
                  <v:fill on="true" color="#ffffff"/>
                </v:shape>
                <v:rect id="Rectangle 389" style="position:absolute;width:458;height:2064;left:190;top:6720;"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group>
            </w:pict>
          </mc:Fallback>
        </mc:AlternateContent>
      </w:r>
    </w:p>
    <w:p w:rsidR="00BC5829" w:rsidRDefault="000A5050">
      <w:pPr>
        <w:pStyle w:val="1"/>
        <w:ind w:left="-5"/>
      </w:pPr>
      <w:r>
        <w:t>1. Основные положения и определения</w:t>
      </w:r>
      <w:r>
        <w:rPr>
          <w:b w:val="0"/>
        </w:rPr>
        <w:t xml:space="preserve"> </w:t>
      </w:r>
    </w:p>
    <w:p w:rsidR="00BC5829" w:rsidRDefault="000A5050">
      <w:pPr>
        <w:ind w:left="-5" w:right="0"/>
      </w:pPr>
      <w:r>
        <w:t xml:space="preserve">1.1. Этический кодекс Портала для психологов и психотерапевтов (далее </w:t>
      </w:r>
      <w:r>
        <w:rPr>
          <w:rFonts w:cs="Calibri"/>
        </w:rPr>
        <w:t>–</w:t>
      </w:r>
      <w:r>
        <w:t xml:space="preserve"> Портал) в лице Санкт</w:t>
      </w:r>
      <w:r>
        <w:rPr>
          <w:rFonts w:cs="Calibri"/>
        </w:rPr>
        <w:t>-</w:t>
      </w:r>
      <w:r>
        <w:t xml:space="preserve">Петербургского Института ДПО для психологов и психотерапевтов (далее </w:t>
      </w:r>
      <w:r>
        <w:rPr>
          <w:rFonts w:cs="Calibri"/>
        </w:rPr>
        <w:t>–</w:t>
      </w:r>
      <w:r>
        <w:t xml:space="preserve"> Институт) и Ассоциации Частнопрактикующих психологов и психотерапевтов (далее </w:t>
      </w:r>
      <w:r>
        <w:rPr>
          <w:rFonts w:cs="Calibri"/>
        </w:rPr>
        <w:t>–</w:t>
      </w:r>
      <w:r>
        <w:t xml:space="preserve"> Ассоциация) составлен в соответствии с Конституцией Российской Федерации, Федеральным законом Российской Федерации № 152</w:t>
      </w:r>
      <w:r>
        <w:rPr>
          <w:rFonts w:cs="Calibri"/>
        </w:rPr>
        <w:t>-</w:t>
      </w:r>
      <w:r>
        <w:t xml:space="preserve">ФЗ от 27 июля 2006 года «О персональных данных», Уставом Ассоциации, Всеобщей декларацией прав человека. </w:t>
      </w:r>
    </w:p>
    <w:p w:rsidR="00BC5829" w:rsidRDefault="000A5050">
      <w:pPr>
        <w:ind w:left="-5" w:right="0"/>
      </w:pPr>
      <w:r>
        <w:t xml:space="preserve">1.2. Консультативным и регулирующим органом Портала по вопросам профессиональной этики является Этический комитет Портала. </w:t>
      </w:r>
    </w:p>
    <w:p w:rsidR="00BC5829" w:rsidRDefault="000A5050">
      <w:pPr>
        <w:ind w:left="-5" w:right="0"/>
      </w:pPr>
      <w:r>
        <w:t xml:space="preserve">1.3. В настоящем Этическом кодексе термин «Консультант» относится к лицу, имеющему профессиональную подготовку по направлению «Психология», «Клиническая психология» или «Психотерапия». </w:t>
      </w:r>
    </w:p>
    <w:p w:rsidR="00BC5829" w:rsidRDefault="000A5050">
      <w:pPr>
        <w:ind w:left="-5" w:right="0"/>
      </w:pPr>
      <w:r>
        <w:t>1.</w:t>
      </w:r>
      <w:r>
        <w:rPr>
          <w:rFonts w:cs="Calibri"/>
        </w:rPr>
        <w:t>4</w:t>
      </w:r>
      <w:r>
        <w:t xml:space="preserve">. В настоящем Этическом кодексе термин «Преподаватель» относится к лицу, ведущему обучающую деятельность в рамках программ профессиональной переподготовки или повышения квалификации Института. </w:t>
      </w:r>
    </w:p>
    <w:p w:rsidR="00BC5829" w:rsidRDefault="000A5050">
      <w:pPr>
        <w:ind w:left="-5" w:right="0"/>
      </w:pPr>
      <w:r>
        <w:t xml:space="preserve">1.5. В настоящем Этическом кодексе термин «Клиент» относится к лицу, группе лиц или организации, которые лично обратились к Консультанту за психологической помощью. </w:t>
      </w:r>
    </w:p>
    <w:p w:rsidR="00BC5829" w:rsidRDefault="000A5050">
      <w:pPr>
        <w:ind w:left="-5" w:right="0"/>
      </w:pPr>
      <w:r>
        <w:t xml:space="preserve">1.6. В настоящем Этическом кодексе термин «Слушатель» относится к лицу, которое проходит программу профессиональной переподготовки или повышения квалификации в Институте. </w:t>
      </w:r>
    </w:p>
    <w:p w:rsidR="00BC5829" w:rsidRDefault="000A5050">
      <w:pPr>
        <w:ind w:left="-5" w:right="0"/>
      </w:pPr>
      <w:r>
        <w:t xml:space="preserve">1.5. В настоящем Этическом кодексе термин «профессиональные отношения» относится к взаимодействию Клиента и Психолога в рамках консультативной деятельности, а также Преподавателя и Слушателя в рамках образовательных программ Института. </w:t>
      </w:r>
    </w:p>
    <w:p w:rsidR="00BC5829" w:rsidRDefault="000A5050">
      <w:pPr>
        <w:ind w:left="-5" w:right="0"/>
      </w:pPr>
      <w:r>
        <w:t xml:space="preserve">1.7. В настоящем Этическом кодексе термин «Супервизия» относится к взаимодействию Консультанта (в данном случае к такому Консультанту применяется термин «Супервизант») и коллеги (в данном случае к такому коллеге применяется термин «Супервизор») в рамках консультативной деятельности, основанной на принципах изучения клинического случая и сложностей, возникающих у Консультанта в работе с Клиентом. </w:t>
      </w:r>
    </w:p>
    <w:p w:rsidR="00BC5829" w:rsidRDefault="000A5050">
      <w:pPr>
        <w:ind w:left="-5" w:right="0"/>
      </w:pPr>
      <w:r>
        <w:t>1.</w:t>
      </w:r>
      <w:r>
        <w:rPr>
          <w:rFonts w:cs="Calibri"/>
        </w:rPr>
        <w:t>8</w:t>
      </w:r>
      <w:r>
        <w:t xml:space="preserve">. Действие данного Этического кодекса распространяется на все виды деятельности, определенные настоящим Этическим кодексом. Действие данного Этического кодекса распространяется на все формы работы, в том числе осуществляемые дистанционно или посредством сети Интернет. </w:t>
      </w:r>
    </w:p>
    <w:p w:rsidR="00BC5829" w:rsidRDefault="000A5050">
      <w:pPr>
        <w:ind w:left="-5" w:right="0"/>
      </w:pPr>
      <w:r>
        <w:t>1.</w:t>
      </w:r>
      <w:r>
        <w:rPr>
          <w:rFonts w:cs="Calibri"/>
        </w:rPr>
        <w:t>9</w:t>
      </w:r>
      <w:r>
        <w:t xml:space="preserve">. Профессиональная деятельность Консультанта и Преподавателя характеризуется его особой ответственностью перед клиентами, слушателями, обществом и психологической наукой и основана на доверии общества, которое может быть достигнуто только при соблюдении этических принципов профессиональной деятельности и поведения, содержащихся в настоящем Этическом кодексе. </w:t>
      </w:r>
    </w:p>
    <w:p w:rsidR="00BC5829" w:rsidRDefault="000A5050">
      <w:pPr>
        <w:ind w:left="-5" w:right="0"/>
      </w:pPr>
      <w:r>
        <w:t xml:space="preserve">1.10. Настоящий Этический кодекс служит для регуляции отношений Консультанта и Преподавателя с клиентами, коллегами, слушателями, а также является основой для применения санкций при нарушении этических принципов профессиональной деятельности. </w:t>
      </w:r>
    </w:p>
    <w:p w:rsidR="00BC5829" w:rsidRDefault="000A5050">
      <w:pPr>
        <w:ind w:left="-5" w:right="0"/>
      </w:pPr>
      <w:r>
        <w:t xml:space="preserve">1.10. Этика работы базируется на общечеловеческих моральных и нравственных ценностях. Идеалы свободного и всестороннего развития личности и ее уважения, сближения людей, создания справедливого, гуманного, процветающего общества являются определяющими для деятельности Консультанта и Преподавателя. Этические принципы и правила работы Консультанта и Преподавателя создают условия, способствующие гуманности, упрочению и сохранению его профессионализма, уважению людей, с которыми он взаимодействует.  </w:t>
      </w:r>
    </w:p>
    <w:p w:rsidR="00BC5829" w:rsidRDefault="000A5050">
      <w:pPr>
        <w:pStyle w:val="1"/>
        <w:ind w:left="-5"/>
      </w:pPr>
      <w:r>
        <w:t xml:space="preserve">2. Основные правила </w:t>
      </w:r>
    </w:p>
    <w:p w:rsidR="00BC5829" w:rsidRDefault="000A5050">
      <w:pPr>
        <w:ind w:left="-5" w:right="0"/>
      </w:pPr>
      <w:r>
        <w:t xml:space="preserve">2.1. Нарушения Этического кодекса могут повлечь наложение санкций, включая приостановление членства или исключение из Института и Ассоциации. </w:t>
      </w:r>
    </w:p>
    <w:p w:rsidR="00BC5829" w:rsidRDefault="000A5050">
      <w:pPr>
        <w:ind w:left="-5" w:right="0"/>
      </w:pPr>
      <w:r>
        <w:t xml:space="preserve">2.2. Консультант должен ясно объяснить Клиенту или Супервизанту условия и рамки, которые необходимо сохранять в процессе работы. </w:t>
      </w:r>
    </w:p>
    <w:p w:rsidR="00BC5829" w:rsidRDefault="000A5050">
      <w:pPr>
        <w:ind w:left="-5" w:right="0"/>
      </w:pPr>
      <w:r>
        <w:t>2.3. Консультант и Преподаватель должен сознательно воздерживаться от удовлетворения любых собственных потребностей с помощью Клиента, Супервизанта и Слушателя (за исключением заранее оговоренной суммы денежного вознаграждения) и следить за отсутствием множественных отношений, включая романтические, сексуальные, дружеские, иные профессиональные, финансовые (за исключением заранее оговоренной суммы денежного вознаграждения), а также не должен завершать профессиональные отношения с целью удовлетворения иных л</w:t>
      </w:r>
      <w:r>
        <w:t xml:space="preserve">ичных потребностей с помощью Клиента или Слушателя. </w:t>
      </w:r>
    </w:p>
    <w:p w:rsidR="00BC5829" w:rsidRDefault="000A5050">
      <w:pPr>
        <w:ind w:left="-5" w:right="0"/>
      </w:pPr>
      <w:r>
        <w:t xml:space="preserve">2.4. Консультант и Преподаватель может заявлять только о той квалификации, которой он обладает. </w:t>
      </w:r>
    </w:p>
    <w:p w:rsidR="00BC5829" w:rsidRDefault="000A5050">
      <w:pPr>
        <w:ind w:left="-5" w:right="0"/>
      </w:pPr>
      <w:r>
        <w:t xml:space="preserve">2.5. Консультант и Преподаватель должен относиться к информации, полученной от Клиента, Супервизанта и Слушателя, как к конфиденциальной. Предоставление информации третьим лицам допускаются только с согласия </w:t>
      </w:r>
    </w:p>
    <w:p w:rsidR="00BC5829" w:rsidRDefault="000A5050">
      <w:pPr>
        <w:ind w:left="-5" w:right="0"/>
      </w:pPr>
      <w:r>
        <w:t xml:space="preserve">Клиента/Супервизанта/Слушателя, а также в исключительных случаях, связанных с клинической или юридической необходимостью. </w:t>
      </w:r>
    </w:p>
    <w:p w:rsidR="00BC5829" w:rsidRDefault="000A5050">
      <w:pPr>
        <w:ind w:left="-5" w:right="0"/>
      </w:pPr>
      <w:r>
        <w:t xml:space="preserve">2.6. Консультант и Преподаватель не должен допускать высказываний о коллегах, которые могли бы навредить их личной или профессиональной репутации. </w:t>
      </w:r>
    </w:p>
    <w:p w:rsidR="00BC5829" w:rsidRDefault="000A5050">
      <w:pPr>
        <w:ind w:left="-5" w:right="0"/>
      </w:pPr>
      <w:r>
        <w:t xml:space="preserve">2.7. Консультант и Преподаватель должен воздерживаться от поведения, которое повредило бы репутации Портала или профессии в целом. Консультант и Преподаватель не имеют права высказываться от имени Портала, если не уполномочены на это Координационным советом. </w:t>
      </w:r>
    </w:p>
    <w:p w:rsidR="00BC5829" w:rsidRDefault="000A5050">
      <w:pPr>
        <w:ind w:left="-5" w:right="0"/>
      </w:pPr>
      <w:r>
        <w:t xml:space="preserve">2.8. Исключение из участников Ассоциации или Института не служит препятствием для расследования этического нарушения. </w:t>
      </w:r>
    </w:p>
    <w:p w:rsidR="00BC5829" w:rsidRDefault="000A5050">
      <w:pPr>
        <w:ind w:left="-5" w:right="0"/>
      </w:pPr>
      <w:r>
        <w:t xml:space="preserve">2.9. Если на Консультанта или Преподавателя поступила жалоба в любую другую профессиональную организацию или ассоциацию, если его официально обвиняют в уголовном преступлении или против него ведется гражданский процесс в связи с его профессиональной деятельностью, Консультант и Преподаватель обязан информировать об этом Этический комитет. </w:t>
      </w:r>
    </w:p>
    <w:p w:rsidR="00BC5829" w:rsidRDefault="000A5050">
      <w:pPr>
        <w:pStyle w:val="1"/>
        <w:ind w:left="-5"/>
      </w:pPr>
      <w:r>
        <w:t>3. Договоренность, сеттинг, рамка и профессионализм</w:t>
      </w:r>
      <w:r>
        <w:rPr>
          <w:b w:val="0"/>
        </w:rPr>
        <w:t xml:space="preserve"> </w:t>
      </w:r>
    </w:p>
    <w:p w:rsidR="00BC5829" w:rsidRDefault="000A5050">
      <w:pPr>
        <w:ind w:left="-5" w:right="0"/>
      </w:pPr>
      <w:r>
        <w:t xml:space="preserve">3.1. Профессиональная позиция Консультанта и Преподавателя, его авторитет или профессиональный статус, а также полученная во время консультации конфиденциальная информация не должны быть использованы ни для морального злоупотребления, принуждения или злоупотребления властью над Клиентом, ни для извлечения выгоды Консультантом и Преподавателем или третьей стороной. </w:t>
      </w:r>
    </w:p>
    <w:p w:rsidR="00BC5829" w:rsidRDefault="000A5050">
      <w:pPr>
        <w:ind w:left="-5" w:right="0"/>
      </w:pPr>
      <w:r>
        <w:t xml:space="preserve">3.2. В случае обнаружения неэтичного поведения коллеги Консультант и Преподаватель должен уведомить его об этом. Если не последует согласия изменить свое поведение Консультант и Преподаватель вправе подать Заявление в Этический комитет. Заявление должно быть конфиденциально и доказательно. </w:t>
      </w:r>
    </w:p>
    <w:p w:rsidR="00BC5829" w:rsidRDefault="000A5050">
      <w:pPr>
        <w:ind w:left="-5" w:right="0"/>
      </w:pPr>
      <w:r>
        <w:t xml:space="preserve">3.3. Консультант и Преподаватель не имеет права необдуманно или из личных побуждений портить репутацию человека или Ассоциации. Ответственность перед коллегами предполагает, что: </w:t>
      </w:r>
    </w:p>
    <w:p w:rsidR="00BC5829" w:rsidRDefault="000A5050">
      <w:pPr>
        <w:ind w:left="-5" w:right="0"/>
      </w:pPr>
      <w:r>
        <w:t>3.3.1. Психолог должен строить отношения с коллегами внутри и вне Ассоциации на основе уважения. Необходимо воздерживаться от пренебрежительных замечаний при личном и публичном общении, неэтично злословить о коллеге, дурно или ложно о нем отзываться. Критикуя коллегу, требуется ясно провести различие между реальным фактом и субъективным мнением. При подаче жалобы следует помнить, что для того, чтобы она была принята, необходимы доказательства злонамеренности или очевидного ущерба профессиональной репутации.</w:t>
      </w:r>
      <w:r>
        <w:t xml:space="preserve"> </w:t>
      </w:r>
    </w:p>
    <w:p w:rsidR="00BC5829" w:rsidRDefault="000A5050">
      <w:pPr>
        <w:ind w:left="-5" w:right="0"/>
      </w:pPr>
      <w:r>
        <w:t>3.</w:t>
      </w:r>
      <w:r>
        <w:rPr>
          <w:rFonts w:cs="Calibri"/>
        </w:rPr>
        <w:t>4</w:t>
      </w:r>
      <w:r>
        <w:t xml:space="preserve">. Консультант должен поддерживать открытые честные отношения со своим Клиентом, ограниченные разумными профессиональными рамками, и не вводить Клиента и его родственников намеренно в заблуждение с целью мошенничества, обмана или принуждения. </w:t>
      </w:r>
    </w:p>
    <w:p w:rsidR="00BC5829" w:rsidRDefault="000A5050">
      <w:pPr>
        <w:ind w:left="-5" w:right="0"/>
      </w:pPr>
      <w:r>
        <w:t xml:space="preserve">3.11. В случае болезни Консультанта, лишающей его способности вести прием, он должен: </w:t>
      </w:r>
    </w:p>
    <w:p w:rsidR="00BC5829" w:rsidRDefault="000A5050">
      <w:pPr>
        <w:numPr>
          <w:ilvl w:val="0"/>
          <w:numId w:val="2"/>
        </w:numPr>
        <w:ind w:right="0" w:hanging="360"/>
      </w:pPr>
      <w:r>
        <w:t xml:space="preserve">обеспечить конфиденциальность всей информации, касающейся его Клиентов; </w:t>
      </w:r>
    </w:p>
    <w:p w:rsidR="00BC5829" w:rsidRDefault="000A5050">
      <w:pPr>
        <w:numPr>
          <w:ilvl w:val="0"/>
          <w:numId w:val="2"/>
        </w:numPr>
        <w:ind w:right="0" w:hanging="360"/>
      </w:pPr>
      <w:r>
        <w:t xml:space="preserve">обеспечить способ информирования своих Клиентов о случившемся и предложить альтернативные варианты дальнейших профессиональных отношений. </w:t>
      </w:r>
    </w:p>
    <w:p w:rsidR="00BC5829" w:rsidRDefault="000A5050">
      <w:pPr>
        <w:ind w:left="-5" w:right="0"/>
      </w:pPr>
      <w:r>
        <w:t xml:space="preserve">3.12. Консультант и Преподаватель несет ответственность: </w:t>
      </w:r>
    </w:p>
    <w:p w:rsidR="00BC5829" w:rsidRDefault="000A5050">
      <w:pPr>
        <w:numPr>
          <w:ilvl w:val="0"/>
          <w:numId w:val="2"/>
        </w:numPr>
        <w:ind w:right="0" w:hanging="360"/>
      </w:pPr>
      <w:r>
        <w:t xml:space="preserve">за сохранение своего физического и психического здоровья и, если это необходимо, прибегает к медицинской или психологической помощи; </w:t>
      </w:r>
    </w:p>
    <w:p w:rsidR="00BC5829" w:rsidRDefault="000A5050">
      <w:pPr>
        <w:numPr>
          <w:ilvl w:val="0"/>
          <w:numId w:val="2"/>
        </w:numPr>
        <w:ind w:right="0" w:hanging="360"/>
      </w:pPr>
      <w:r>
        <w:t xml:space="preserve">за то, что его практика будет ограничена рамками его подготовки и компетентности, и он обратится в случае необходимости за адекватной профессиональной консультацией или супервизией; </w:t>
      </w:r>
    </w:p>
    <w:p w:rsidR="00BC5829" w:rsidRDefault="000A5050">
      <w:pPr>
        <w:numPr>
          <w:ilvl w:val="0"/>
          <w:numId w:val="2"/>
        </w:numPr>
        <w:ind w:right="0" w:hanging="360"/>
      </w:pPr>
      <w:r>
        <w:t xml:space="preserve">за свое профессиональное обучение и подготовку. </w:t>
      </w:r>
    </w:p>
    <w:p w:rsidR="00BC5829" w:rsidRDefault="000A5050">
      <w:pPr>
        <w:pStyle w:val="1"/>
        <w:ind w:left="-5"/>
      </w:pPr>
      <w:r>
        <w:t>4. Конфиденциальность</w:t>
      </w:r>
      <w:r>
        <w:rPr>
          <w:b w:val="0"/>
        </w:rPr>
        <w:t xml:space="preserve"> </w:t>
      </w:r>
    </w:p>
    <w:p w:rsidR="00BC5829" w:rsidRDefault="000A5050">
      <w:pPr>
        <w:ind w:left="-5" w:right="0"/>
      </w:pPr>
      <w:r>
        <w:t>4.1. Контакты с третьими лицами, например родственниками, друзьями и врачами Клиента должны осуществляться только с согласия Клиента. Исключение допускается только в тех случаях, когда Клиент представляет опасность для окружающих или для себя самого. Консультант обязан уважать право Клиента на конфиденциальность доверенной им информации. В случае смерти Клиента право требовать конфиденциальности его материалов может перейти к его родственникам. Это же относится к материалам, получаемым на супервизии. При ли</w:t>
      </w:r>
      <w:r>
        <w:t xml:space="preserve">чных обсуждениях с коллегами важна особая осторожность. Профессиональная квалификация Консультанта или Супервизора разъясняется Клиенту или Супервизанту по их требованию. </w:t>
      </w:r>
    </w:p>
    <w:p w:rsidR="00BC5829" w:rsidRDefault="000A5050">
      <w:pPr>
        <w:ind w:left="-5" w:right="0"/>
      </w:pPr>
      <w:r>
        <w:t xml:space="preserve">4.2. Клинический материал, обсуждаемый на мероприятиях Портала, требует соблюдения строгой конфиденциальности. </w:t>
      </w:r>
    </w:p>
    <w:p w:rsidR="00BC5829" w:rsidRDefault="000A5050">
      <w:pPr>
        <w:ind w:left="-5" w:right="0"/>
      </w:pPr>
      <w:r>
        <w:t>4.3. При публикации клинического материала и представлении его на клинических семинарах, необходимо уделить особое внимание сохранению конфиденциальности и анонимности Клиента. Для публикации клинического материала требуется запрашивать действительное согласие Клиента, предпочтительно в письменном виде. Детали личного плана, по которым можно идентифицировать Клиента, должны быть изменены так, чтобы никто из тех, кто знает Клиента, не узнал бы его. Если Клиент не дает согласия на публикацию материала, к этом</w:t>
      </w:r>
      <w:r>
        <w:t xml:space="preserve">у следует отнестись с уважением. </w:t>
      </w:r>
    </w:p>
    <w:p w:rsidR="00BC5829" w:rsidRDefault="000A5050">
      <w:pPr>
        <w:ind w:left="-5" w:right="0"/>
      </w:pPr>
      <w:r>
        <w:t xml:space="preserve">4.4. Информированное и поддающееся проверке согласие должно быть получено от Клиента до начала любого исследования, в которое он может быть включен. Необходимо прояснить для Клиента характер, цель и условия исследования. </w:t>
      </w:r>
    </w:p>
    <w:p w:rsidR="00BC5829" w:rsidRDefault="000A5050">
      <w:pPr>
        <w:ind w:left="-5" w:right="0"/>
      </w:pPr>
      <w:r>
        <w:t xml:space="preserve">4.5. Ответственность за здоровье Клиента в медицинском смысле должен нести специалист в области медицины. Контакты с лечащими врачами Клиента, его психиатром или другим специалистом должны осуществляться по мере необходимости, в интересах Клиента и с согласия Клиента. </w:t>
      </w:r>
    </w:p>
    <w:p w:rsidR="00BC5829" w:rsidRDefault="000A5050">
      <w:pPr>
        <w:pStyle w:val="1"/>
        <w:ind w:left="-5"/>
      </w:pPr>
      <w:r>
        <w:t>5. Состав и функции Этического комитета</w:t>
      </w:r>
      <w:r>
        <w:rPr>
          <w:b w:val="0"/>
        </w:rPr>
        <w:t xml:space="preserve"> </w:t>
      </w:r>
    </w:p>
    <w:p w:rsidR="00BC5829" w:rsidRDefault="000A5050">
      <w:pPr>
        <w:ind w:left="-5" w:right="0"/>
      </w:pPr>
      <w:r>
        <w:t xml:space="preserve">5.1. Сферы ответственности Этического Комитета: </w:t>
      </w:r>
    </w:p>
    <w:p w:rsidR="00BC5829" w:rsidRDefault="000A5050">
      <w:pPr>
        <w:numPr>
          <w:ilvl w:val="0"/>
          <w:numId w:val="3"/>
        </w:numPr>
        <w:ind w:right="0" w:hanging="360"/>
      </w:pPr>
      <w:r>
        <w:t xml:space="preserve">Занимается вопросами этики, практики и вопросами соблюдения норм Этического кодекса Портала. </w:t>
      </w:r>
    </w:p>
    <w:p w:rsidR="00BC5829" w:rsidRDefault="000A5050">
      <w:pPr>
        <w:numPr>
          <w:ilvl w:val="0"/>
          <w:numId w:val="3"/>
        </w:numPr>
        <w:ind w:right="0" w:hanging="360"/>
      </w:pPr>
      <w:r>
        <w:t xml:space="preserve">Рассматривает заявления и жалобы на сотрудника Института или участника Ассоциации, или жалобы сотрудников Института и участников Ассоциации, проводит консультации, дает рекомендации, принимает решения и при необходимости применения административных мер ставит в известность Координационный совет Портала. </w:t>
      </w:r>
    </w:p>
    <w:p w:rsidR="00BC5829" w:rsidRDefault="000A5050">
      <w:pPr>
        <w:numPr>
          <w:ilvl w:val="0"/>
          <w:numId w:val="3"/>
        </w:numPr>
        <w:ind w:right="0" w:hanging="360"/>
      </w:pPr>
      <w:r>
        <w:t xml:space="preserve">Отвечает за пересмотр и обновление Этического кодекса по мере необходимости. </w:t>
      </w:r>
    </w:p>
    <w:p w:rsidR="00BC5829" w:rsidRDefault="000A5050">
      <w:pPr>
        <w:numPr>
          <w:ilvl w:val="0"/>
          <w:numId w:val="3"/>
        </w:numPr>
        <w:ind w:right="0" w:hanging="360"/>
      </w:pPr>
      <w:r>
        <w:t xml:space="preserve">Отвечает за организацию изучения Этического кодекса Психологами, а также за обсуждение применения норм Этического кодекса в конкретных ситуациях. </w:t>
      </w:r>
    </w:p>
    <w:p w:rsidR="00BC5829" w:rsidRDefault="000A5050">
      <w:pPr>
        <w:ind w:left="-5" w:right="0"/>
      </w:pPr>
      <w:r>
        <w:t xml:space="preserve">5.2. Состав Этического комитета: Гликман Наталья Викторовна, Шляхетко Елена Владимировна, Брылев Владимир Викторович, Никулин Александр Вадимович. </w:t>
      </w:r>
    </w:p>
    <w:p w:rsidR="00BC5829" w:rsidRDefault="000A5050">
      <w:pPr>
        <w:numPr>
          <w:ilvl w:val="2"/>
          <w:numId w:val="4"/>
        </w:numPr>
        <w:ind w:right="0" w:hanging="600"/>
      </w:pPr>
      <w:r>
        <w:t xml:space="preserve">Состав Этического комитета выбирается сроком на три года.  </w:t>
      </w:r>
    </w:p>
    <w:p w:rsidR="00BC5829" w:rsidRDefault="000A5050">
      <w:pPr>
        <w:numPr>
          <w:ilvl w:val="2"/>
          <w:numId w:val="4"/>
        </w:numPr>
        <w:ind w:right="0" w:hanging="600"/>
      </w:pPr>
      <w:r>
        <w:t xml:space="preserve">Этический комитет вправе кооптировать в комиссии и принимать советы от лиц, как относящихся, так и не относящихся к Порталу. При этом условиями кооптирования любого члена являются: </w:t>
      </w:r>
    </w:p>
    <w:p w:rsidR="00BC5829" w:rsidRDefault="000A5050">
      <w:pPr>
        <w:numPr>
          <w:ilvl w:val="0"/>
          <w:numId w:val="3"/>
        </w:numPr>
        <w:ind w:right="0" w:hanging="360"/>
      </w:pPr>
      <w:r>
        <w:t xml:space="preserve">отсутствие у кооптируемого члена конфликта интересов как с заявителем, так и с ответчиком; </w:t>
      </w:r>
    </w:p>
    <w:p w:rsidR="00BC5829" w:rsidRDefault="000A5050">
      <w:pPr>
        <w:numPr>
          <w:ilvl w:val="0"/>
          <w:numId w:val="3"/>
        </w:numPr>
        <w:ind w:right="0" w:hanging="360"/>
      </w:pPr>
      <w:r>
        <w:t xml:space="preserve">сохранение конфиденциальности процедур. </w:t>
      </w:r>
    </w:p>
    <w:p w:rsidR="00BC5829" w:rsidRDefault="000A5050">
      <w:pPr>
        <w:numPr>
          <w:ilvl w:val="0"/>
          <w:numId w:val="5"/>
        </w:numPr>
        <w:ind w:right="0"/>
        <w:jc w:val="left"/>
      </w:pPr>
      <w:r>
        <w:rPr>
          <w:rFonts w:cs="Calibri"/>
          <w:b/>
        </w:rPr>
        <w:t xml:space="preserve">Процедуры рассмотрения этических вопросов, формирование этической комиссии, процедура рассмотрения жалобы и апелляции. </w:t>
      </w:r>
    </w:p>
    <w:p w:rsidR="00BC5829" w:rsidRDefault="000A5050">
      <w:pPr>
        <w:ind w:left="-5" w:right="0"/>
      </w:pPr>
      <w:r>
        <w:t xml:space="preserve">6.1 Процедуры рассмотрения этических вопросов, формирование этической комиссии, процедура рассмотрения жалобы и апелляции производятся в соответствии с регламентом работы этического комитета. </w:t>
      </w:r>
    </w:p>
    <w:p w:rsidR="00BC5829" w:rsidRDefault="000A5050">
      <w:pPr>
        <w:spacing w:after="21" w:line="259" w:lineRule="auto"/>
        <w:ind w:left="0" w:right="0" w:firstLine="0"/>
        <w:jc w:val="left"/>
      </w:pPr>
      <w:r>
        <w:t xml:space="preserve"> </w:t>
      </w:r>
    </w:p>
    <w:p w:rsidR="00BC5829" w:rsidRDefault="000A5050">
      <w:pPr>
        <w:ind w:left="-5" w:right="0"/>
        <w:jc w:val="left"/>
      </w:pPr>
      <w:r>
        <w:rPr>
          <w:rFonts w:cs="Calibri"/>
          <w:b/>
        </w:rPr>
        <w:t xml:space="preserve">Приложение 1. Регламент работы этического комитета. </w:t>
      </w:r>
    </w:p>
    <w:p w:rsidR="00BC5829" w:rsidRDefault="000A5050">
      <w:pPr>
        <w:ind w:left="-5" w:right="0"/>
      </w:pPr>
      <w:r>
        <w:t xml:space="preserve">1.1. Возникающие этические вопросы могут быть переданы в Этический комитет двумя способами: </w:t>
      </w:r>
    </w:p>
    <w:p w:rsidR="00BC5829" w:rsidRDefault="000A5050">
      <w:pPr>
        <w:numPr>
          <w:ilvl w:val="1"/>
          <w:numId w:val="5"/>
        </w:numPr>
        <w:ind w:right="0" w:hanging="360"/>
      </w:pPr>
      <w:r>
        <w:t xml:space="preserve">запрос на консультацию; </w:t>
      </w:r>
    </w:p>
    <w:p w:rsidR="00BC5829" w:rsidRDefault="000A5050">
      <w:pPr>
        <w:numPr>
          <w:ilvl w:val="1"/>
          <w:numId w:val="5"/>
        </w:numPr>
        <w:ind w:right="0" w:hanging="360"/>
      </w:pPr>
      <w:r>
        <w:t xml:space="preserve">жалоба. </w:t>
      </w:r>
    </w:p>
    <w:p w:rsidR="00BC5829" w:rsidRDefault="000A5050">
      <w:pPr>
        <w:ind w:left="-5" w:right="0"/>
        <w:jc w:val="left"/>
      </w:pPr>
      <w:r>
        <w:rPr>
          <w:rFonts w:cs="Calibri"/>
          <w:b/>
        </w:rPr>
        <w:t>Консультация.</w:t>
      </w:r>
      <w:r>
        <w:t xml:space="preserve"> </w:t>
      </w:r>
    </w:p>
    <w:p w:rsidR="00BC5829" w:rsidRDefault="000A5050">
      <w:pPr>
        <w:numPr>
          <w:ilvl w:val="1"/>
          <w:numId w:val="6"/>
        </w:numPr>
        <w:ind w:right="0"/>
      </w:pPr>
      <w:r>
        <w:t xml:space="preserve">Запрос на Консультацию может быть направлен любому из членов Этического комитета. Такие консультации должны оставаться конфиденциальными и их содержание должно быть доступно только внутри Этического комитета. Чтобы записаться на консультацию не требуется никаких письменных заявлений. </w:t>
      </w:r>
    </w:p>
    <w:p w:rsidR="00BC5829" w:rsidRDefault="000A5050">
      <w:pPr>
        <w:numPr>
          <w:ilvl w:val="1"/>
          <w:numId w:val="6"/>
        </w:numPr>
        <w:ind w:right="0"/>
      </w:pPr>
      <w:r>
        <w:t xml:space="preserve">Целью консультативного контакта с Этическим комитетом является создание безопасного пространства для обсуждения возникшего вопроса по поводу собственного поведения или поведения другого коллеги в тот момент, когда ситуация выглядит нечеткой, противоречивой и содержит поводы для опасения. </w:t>
      </w:r>
    </w:p>
    <w:p w:rsidR="00BC5829" w:rsidRDefault="000A5050">
      <w:pPr>
        <w:numPr>
          <w:ilvl w:val="1"/>
          <w:numId w:val="6"/>
        </w:numPr>
        <w:ind w:right="0"/>
      </w:pPr>
      <w:r>
        <w:t xml:space="preserve">В этом случае член Этического комитета через консультацию может помочь обратившемуся лицу сформулировать вопросы, вызывающие озабоченность, рассмотреть способы урегулирования, а также предоставить соответствующую информацию о возможных вариантах реагирования: </w:t>
      </w:r>
    </w:p>
    <w:p w:rsidR="00BC5829" w:rsidRDefault="000A5050">
      <w:pPr>
        <w:numPr>
          <w:ilvl w:val="1"/>
          <w:numId w:val="5"/>
        </w:numPr>
        <w:ind w:right="0" w:hanging="360"/>
      </w:pPr>
      <w:r>
        <w:t xml:space="preserve">жалоба в Этический комитет; </w:t>
      </w:r>
    </w:p>
    <w:p w:rsidR="00BC5829" w:rsidRDefault="000A5050">
      <w:pPr>
        <w:numPr>
          <w:ilvl w:val="1"/>
          <w:numId w:val="5"/>
        </w:numPr>
        <w:ind w:right="0" w:hanging="360"/>
      </w:pPr>
      <w:r>
        <w:t xml:space="preserve">информирование профессиональных ассоциаций или органов лицензирования и сертификации. </w:t>
      </w:r>
    </w:p>
    <w:p w:rsidR="00BC5829" w:rsidRDefault="000A5050">
      <w:pPr>
        <w:numPr>
          <w:ilvl w:val="1"/>
          <w:numId w:val="7"/>
        </w:numPr>
        <w:ind w:right="0"/>
      </w:pPr>
      <w:r>
        <w:t xml:space="preserve">На данном этапе члены Этического комитета не вправе предлагать окончательное решение проблемы, тем не менее, консультации могут обеспечить поддержку и содействие обратившемуся лицу в проверке: действительно ли имели место незаконные действия или непрофессиональное поведение. </w:t>
      </w:r>
    </w:p>
    <w:p w:rsidR="00BC5829" w:rsidRDefault="000A5050">
      <w:pPr>
        <w:numPr>
          <w:ilvl w:val="1"/>
          <w:numId w:val="7"/>
        </w:numPr>
        <w:ind w:right="0"/>
      </w:pPr>
      <w:r>
        <w:t xml:space="preserve">Консультативный контакт предлагает возможность Этическому комитету или одному из его членов осуществить попытку разрешения этической проблемы без подачи официальной Жалобы по желанию потерпевшего лица. </w:t>
      </w:r>
    </w:p>
    <w:p w:rsidR="00BC5829" w:rsidRDefault="000A5050">
      <w:pPr>
        <w:numPr>
          <w:ilvl w:val="1"/>
          <w:numId w:val="7"/>
        </w:numPr>
        <w:ind w:right="0"/>
      </w:pPr>
      <w:r>
        <w:t xml:space="preserve">В связи с тем, что на консультативном уровне Этический комитет действует только в качестве советника, такое посредничество зависит от добровольного сотрудничества сторон. Устное соглашение включает в себя договоренность о том, что посредничество пройдет полностью конфиденциально. </w:t>
      </w:r>
    </w:p>
    <w:p w:rsidR="00BC5829" w:rsidRDefault="000A5050">
      <w:pPr>
        <w:pStyle w:val="1"/>
        <w:ind w:left="-5"/>
      </w:pPr>
      <w:r>
        <w:t>Жалоба</w:t>
      </w:r>
      <w:r>
        <w:rPr>
          <w:b w:val="0"/>
        </w:rPr>
        <w:t xml:space="preserve"> </w:t>
      </w:r>
    </w:p>
    <w:p w:rsidR="00BC5829" w:rsidRDefault="000A5050">
      <w:pPr>
        <w:ind w:left="-5" w:right="0"/>
      </w:pPr>
      <w:r>
        <w:t xml:space="preserve">1.8. В случаях рассмотрения Жалобы Этический комитет формирует Этическую комиссию, которая проводит профессиональное экспертное расследование. </w:t>
      </w:r>
    </w:p>
    <w:p w:rsidR="00BC5829" w:rsidRDefault="000A5050">
      <w:pPr>
        <w:ind w:left="-5" w:right="0"/>
      </w:pPr>
      <w:r>
        <w:t>1.9. Формальная Жалоба по поводу поведения Консультанта или Преподавателя направляется на имя одного из членов Этического комитета и не должна быть анонимной. Если у Этического комитета недостаточно информации, чтобы принять решение о дальнейшем рассмотрении Жалобы, Этический комитет имеет право запрашивать дополнительную информацию у заявителя. В Жалобе, обращенной в Этический Комитет, должны быть описаны факты и обстоятельства предполагаемого неэтичного поведения. Жалоба не может базироваться на слухах, о</w:t>
      </w:r>
      <w:r>
        <w:t>на должна быть аргументирована. Этический комитет обязан произвести первичную оценку Жалобы с целью определения вероятного нарушения норм Этического кодекса. Этический комитет вправе отклонять необоснованные жалобы. Решение Этического комитета о приеме Жалобы к рассмотрению должно быть направлено заявителю в письменной форме не позднее, чем через 30</w:t>
      </w:r>
      <w:r>
        <w:rPr>
          <w:rFonts w:cs="Calibri"/>
        </w:rPr>
        <w:t>-</w:t>
      </w:r>
      <w:r>
        <w:t xml:space="preserve">дневный срок после ее получения. </w:t>
      </w:r>
    </w:p>
    <w:p w:rsidR="00BC5829" w:rsidRDefault="000A5050">
      <w:pPr>
        <w:ind w:left="-5" w:right="0"/>
      </w:pPr>
      <w:r>
        <w:t xml:space="preserve">1.10. Этический комитет обязан информировать ответчика о поступившей на него жалобе и вручить ему копию Жалобы и другие материалы, предоставленные заявителем. Этическому комитету необходимо убедиться в том, что текст Жалобы получен Ответчиком.  Ответчик должен прислать свой ответ с пояснениями в письменной форме в течение 30 дней от момента получения текста Жалобы и приложенных к нему материалов. </w:t>
      </w:r>
      <w:r>
        <w:rPr>
          <w:rFonts w:cs="Calibri"/>
          <w:b/>
        </w:rPr>
        <w:t>2.     Формирование Этической комиссии</w:t>
      </w:r>
      <w:r>
        <w:t xml:space="preserve"> </w:t>
      </w:r>
    </w:p>
    <w:p w:rsidR="00BC5829" w:rsidRDefault="000A5050">
      <w:pPr>
        <w:ind w:left="-5" w:right="0"/>
      </w:pPr>
      <w:r>
        <w:t>2.1. Заявитель и ответчик должны получить и подтвердить получение информации о составе Этической комиссии до начала процедуры рассмотрения Жалобы. Заявитель и ответчик имеют право на возможность отвода отдельных членов Этической комиссии от дела по конкретно обоснованным обстоятельствам. Любое возражение должно быть аргументировано и, в частности, должен быть разъяснен конфликт интересов между какими</w:t>
      </w:r>
      <w:r>
        <w:rPr>
          <w:rFonts w:cs="Calibri"/>
        </w:rPr>
        <w:t>-</w:t>
      </w:r>
      <w:r>
        <w:t xml:space="preserve">либо членами Этической комиссии, заявителем или ответчиком, или иные обстоятельства отвода. Это относится как к Этическому комитету, так и к любому другому выносящему решения органу. Согласование состава Этической комиссии с обеими сторонами не может занимать срок больше недели. </w:t>
      </w:r>
    </w:p>
    <w:p w:rsidR="00BC5829" w:rsidRDefault="000A5050">
      <w:pPr>
        <w:ind w:left="-5" w:right="0"/>
      </w:pPr>
      <w:r>
        <w:t xml:space="preserve">2.2. После приема Жалобы и формирования Этической комиссии заявителю будет предложено подписать ряд соглашений: </w:t>
      </w:r>
    </w:p>
    <w:p w:rsidR="00BC5829" w:rsidRDefault="000A5050">
      <w:pPr>
        <w:numPr>
          <w:ilvl w:val="0"/>
          <w:numId w:val="8"/>
        </w:numPr>
        <w:ind w:right="0" w:hanging="360"/>
      </w:pPr>
      <w:r>
        <w:t xml:space="preserve">о конфиденциальности процедуры; </w:t>
      </w:r>
    </w:p>
    <w:p w:rsidR="00BC5829" w:rsidRDefault="000A5050">
      <w:pPr>
        <w:numPr>
          <w:ilvl w:val="0"/>
          <w:numId w:val="8"/>
        </w:numPr>
        <w:ind w:right="0" w:hanging="360"/>
      </w:pPr>
      <w:r>
        <w:t xml:space="preserve">разрешение от заявителя на проведение процедуры рассмотрения Жалобы Этической комиссией; </w:t>
      </w:r>
    </w:p>
    <w:p w:rsidR="00BC5829" w:rsidRDefault="000A5050">
      <w:pPr>
        <w:numPr>
          <w:ilvl w:val="0"/>
          <w:numId w:val="8"/>
        </w:numPr>
        <w:ind w:right="0" w:hanging="360"/>
      </w:pPr>
      <w:r>
        <w:t xml:space="preserve">разрешение от заявителя на пересылку Этической комиссией копии письма с претензией ответчику. Если заявитель является Клиентом ответчика, то он дает разрешение ответчику представить Этической комиссии соответствующие записи и ответы на вопросы, касающиеся конфиденциальных аналитических отношений. </w:t>
      </w:r>
    </w:p>
    <w:p w:rsidR="00BC5829" w:rsidRDefault="000A5050">
      <w:pPr>
        <w:numPr>
          <w:ilvl w:val="1"/>
          <w:numId w:val="9"/>
        </w:numPr>
        <w:ind w:right="0"/>
      </w:pPr>
      <w:r>
        <w:t xml:space="preserve">Этическая комиссия обязана вынести свое решение по Жалобе в течение девяти месяцев с момента получения заявления. </w:t>
      </w:r>
    </w:p>
    <w:p w:rsidR="00BC5829" w:rsidRDefault="000A5050">
      <w:pPr>
        <w:numPr>
          <w:ilvl w:val="1"/>
          <w:numId w:val="9"/>
        </w:numPr>
        <w:ind w:right="0"/>
      </w:pPr>
      <w:r>
        <w:t xml:space="preserve">Заявитель и ответчик обязаны дать ответ на любое сообщение Этической комиссии в течение 30 дней. </w:t>
      </w:r>
    </w:p>
    <w:p w:rsidR="00BC5829" w:rsidRDefault="000A5050">
      <w:pPr>
        <w:numPr>
          <w:ilvl w:val="1"/>
          <w:numId w:val="9"/>
        </w:numPr>
        <w:ind w:right="0"/>
      </w:pPr>
      <w:r>
        <w:t xml:space="preserve">Отказ заявителя от ответа на сообщения Этической комиссии означает прекращение расследования и закрытие процедуры рассмотрения Жалобы. </w:t>
      </w:r>
    </w:p>
    <w:p w:rsidR="00BC5829" w:rsidRDefault="000A5050">
      <w:pPr>
        <w:numPr>
          <w:ilvl w:val="1"/>
          <w:numId w:val="9"/>
        </w:numPr>
        <w:ind w:right="0"/>
      </w:pPr>
      <w:r>
        <w:t xml:space="preserve">После начала процедуры рассмотрения Жалобы ответчик не может выйти из Ассоциации до завершения процедуры и вынесения Решения Этической комиссии. </w:t>
      </w:r>
    </w:p>
    <w:p w:rsidR="00BC5829" w:rsidRDefault="000A5050">
      <w:pPr>
        <w:numPr>
          <w:ilvl w:val="1"/>
          <w:numId w:val="9"/>
        </w:numPr>
        <w:ind w:right="0"/>
      </w:pPr>
      <w:r>
        <w:t xml:space="preserve">Отсутствие реакции ответчика на сообщения Этической комиссии в соответствии с любым положением настоящего Этического Кодекса представляет собой нарушение Этического кодекса и должно рассматриваться как отсутствие стремления к сотрудничеству. Этическая комиссия рассматривает отказ от сотрудничества в соответствии с процедурами Этического кодекса и может применить любые санкции по Жалобе, которых заслуживает имевшее место нарушение, принимая во внимание характер Жалобы. </w:t>
      </w:r>
    </w:p>
    <w:p w:rsidR="00BC5829" w:rsidRDefault="000A5050">
      <w:pPr>
        <w:pStyle w:val="1"/>
        <w:ind w:left="-5"/>
      </w:pPr>
      <w:r>
        <w:t>3</w:t>
      </w:r>
      <w:r>
        <w:t>. Процедура рассмотрения жалобы</w:t>
      </w:r>
      <w:r>
        <w:rPr>
          <w:b w:val="0"/>
        </w:rPr>
        <w:t xml:space="preserve"> </w:t>
      </w:r>
    </w:p>
    <w:p w:rsidR="00BC5829" w:rsidRDefault="000A5050">
      <w:pPr>
        <w:ind w:left="-5" w:right="0"/>
      </w:pPr>
      <w:r>
        <w:t xml:space="preserve">3.1. Заявитель и ответчик имеют право в процессе рассмотрения Жалобы при необходимости (по медицинским показаниям) пригласить сопровождающее лицо. Если заявитель или ответчик планирует иметь сопровождение, он должен уведомить об этом Этическую комиссию и сообщить Ф. И. О. сопровождающего лица, его статус и причину сопровождения. Этическая комиссия обязана уведомить об этом другую сторону. </w:t>
      </w:r>
    </w:p>
    <w:p w:rsidR="00BC5829" w:rsidRDefault="000A5050">
      <w:pPr>
        <w:ind w:left="-5" w:right="0"/>
      </w:pPr>
      <w:r>
        <w:t>3.2. В начале процедуры заявитель и ответчик должны быть отдельно выслушаны Этической комиссией лично (очно или посредством интернет</w:t>
      </w:r>
      <w:r>
        <w:rPr>
          <w:rFonts w:cs="Calibri"/>
        </w:rPr>
        <w:t>-</w:t>
      </w:r>
      <w:r>
        <w:t xml:space="preserve">связи). </w:t>
      </w:r>
    </w:p>
    <w:p w:rsidR="00BC5829" w:rsidRDefault="000A5050">
      <w:pPr>
        <w:ind w:left="-5" w:right="0"/>
      </w:pPr>
      <w:r>
        <w:t>3.3. Заявителю должно быть предложено явиться на собеседование с Этической комиссией лично (очно или посредством интернет</w:t>
      </w:r>
      <w:r>
        <w:rPr>
          <w:rFonts w:cs="Calibri"/>
        </w:rPr>
        <w:t>-</w:t>
      </w:r>
      <w:r>
        <w:t xml:space="preserve">связи). На этом заседании заявителю предоставляется возможность дать подробное описание того поведения ответчика, которое послужило основой для жалобы. У членов Этической комиссии есть право задать вопросы в целях прояснения происшедшего и его вероятного негативного воздействия на заявителя. </w:t>
      </w:r>
    </w:p>
    <w:p w:rsidR="00BC5829" w:rsidRDefault="000A5050">
      <w:pPr>
        <w:ind w:left="-5" w:right="0"/>
      </w:pPr>
      <w:r>
        <w:t xml:space="preserve">3.4. Этическая комиссия должна провести отдельное личное собеседование с ответчиком, в ходе которого он имеет возможность ответить на жалобу. </w:t>
      </w:r>
    </w:p>
    <w:p w:rsidR="00BC5829" w:rsidRDefault="000A5050">
      <w:pPr>
        <w:ind w:left="-5" w:right="0"/>
      </w:pPr>
      <w:r>
        <w:t xml:space="preserve">3.5. Этическая комиссия может потребовать от заявителя и/или ответчика письменные разъяснения своей позиции. </w:t>
      </w:r>
    </w:p>
    <w:p w:rsidR="00BC5829" w:rsidRDefault="000A5050">
      <w:pPr>
        <w:ind w:left="-5" w:right="0"/>
      </w:pPr>
      <w:r>
        <w:t xml:space="preserve">3.6. Заявитель и ответчик могут на любом этапе рассмотрения Жалобы обращаться в письменной форме к Этической комиссии. </w:t>
      </w:r>
    </w:p>
    <w:p w:rsidR="00BC5829" w:rsidRDefault="000A5050">
      <w:pPr>
        <w:ind w:left="-5" w:right="0"/>
      </w:pPr>
      <w:r>
        <w:t xml:space="preserve">3.7. Этическая комиссия при необходимости в любое время может запросить от заявителя, ответчика или других лиц дополнительную информацию в письменном виде или в порядке личной беседы. </w:t>
      </w:r>
    </w:p>
    <w:p w:rsidR="00BC5829" w:rsidRDefault="000A5050">
      <w:pPr>
        <w:ind w:left="-5" w:right="0"/>
      </w:pPr>
      <w:r>
        <w:t xml:space="preserve">3.8. Этическая комиссия может предложить такой вариант разрешения конфликта, при котором обе стороны имеют возможность урегулировать свои взаимоотношения самостоятельно. </w:t>
      </w:r>
    </w:p>
    <w:p w:rsidR="00BC5829" w:rsidRDefault="000A5050">
      <w:pPr>
        <w:ind w:left="-5" w:right="0"/>
      </w:pPr>
      <w:r>
        <w:t xml:space="preserve">3.9. Этическая комиссия в случае необходимости может проводить слушания, в ходе которых заявитель и ответчик должны будут представить все доступные им доказательства, подтверждающие каждую позицию. Слушания могут проходить с любой из сторон отдельно или на совместном заседании. Этический комитет должен направить обеим сторонам письменное уведомление о слушании не позднее, чем за 30 дней до назначенной даты. </w:t>
      </w:r>
    </w:p>
    <w:p w:rsidR="00BC5829" w:rsidRDefault="000A5050">
      <w:pPr>
        <w:ind w:left="-5" w:right="0"/>
      </w:pPr>
      <w:r>
        <w:t xml:space="preserve">3.10. У каждой из сторон есть право выслушать и при необходимости опровергнуть показания другой стороны. Каждая сторона может осуществить это право, и другая сторона обязана принять участие в совместной встрече, если такая просьба поступила. </w:t>
      </w:r>
    </w:p>
    <w:p w:rsidR="00BC5829" w:rsidRDefault="000A5050">
      <w:pPr>
        <w:ind w:left="-5" w:right="0"/>
      </w:pPr>
      <w:r>
        <w:t xml:space="preserve">3.11. После полного и честного рассмотрения Жалобы и всех имеющихся данных, представленных Этической комиссии, комиссия обязана вынести окончательное решение. Решение в своем тексте должно содержать как выявленный факт нарушения норм Этического кодекса, так и наложение конкретной санкции. </w:t>
      </w:r>
    </w:p>
    <w:p w:rsidR="00BC5829" w:rsidRDefault="000A5050">
      <w:pPr>
        <w:ind w:left="-5" w:right="0"/>
        <w:jc w:val="left"/>
      </w:pPr>
      <w:r>
        <w:rPr>
          <w:rFonts w:cs="Calibri"/>
          <w:b/>
        </w:rPr>
        <w:t>Существуют следующие возможные решения и санкции по Жалобе:</w:t>
      </w:r>
      <w:r>
        <w:t xml:space="preserve"> </w:t>
      </w:r>
    </w:p>
    <w:p w:rsidR="00BC5829" w:rsidRDefault="000A5050">
      <w:pPr>
        <w:numPr>
          <w:ilvl w:val="0"/>
          <w:numId w:val="10"/>
        </w:numPr>
        <w:ind w:right="0" w:hanging="253"/>
      </w:pPr>
      <w:r>
        <w:t xml:space="preserve">Рекомендация ответчику принести извинения заявителю в присутствии как минимум одного члена Этической комиссии. </w:t>
      </w:r>
    </w:p>
    <w:p w:rsidR="00BC5829" w:rsidRDefault="000A5050">
      <w:pPr>
        <w:numPr>
          <w:ilvl w:val="0"/>
          <w:numId w:val="10"/>
        </w:numPr>
        <w:ind w:right="0" w:hanging="253"/>
      </w:pPr>
      <w:r>
        <w:t xml:space="preserve">Предоставление письменного предупреждения ответчику с описанием потенциальных этических проблем, которые могут возникнуть в связи с конкретными действиями ответчика. </w:t>
      </w:r>
    </w:p>
    <w:p w:rsidR="00BC5829" w:rsidRDefault="000A5050">
      <w:pPr>
        <w:numPr>
          <w:ilvl w:val="0"/>
          <w:numId w:val="10"/>
        </w:numPr>
        <w:ind w:right="0" w:hanging="253"/>
      </w:pPr>
      <w:r>
        <w:t xml:space="preserve">Выговор в письменной форме, порицающий ответчика за предпринятые им действия. </w:t>
      </w:r>
    </w:p>
    <w:p w:rsidR="00BC5829" w:rsidRDefault="000A5050">
      <w:pPr>
        <w:numPr>
          <w:ilvl w:val="0"/>
          <w:numId w:val="10"/>
        </w:numPr>
        <w:ind w:right="0" w:hanging="253"/>
      </w:pPr>
      <w:r>
        <w:t xml:space="preserve">Требование того, чтобы ответчик прошел супервизирование сертифицированным коллегой, рекомендованным Этической Комиссией; при этом длительность и частота супервизий должна быть обозначена Этическим комиссией. </w:t>
      </w:r>
    </w:p>
    <w:p w:rsidR="00BC5829" w:rsidRDefault="000A5050">
      <w:pPr>
        <w:numPr>
          <w:ilvl w:val="0"/>
          <w:numId w:val="10"/>
        </w:numPr>
        <w:ind w:right="0" w:hanging="253"/>
      </w:pPr>
      <w:r>
        <w:t xml:space="preserve">Рекомендация ответчику в отношении прохождения им терапии с сертифицированным коллегой или обращение за медицинским и/или психологическим исследованием и лечением. </w:t>
      </w:r>
    </w:p>
    <w:p w:rsidR="00BC5829" w:rsidRDefault="000A5050">
      <w:pPr>
        <w:numPr>
          <w:ilvl w:val="0"/>
          <w:numId w:val="10"/>
        </w:numPr>
        <w:ind w:right="0" w:hanging="253"/>
      </w:pPr>
      <w:r>
        <w:t xml:space="preserve">Временное приостановление членства ответчика в Ассоциации. </w:t>
      </w:r>
    </w:p>
    <w:p w:rsidR="00BC5829" w:rsidRDefault="000A5050">
      <w:pPr>
        <w:numPr>
          <w:ilvl w:val="0"/>
          <w:numId w:val="10"/>
        </w:numPr>
        <w:ind w:right="0" w:hanging="253"/>
      </w:pPr>
      <w:r>
        <w:t xml:space="preserve">Исключение ответчика из Ассоциации. </w:t>
      </w:r>
    </w:p>
    <w:p w:rsidR="00BC5829" w:rsidRDefault="000A5050">
      <w:pPr>
        <w:numPr>
          <w:ilvl w:val="0"/>
          <w:numId w:val="10"/>
        </w:numPr>
        <w:ind w:right="0" w:hanging="253"/>
      </w:pPr>
      <w:r>
        <w:t xml:space="preserve">Продление срока рассмотрения Жалобы. </w:t>
      </w:r>
    </w:p>
    <w:p w:rsidR="00BC5829" w:rsidRDefault="000A5050">
      <w:pPr>
        <w:numPr>
          <w:ilvl w:val="1"/>
          <w:numId w:val="11"/>
        </w:numPr>
        <w:ind w:right="0"/>
      </w:pPr>
      <w:r>
        <w:t xml:space="preserve">Этическая комиссия направляет свои выводы и решения в письменной форме обеим сторонам в надлежащий срок не позднее чем за 30 дней после последней встречи со сторонами. </w:t>
      </w:r>
    </w:p>
    <w:p w:rsidR="00BC5829" w:rsidRDefault="000A5050">
      <w:pPr>
        <w:numPr>
          <w:ilvl w:val="1"/>
          <w:numId w:val="11"/>
        </w:numPr>
        <w:ind w:right="0"/>
      </w:pPr>
      <w:r>
        <w:t xml:space="preserve">В тех случаях, когда в качестве санкции было избрано приостановление членства в или исключение ответчика из Ассоциации, Председатель Этического комитета должен информировать об этом Президента и Правление Ассоциации. </w:t>
      </w:r>
    </w:p>
    <w:p w:rsidR="00BC5829" w:rsidRDefault="000A5050">
      <w:pPr>
        <w:numPr>
          <w:ilvl w:val="1"/>
          <w:numId w:val="11"/>
        </w:numPr>
        <w:ind w:right="0"/>
      </w:pPr>
      <w:r>
        <w:t xml:space="preserve">С момента отправки обеим сторонам уведомления о решении Этической комиссии ответчик и заявитель имеют 30 дней, чтобы его принять или обжаловать решение. Если решение Этической комиссии окажется приемлемым для обеих сторон, Председатель Этического комитета уведомляет стороны о том, что вопрос исчерпан и разрешен. </w:t>
      </w:r>
    </w:p>
    <w:p w:rsidR="00BC5829" w:rsidRDefault="000A5050">
      <w:pPr>
        <w:numPr>
          <w:ilvl w:val="1"/>
          <w:numId w:val="11"/>
        </w:numPr>
        <w:ind w:right="0"/>
      </w:pPr>
      <w:r>
        <w:t xml:space="preserve">Если же ответчик или заявитель обжалует решение, Апелляционная Жалоба пересылается Председателю Этического комитета в форме апелляционного заявления. Апелляция должна быть подана в течение 30 дней с момента отправки обеим сторонам уведомления о решении Этической комиссии. Апелляция, поданная позже указанного срока, рассматриваться не будет. </w:t>
      </w:r>
    </w:p>
    <w:p w:rsidR="00BC5829" w:rsidRDefault="000A5050">
      <w:pPr>
        <w:numPr>
          <w:ilvl w:val="1"/>
          <w:numId w:val="11"/>
        </w:numPr>
        <w:ind w:right="0"/>
      </w:pPr>
      <w:r>
        <w:t xml:space="preserve">Если Апелляция не подана вовремя, решение Этической комиссии вступает в законную силу. Ответчик и заявитель считаются принявшими его. Если же ответчик не соблюдает директив окончательного решения, отраженного в решении Этической комиссии, то Этический комитет рассматривает это как отказ от сотрудничества и может инициировать действия по исключению ответчика из Ассоциации. Этический комитет должен уведомить о своих действиях заявителя в течение 30 дней по истечении тридцатидневного срока, данного для подачи </w:t>
      </w:r>
      <w:r>
        <w:t xml:space="preserve">Апелляции. </w:t>
      </w:r>
    </w:p>
    <w:p w:rsidR="00BC5829" w:rsidRDefault="000A5050">
      <w:pPr>
        <w:numPr>
          <w:ilvl w:val="1"/>
          <w:numId w:val="11"/>
        </w:numPr>
        <w:ind w:right="0"/>
      </w:pPr>
      <w:r>
        <w:t xml:space="preserve">Вся информация и записи, касающиеся обвинения в неэтичном поведении, должны быть конфиденциальными так же, как и само расследование, и принятое решение. </w:t>
      </w:r>
    </w:p>
    <w:p w:rsidR="00BC5829" w:rsidRDefault="000A5050">
      <w:pPr>
        <w:pStyle w:val="1"/>
        <w:ind w:left="-5"/>
      </w:pPr>
      <w:r>
        <w:t>4</w:t>
      </w:r>
      <w:r>
        <w:t>. Апелляция</w:t>
      </w:r>
      <w:r>
        <w:rPr>
          <w:b w:val="0"/>
        </w:rPr>
        <w:t xml:space="preserve"> </w:t>
      </w:r>
    </w:p>
    <w:p w:rsidR="00BC5829" w:rsidRDefault="000A5050">
      <w:pPr>
        <w:ind w:left="-5" w:right="0"/>
      </w:pPr>
      <w:r>
        <w:rPr>
          <w:rFonts w:cs="Calibri"/>
        </w:rPr>
        <w:t>4</w:t>
      </w:r>
      <w:r>
        <w:t xml:space="preserve">.1. Формирование Апелляционной комиссии. </w:t>
      </w:r>
    </w:p>
    <w:p w:rsidR="00BC5829" w:rsidRDefault="000A5050">
      <w:pPr>
        <w:ind w:left="-5" w:right="0"/>
      </w:pPr>
      <w:r>
        <w:rPr>
          <w:rFonts w:cs="Calibri"/>
        </w:rPr>
        <w:t>4</w:t>
      </w:r>
      <w:r>
        <w:t xml:space="preserve">.1.1. В случае получения Апелляционной Жалобы Председатель Этического комитета обязан сформировать Апелляционную комиссию из пяти независимых членов Ассоциации, которые ранее не входили в Этическую комиссию. Апелляционная комиссия должна быть окончательно сформирована не позднее 30 дней после получения Апелляционного заявления. </w:t>
      </w:r>
    </w:p>
    <w:p w:rsidR="00BC5829" w:rsidRDefault="000A5050">
      <w:pPr>
        <w:ind w:left="-5" w:right="0"/>
      </w:pPr>
      <w:r>
        <w:rPr>
          <w:rFonts w:cs="Calibri"/>
        </w:rPr>
        <w:t>4</w:t>
      </w:r>
      <w:r>
        <w:t>.1.2. В процессе формирования Апелляционной комиссии заявитель и ответчик должны получить от Председателя Этического комитета информацию об именах лиц, которые будут проводить процедуру рассмотрения Апелляции. Заявитель и ответчик имеют возможность отвода этих лиц от дела по конкретным обстоятельствам. Согласование состава Апелляционной комиссии с обеими сторонами не должно занимать более недели.  Любое возражение против состава Апелляционной комиссии должно быть обосновано заявителем и ответчиком, в частно</w:t>
      </w:r>
      <w:r>
        <w:t>сти должен быть разъяснен конфликт интересов между какими</w:t>
      </w:r>
      <w:r>
        <w:rPr>
          <w:rFonts w:cs="Calibri"/>
        </w:rPr>
        <w:t>-</w:t>
      </w:r>
      <w:r>
        <w:t xml:space="preserve">либо членами Апелляционной комиссии, заявителем или ответчиком, если таковой имеет место. </w:t>
      </w:r>
    </w:p>
    <w:p w:rsidR="00BC5829" w:rsidRDefault="000A5050">
      <w:pPr>
        <w:ind w:left="-5" w:right="0"/>
      </w:pPr>
      <w:r>
        <w:rPr>
          <w:rFonts w:cs="Calibri"/>
        </w:rPr>
        <w:t>4</w:t>
      </w:r>
      <w:r>
        <w:t xml:space="preserve">.2. Процедура рассмотрения Апелляции и принятия Решения: </w:t>
      </w:r>
    </w:p>
    <w:p w:rsidR="00BC5829" w:rsidRDefault="000A5050">
      <w:pPr>
        <w:ind w:left="-5" w:right="0"/>
      </w:pPr>
      <w:r>
        <w:rPr>
          <w:rFonts w:cs="Calibri"/>
        </w:rPr>
        <w:t>4</w:t>
      </w:r>
      <w:r>
        <w:t xml:space="preserve">.2.1. Апелляционная комиссия обязана рассмотреть материалы процедуры, выводы и Решение Этической комиссии, чтобы определить, должно ли Решение быть оставлено без изменения. При этом Апелляционной комиссии необходимо учесть следующие пункты: </w:t>
      </w:r>
    </w:p>
    <w:p w:rsidR="00BC5829" w:rsidRDefault="000A5050">
      <w:pPr>
        <w:numPr>
          <w:ilvl w:val="0"/>
          <w:numId w:val="12"/>
        </w:numPr>
        <w:ind w:right="0" w:hanging="360"/>
      </w:pPr>
      <w:r>
        <w:t xml:space="preserve">действовала ли Этическая комиссия согласно процедуре рассмотрения Жалобы, указанной в данном Этическом кодексе; </w:t>
      </w:r>
    </w:p>
    <w:p w:rsidR="00BC5829" w:rsidRDefault="000A5050">
      <w:pPr>
        <w:numPr>
          <w:ilvl w:val="0"/>
          <w:numId w:val="12"/>
        </w:numPr>
        <w:ind w:right="0" w:hanging="360"/>
      </w:pPr>
      <w:r>
        <w:t xml:space="preserve">имеются ли существенные новые доказательства, которые могут поставить под сомнение обоснованность выводов и решение Этической комиссии. </w:t>
      </w:r>
    </w:p>
    <w:p w:rsidR="00BC5829" w:rsidRDefault="000A5050">
      <w:pPr>
        <w:ind w:left="-5" w:right="0"/>
      </w:pPr>
      <w:r>
        <w:rPr>
          <w:rFonts w:cs="Calibri"/>
        </w:rPr>
        <w:t>4</w:t>
      </w:r>
      <w:r>
        <w:t xml:space="preserve">.2.2. На основании своего исследования Апелляционная комиссия может: </w:t>
      </w:r>
    </w:p>
    <w:p w:rsidR="00BC5829" w:rsidRDefault="000A5050">
      <w:pPr>
        <w:numPr>
          <w:ilvl w:val="0"/>
          <w:numId w:val="12"/>
        </w:numPr>
        <w:ind w:right="0" w:hanging="360"/>
      </w:pPr>
      <w:r>
        <w:t xml:space="preserve">передать дело в Этическую комиссию для дальнейшего рассмотрения Жалобы, приняв во внимание новые доказательства; </w:t>
      </w:r>
    </w:p>
    <w:p w:rsidR="00BC5829" w:rsidRDefault="000A5050">
      <w:pPr>
        <w:numPr>
          <w:ilvl w:val="0"/>
          <w:numId w:val="12"/>
        </w:numPr>
        <w:ind w:right="0" w:hanging="360"/>
      </w:pPr>
      <w:r>
        <w:t xml:space="preserve">согласно имеющейся информации принять окончательное решение по Апелляции, совпадающее с решением Этической комиссии; </w:t>
      </w:r>
    </w:p>
    <w:p w:rsidR="00BC5829" w:rsidRDefault="000A5050">
      <w:pPr>
        <w:numPr>
          <w:ilvl w:val="0"/>
          <w:numId w:val="12"/>
        </w:numPr>
        <w:ind w:right="0" w:hanging="360"/>
      </w:pPr>
      <w:r>
        <w:t xml:space="preserve">провести повторное рассмотрение Жалобы при участии Апелляционной комиссии. В случаях повторного расследования Жалоба рассматривается как вновь поступившая. </w:t>
      </w:r>
    </w:p>
    <w:p w:rsidR="00BC5829" w:rsidRDefault="000A5050">
      <w:pPr>
        <w:ind w:left="-5" w:right="0"/>
      </w:pPr>
      <w:r>
        <w:rPr>
          <w:rFonts w:cs="Calibri"/>
        </w:rPr>
        <w:t>4</w:t>
      </w:r>
      <w:r>
        <w:t xml:space="preserve">.2.3. Апелляционная комиссия обязана уведомить о своем Решении Этический комитет и обе стороны в течение 14 дней с момента принятия своего Решения. </w:t>
      </w:r>
    </w:p>
    <w:p w:rsidR="00BC5829" w:rsidRDefault="000A5050">
      <w:pPr>
        <w:ind w:left="-5" w:right="0"/>
      </w:pPr>
      <w:r>
        <w:rPr>
          <w:rFonts w:cs="Calibri"/>
        </w:rPr>
        <w:t>4</w:t>
      </w:r>
      <w:r>
        <w:t xml:space="preserve">.2.4. Решение Апелляционной комиссии является окончательным. </w:t>
      </w:r>
    </w:p>
    <w:p w:rsidR="00BC5829" w:rsidRDefault="000A5050">
      <w:pPr>
        <w:spacing w:after="0" w:line="259" w:lineRule="auto"/>
        <w:ind w:left="0" w:right="0" w:firstLine="0"/>
        <w:jc w:val="left"/>
      </w:pPr>
      <w:r>
        <w:t xml:space="preserve"> </w:t>
      </w:r>
    </w:p>
    <w:sectPr w:rsidR="00BC5829">
      <w:pgSz w:w="11906" w:h="16838"/>
      <w:pgMar w:top="1181" w:right="848" w:bottom="1263"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D3289"/>
    <w:multiLevelType w:val="multilevel"/>
    <w:tmpl w:val="FFFFFFFF"/>
    <w:lvl w:ilvl="0">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2"/>
      <w:numFmt w:val="decimal"/>
      <w:lvlRestart w:val="0"/>
      <w:lvlText w:val="%1.%2."/>
      <w:lvlJc w:val="left"/>
      <w:pPr>
        <w:ind w:left="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67534F"/>
    <w:multiLevelType w:val="multilevel"/>
    <w:tmpl w:val="FFFFFFFF"/>
    <w:lvl w:ilvl="0">
      <w:start w:val="5"/>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386695"/>
    <w:multiLevelType w:val="hybridMultilevel"/>
    <w:tmpl w:val="FFFFFFFF"/>
    <w:lvl w:ilvl="0" w:tplc="7652CA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E236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AA5D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2434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10AB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BA72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1692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EE22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20AE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C23D9A"/>
    <w:multiLevelType w:val="hybridMultilevel"/>
    <w:tmpl w:val="FFFFFFFF"/>
    <w:lvl w:ilvl="0" w:tplc="FB42AF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9637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6E60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66C2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7030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E6FE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FED7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9E66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0022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2F2A23"/>
    <w:multiLevelType w:val="hybridMultilevel"/>
    <w:tmpl w:val="FFFFFFFF"/>
    <w:lvl w:ilvl="0" w:tplc="63EA78C2">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0EA82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12CC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3269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58567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94DF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D89C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FA102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F86D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41107A"/>
    <w:multiLevelType w:val="multilevel"/>
    <w:tmpl w:val="FFFFFFFF"/>
    <w:lvl w:ilvl="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9C01137"/>
    <w:multiLevelType w:val="hybridMultilevel"/>
    <w:tmpl w:val="FFFFFFFF"/>
    <w:lvl w:ilvl="0" w:tplc="3B7420EE">
      <w:start w:val="6"/>
      <w:numFmt w:val="decimal"/>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5741E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AA918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E81FD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681E0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0EBA7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6423E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2C3F4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64268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C8B3635"/>
    <w:multiLevelType w:val="hybridMultilevel"/>
    <w:tmpl w:val="FFFFFFFF"/>
    <w:lvl w:ilvl="0" w:tplc="84E49C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B047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522C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70DC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6482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BC4E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EA07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4EDB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4452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3117B92"/>
    <w:multiLevelType w:val="hybridMultilevel"/>
    <w:tmpl w:val="FFFFFFFF"/>
    <w:lvl w:ilvl="0" w:tplc="E3D88D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78CE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18ED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FE95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F0AA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A284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E287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FEB3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84E0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3481567"/>
    <w:multiLevelType w:val="multilevel"/>
    <w:tmpl w:val="FFFFFFFF"/>
    <w:lvl w:ilvl="0">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8247391"/>
    <w:multiLevelType w:val="multilevel"/>
    <w:tmpl w:val="FFFFFFFF"/>
    <w:lvl w:ilvl="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D1E6BD1"/>
    <w:multiLevelType w:val="hybridMultilevel"/>
    <w:tmpl w:val="FFFFFFFF"/>
    <w:lvl w:ilvl="0" w:tplc="E3F4B9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3801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5AF1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8495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E0BF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F6C4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844E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02C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D44A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13462920">
    <w:abstractNumId w:val="11"/>
  </w:num>
  <w:num w:numId="2" w16cid:durableId="983121155">
    <w:abstractNumId w:val="8"/>
  </w:num>
  <w:num w:numId="3" w16cid:durableId="2006087016">
    <w:abstractNumId w:val="2"/>
  </w:num>
  <w:num w:numId="4" w16cid:durableId="344288080">
    <w:abstractNumId w:val="1"/>
  </w:num>
  <w:num w:numId="5" w16cid:durableId="1405031141">
    <w:abstractNumId w:val="6"/>
  </w:num>
  <w:num w:numId="6" w16cid:durableId="1776436690">
    <w:abstractNumId w:val="10"/>
  </w:num>
  <w:num w:numId="7" w16cid:durableId="1145777787">
    <w:abstractNumId w:val="5"/>
  </w:num>
  <w:num w:numId="8" w16cid:durableId="1675841344">
    <w:abstractNumId w:val="7"/>
  </w:num>
  <w:num w:numId="9" w16cid:durableId="861935959">
    <w:abstractNumId w:val="9"/>
  </w:num>
  <w:num w:numId="10" w16cid:durableId="1365253776">
    <w:abstractNumId w:val="4"/>
  </w:num>
  <w:num w:numId="11" w16cid:durableId="440612839">
    <w:abstractNumId w:val="0"/>
  </w:num>
  <w:num w:numId="12" w16cid:durableId="1385835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2"/>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829"/>
    <w:rsid w:val="000A5050"/>
    <w:rsid w:val="00487894"/>
    <w:rsid w:val="00BC58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docId w15:val="{06D5026C-38EA-A840-A174-47C0704B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1" w:line="268" w:lineRule="auto"/>
      <w:ind w:left="10" w:right="1" w:hanging="10"/>
      <w:jc w:val="both"/>
    </w:pPr>
    <w:rPr>
      <w:rFonts w:ascii="Calibri" w:eastAsia="Calibri" w:hAnsi="Calibri" w:cs="Times New Roman"/>
      <w:color w:val="000000"/>
      <w:lang w:val="ru" w:eastAsia="ru"/>
    </w:rPr>
  </w:style>
  <w:style w:type="paragraph" w:styleId="1">
    <w:name w:val="heading 1"/>
    <w:next w:val="a"/>
    <w:link w:val="10"/>
    <w:uiPriority w:val="9"/>
    <w:qFormat/>
    <w:pPr>
      <w:keepNext/>
      <w:keepLines/>
      <w:spacing w:after="11" w:line="268" w:lineRule="auto"/>
      <w:ind w:left="10" w:hanging="10"/>
      <w:outlineLvl w:val="0"/>
    </w:pPr>
    <w:rPr>
      <w:rFonts w:ascii="Calibri" w:eastAsia="Calibri" w:hAnsi="Calibri" w:cs="Calibri"/>
      <w:b/>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3850</Words>
  <Characters>21947</Characters>
  <Application>Microsoft Office Word</Application>
  <DocSecurity>0</DocSecurity>
  <Lines>182</Lines>
  <Paragraphs>51</Paragraphs>
  <ScaleCrop>false</ScaleCrop>
  <Company/>
  <LinksUpToDate>false</LinksUpToDate>
  <CharactersWithSpaces>25746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mukhamedalimakhmudov@gmail.com</cp:lastModifiedBy>
  <cp:revision>2</cp:revision>
  <dcterms:created xsi:type="dcterms:W3CDTF">2024-07-30T16:49:00Z</dcterms:created>
  <dcterms:modified xsi:type="dcterms:W3CDTF">2024-07-30T16:49:00Z</dcterms:modified>
</cp:coreProperties>
</file>