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8F29DE">
        <w:rPr>
          <w:rFonts w:ascii="HGP創英角ｺﾞｼｯｸUB" w:eastAsia="HGP創英角ｺﾞｼｯｸUB" w:hint="eastAsia"/>
          <w:sz w:val="56"/>
          <w:szCs w:val="56"/>
          <w:u w:val="double"/>
        </w:rPr>
        <w:t>1</w:t>
      </w:r>
      <w:bookmarkStart w:id="0" w:name="_GoBack"/>
      <w:bookmarkEnd w:id="0"/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8F29DE" w:rsidRPr="008F29DE">
        <w:rPr>
          <w:rFonts w:ascii="HGP創英角ｺﾞｼｯｸUB" w:eastAsia="HGP創英角ｺﾞｼｯｸUB" w:hint="eastAsia"/>
          <w:sz w:val="56"/>
          <w:szCs w:val="56"/>
          <w:u w:val="double"/>
        </w:rPr>
        <w:t>村上 奏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8F29DE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A4555A"/>
  <w15:docId w15:val="{838F1536-63B1-4DA0-AF4C-2B781D90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2017-06-20T08:00:00Z</dcterms:modified>
</cp:coreProperties>
</file>