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トランスミッションマウント 固有値・モーダル解析 解析レポート（RPT-036）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RPT-036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パワートレイン設計部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固有値・モーダル解析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トランスミッションマウント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Abaqus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アルミニウム合金(A6061)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担当者H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2024-05-07</w:t>
            </w:r>
          </w:p>
        </w:tc>
      </w:tr>
    </w:tbl>
    <w:p>
      <w:pPr>
        <w:pStyle w:val="Heading2"/>
      </w:pPr>
      <w:r>
        <w:t>解析目的</w:t>
      </w:r>
    </w:p>
    <w:p>
      <w:r>
        <w:t>トランスミッションマウントの振動特性を理解し、設計段階で共振や非線形振動問題を予防する。</w:t>
      </w:r>
    </w:p>
    <w:p>
      <w:pPr>
        <w:pStyle w:val="Heading2"/>
      </w:pPr>
      <w:r>
        <w:t>対象部品・製品カテゴリ</w:t>
      </w:r>
    </w:p>
    <w:p>
      <w:r>
        <w:t>トランスミッションマウント。自動車用のエンジンや自動変速機との接続部品として使用される。</w:t>
      </w:r>
    </w:p>
    <w:p>
      <w:pPr>
        <w:pStyle w:val="Heading2"/>
      </w:pPr>
      <w:r>
        <w:t>境界条件</w:t>
      </w:r>
    </w:p>
    <w:p>
      <w:r>
        <w:t>マウントが車体とトランスミッションとの接続点を固定し、その他の方向への自由度を考慮。振動荷重は10Hzから2000Hzまで解析。</w:t>
      </w:r>
    </w:p>
    <w:p>
      <w:pPr>
        <w:pStyle w:val="Heading2"/>
      </w:pPr>
      <w:r>
        <w:t>要素分割</w:t>
      </w:r>
    </w:p>
    <w:p>
      <w:r>
        <w:t>要素数は総計50,000個。マウント本体と接続部分の詳細な形状を捕捉するために細分化。</w:t>
      </w:r>
    </w:p>
    <w:p>
      <w:pPr>
        <w:pStyle w:val="Heading2"/>
      </w:pPr>
      <w:r>
        <w:t>材料物性</w:t>
      </w:r>
    </w:p>
    <w:p>
      <w:r>
        <w:t>主要材料はアルミニウム合金(A6061)。密度は2.7g/cm³、杨氏率は69GPa、ポアソン比は0.33。</w:t>
      </w:r>
    </w:p>
    <w:p>
      <w:pPr>
        <w:pStyle w:val="Heading2"/>
      </w:pPr>
      <w:r>
        <w:t>使用ソルバー</w:t>
      </w:r>
    </w:p>
    <w:p>
      <w:r>
        <w:t>Abaqusを使用したモーダル解析。非線形要素の適用も考慮。</w:t>
      </w:r>
    </w:p>
    <w:p>
      <w:pPr>
        <w:pStyle w:val="Heading2"/>
      </w:pPr>
      <w:r>
        <w:t>結果サマリー</w:t>
      </w:r>
    </w:p>
    <w:p>
      <w:r>
        <w:t>最初の解析では10-orderまでの固有振動モードを抽出。最も低い周波数のモードが35Hzと結果が出た。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解析初期段階では、振動荷重ケースの組み合わせに200Hzから300Hzまでの範囲が漏れてしまい、再解析が必要になった。この問題により、結果に35Hzのモードが含まれなかったことが明らかになり、漏れを補正して再解析を行い、正しい結果を得ることができた。今後は荷重ケースの範囲を必ず確認し、解析段階で全ての可能性を網羅することに注意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