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pStyle w:val="Title"/>
        <w:widowControl/>
        <w:spacing w:before="1400"/>
      </w:pPr>
      <w:r>
        <w:t>THE DAUNTLESS</w:t>
        <w:br/>
        <w:t>GRADING SYSTEM</w:t>
      </w:r>
    </w:p>
    <w:p>
      <w:pPr>
        <w:pStyle w:val="Subtitle"/>
        <w:widowControl/>
      </w:pPr>
      <w:r>
        <w:t>USER MANUAL</w:t>
      </w:r>
    </w:p>
    <w:p>
      <w:pPr>
        <w:widowControl/>
      </w:pPr>
      <w:r>
        <w:t>For Students, Administrators, and Teachers</w:t>
      </w:r>
    </w:p>
    <w:p>
      <w:pPr>
        <w:widowControl/>
      </w:pPr>
      <w:r>
        <w:t>This manual explains how to manage accounts, record grades, review academic performance, and process clarification requests.</w:t>
      </w:r>
    </w:p>
    <w:p>
      <w:pPr>
        <w:pStyle w:val="Heading2"/>
        <w:widowControl/>
      </w:pPr>
      <w:r>
        <w:t>Manual contents</w:t>
      </w:r>
    </w:p>
    <w:p>
      <w:pPr>
        <w:widowControl/>
      </w:pPr>
      <w:r>
        <w:t>1. General Instructions</w:t>
      </w:r>
    </w:p>
    <w:p>
      <w:pPr>
        <w:widowControl/>
      </w:pPr>
      <w:r>
        <w:t>2. Student User Manual</w:t>
      </w:r>
    </w:p>
    <w:p>
      <w:pPr>
        <w:widowControl/>
      </w:pPr>
      <w:r>
        <w:t>3. Administrator User Manual</w:t>
      </w:r>
    </w:p>
    <w:p>
      <w:pPr>
        <w:widowControl/>
      </w:pPr>
      <w:r>
        <w:t>4. Teacher User Manual</w:t>
      </w:r>
    </w:p>
    <w:p>
      <w:pPr>
        <w:widowControl/>
      </w:pPr>
      <w:r>
        <w:t>5. CSV Import Formats</w:t>
      </w:r>
    </w:p>
    <w:p>
      <w:pPr>
        <w:widowControl/>
      </w:pPr>
      <w:r>
        <w:t>6. Common Troubleshooting</w:t>
      </w:r>
    </w:p>
    <w:p>
      <w:pPr>
        <w:widowControl/>
      </w:pPr>
      <w:r>
        <w:t>Use the section headings in Word’s Navigation Pane to move between procedures.</w:t>
      </w:r>
    </w:p>
    <w:p>
      <w:pPr>
        <w:pStyle w:val="Heading1"/>
        <w:pageBreakBefore/>
        <w:widowControl/>
      </w:pPr>
      <w:r>
        <w:t>1. General Instructions</w:t>
      </w:r>
    </w:p>
    <w:p>
      <w:pPr>
        <w:pStyle w:val="Heading2"/>
        <w:widowControl/>
      </w:pPr>
      <w:r>
        <w:t>1.1 Logging In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Open The Dauntless Grading System.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Enter your Student ID or registered email (Student), Employee/Professor ID or registered email (Teacher), or registered administrator email (Administrator).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Enter your password.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Select Student or Teacher, as appropriate. Administrators may leave either option selected.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Click Log in, or press Enter while entering your username or password.</w:t>
      </w:r>
    </w:p>
    <w:p>
      <w:pPr>
        <w:widowControl/>
        <w:ind w:left="288" w:hanging="288"/>
      </w:pPr>
      <w:r>
        <w:rPr>
          <w:b/>
        </w:rPr>
        <w:t xml:space="preserve">6. </w:t>
      </w:r>
      <w:r>
        <w:t>The system opens the dashboard assigned to your account.</w:t>
      </w:r>
    </w:p>
    <w:p>
      <w:pPr>
        <w:widowControl/>
      </w:pPr>
      <w:r>
        <w:t>Inactive accounts cannot log in. Contact the administrator if your credentials are rejected or your account requires reactivation.</w:t>
      </w:r>
    </w:p>
    <w:p>
      <w:pPr>
        <w:pStyle w:val="Heading2"/>
        <w:widowControl/>
      </w:pPr>
      <w:r>
        <w:t>1.2 Logging Out</w:t>
      </w:r>
    </w:p>
    <w:p>
      <w:pPr>
        <w:widowControl/>
      </w:pPr>
      <w:r>
        <w:t>Click Log out when you finish using the system. Follow any confirmation message displayed.</w:t>
      </w:r>
    </w:p>
    <w:p>
      <w:pPr>
        <w:pStyle w:val="Heading2"/>
        <w:widowControl/>
      </w:pPr>
      <w:r>
        <w:t>1.3 Understanding Grades and Requests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301"/>
      </w:tblGrid>
      <w:tr>
        <w:trPr>
          <w:tblHeader/>
          <w:cantSplit/>
        </w:trPr>
        <w:tc>
          <w:tcPr>
            <w:tcW w:type="dxa" w:w="4874"/>
            <w:shd w:fill="006400"/>
          </w:tcPr>
          <w:p>
            <w:pPr>
              <w:spacing w:after="80"/>
            </w:pPr>
            <w:r>
              <w:rPr>
                <w:b/>
                <w:color w:val="FFFFFF"/>
                <w:sz w:val="19"/>
              </w:rPr>
              <w:t>Term or status</w:t>
            </w:r>
          </w:p>
        </w:tc>
        <w:tc>
          <w:tcPr>
            <w:tcW w:type="dxa" w:w="4874"/>
            <w:shd w:fill="006400"/>
          </w:tcPr>
          <w:p>
            <w:pPr>
              <w:spacing w:after="8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shd w:fill="EFF6F0"/>
          </w:tcPr>
          <w:p>
            <w:pPr>
              <w:spacing w:after="80"/>
            </w:pPr>
            <w:r>
              <w:rPr>
                <w:sz w:val="19"/>
              </w:rPr>
              <w:t>Running Grade</w:t>
            </w:r>
          </w:p>
        </w:tc>
        <w:tc>
          <w:tcPr>
            <w:tcW w:type="dxa" w:w="7301"/>
            <w:shd w:fill="EFF6F0"/>
          </w:tcPr>
          <w:p>
            <w:pPr>
              <w:spacing w:after="80"/>
            </w:pPr>
            <w:r>
              <w:rPr>
                <w:sz w:val="19"/>
              </w:rPr>
              <w:t>A weighted grade calculated from assessments that already have recorded scores.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/>
            </w:pPr>
            <w:r>
              <w:rPr>
                <w:sz w:val="19"/>
              </w:rPr>
              <w:t>Not Yet / Pending grade</w:t>
            </w:r>
          </w:p>
        </w:tc>
        <w:tc>
          <w:tcPr>
            <w:tcW w:type="dxa" w:w="7301"/>
          </w:tcPr>
          <w:p>
            <w:pPr>
              <w:spacing w:after="80"/>
            </w:pPr>
            <w:r>
              <w:rPr>
                <w:sz w:val="19"/>
              </w:rPr>
              <w:t>A score has not been recorded for the assessment.</w:t>
            </w:r>
          </w:p>
        </w:tc>
      </w:tr>
      <w:tr>
        <w:trPr>
          <w:cantSplit/>
        </w:trPr>
        <w:tc>
          <w:tcPr>
            <w:tcW w:type="dxa" w:w="2448"/>
            <w:shd w:fill="EFF6F0"/>
          </w:tcPr>
          <w:p>
            <w:pPr>
              <w:spacing w:after="80"/>
            </w:pPr>
            <w:r>
              <w:rPr>
                <w:sz w:val="19"/>
              </w:rPr>
              <w:t>Passed</w:t>
            </w:r>
          </w:p>
        </w:tc>
        <w:tc>
          <w:tcPr>
            <w:tcW w:type="dxa" w:w="7301"/>
            <w:shd w:fill="EFF6F0"/>
          </w:tcPr>
          <w:p>
            <w:pPr>
              <w:spacing w:after="80"/>
            </w:pPr>
            <w:r>
              <w:rPr>
                <w:sz w:val="19"/>
              </w:rPr>
              <w:t>The applicable percentage or running grade meets the system’s passing threshold of 75%.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/>
            </w:pPr>
            <w:r>
              <w:rPr>
                <w:sz w:val="19"/>
              </w:rPr>
              <w:t>At Risk</w:t>
            </w:r>
          </w:p>
        </w:tc>
        <w:tc>
          <w:tcPr>
            <w:tcW w:type="dxa" w:w="7301"/>
          </w:tcPr>
          <w:p>
            <w:pPr>
              <w:spacing w:after="80"/>
            </w:pPr>
            <w:r>
              <w:rPr>
                <w:sz w:val="19"/>
              </w:rPr>
              <w:t>The applicable percentage or running grade is below 75%.</w:t>
            </w:r>
          </w:p>
        </w:tc>
      </w:tr>
      <w:tr>
        <w:trPr>
          <w:cantSplit/>
        </w:trPr>
        <w:tc>
          <w:tcPr>
            <w:tcW w:type="dxa" w:w="2448"/>
            <w:shd w:fill="EFF6F0"/>
          </w:tcPr>
          <w:p>
            <w:pPr>
              <w:spacing w:after="80"/>
            </w:pPr>
            <w:r>
              <w:rPr>
                <w:sz w:val="19"/>
              </w:rPr>
              <w:t>Pending request</w:t>
            </w:r>
          </w:p>
        </w:tc>
        <w:tc>
          <w:tcPr>
            <w:tcW w:type="dxa" w:w="7301"/>
            <w:shd w:fill="EFF6F0"/>
          </w:tcPr>
          <w:p>
            <w:pPr>
              <w:spacing w:after="80"/>
            </w:pPr>
            <w:r>
              <w:rPr>
                <w:sz w:val="19"/>
              </w:rPr>
              <w:t>A clarification request is awaiting review.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/>
            </w:pPr>
            <w:r>
              <w:rPr>
                <w:sz w:val="19"/>
              </w:rPr>
              <w:t>Under Review</w:t>
            </w:r>
          </w:p>
        </w:tc>
        <w:tc>
          <w:tcPr>
            <w:tcW w:type="dxa" w:w="7301"/>
          </w:tcPr>
          <w:p>
            <w:pPr>
              <w:spacing w:after="80"/>
            </w:pPr>
            <w:r>
              <w:rPr>
                <w:sz w:val="19"/>
              </w:rPr>
              <w:t>The professor is investigating the request.</w:t>
            </w:r>
          </w:p>
        </w:tc>
      </w:tr>
      <w:tr>
        <w:trPr>
          <w:cantSplit/>
        </w:trPr>
        <w:tc>
          <w:tcPr>
            <w:tcW w:type="dxa" w:w="2448"/>
            <w:shd w:fill="EFF6F0"/>
          </w:tcPr>
          <w:p>
            <w:pPr>
              <w:spacing w:after="80"/>
            </w:pPr>
            <w:r>
              <w:rPr>
                <w:sz w:val="19"/>
              </w:rPr>
              <w:t>Approved</w:t>
            </w:r>
          </w:p>
        </w:tc>
        <w:tc>
          <w:tcPr>
            <w:tcW w:type="dxa" w:w="7301"/>
            <w:shd w:fill="EFF6F0"/>
          </w:tcPr>
          <w:p>
            <w:pPr>
              <w:spacing w:after="80"/>
            </w:pPr>
            <w:r>
              <w:rPr>
                <w:sz w:val="19"/>
              </w:rPr>
              <w:t>The professor approved the request and applied the resulting score.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/>
            </w:pPr>
            <w:r>
              <w:rPr>
                <w:sz w:val="19"/>
              </w:rPr>
              <w:t>Closed</w:t>
            </w:r>
          </w:p>
        </w:tc>
        <w:tc>
          <w:tcPr>
            <w:tcW w:type="dxa" w:w="7301"/>
          </w:tcPr>
          <w:p>
            <w:pPr>
              <w:spacing w:after="80"/>
            </w:pPr>
            <w:r>
              <w:rPr>
                <w:sz w:val="19"/>
              </w:rPr>
              <w:t>The request was closed without approval.</w:t>
            </w:r>
          </w:p>
        </w:tc>
      </w:tr>
    </w:tbl>
    <w:p>
      <w:pPr>
        <w:widowControl/>
      </w:pPr>
    </w:p>
    <w:p>
      <w:pPr>
        <w:widowControl/>
      </w:pPr>
      <w:r>
        <w:t>Ungraded assessments are excluded from the running-grade calculation rather than automatically counted as zero.</w:t>
      </w:r>
    </w:p>
    <w:p>
      <w:pPr>
        <w:pStyle w:val="Heading1"/>
        <w:pageBreakBefore/>
        <w:widowControl/>
      </w:pPr>
      <w:r>
        <w:t>2. Student User Manual</w:t>
      </w:r>
    </w:p>
    <w:p>
      <w:pPr>
        <w:pStyle w:val="Heading2"/>
        <w:widowControl/>
      </w:pPr>
      <w:r>
        <w:t>2.1 Viewing Grades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Log in using your student account.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Open My Grades.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Select an enrolled course.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Select Midterm, Finals, or Combined, as needed.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Review assessment names, recorded scores, relative weights, percentages, and statuses.</w:t>
      </w:r>
    </w:p>
    <w:p>
      <w:pPr>
        <w:widowControl/>
        <w:ind w:left="288" w:hanging="288"/>
      </w:pPr>
      <w:r>
        <w:rPr>
          <w:b/>
        </w:rPr>
        <w:t xml:space="preserve">6. </w:t>
      </w:r>
      <w:r>
        <w:t>Check the current standing displayed on the page.</w:t>
      </w:r>
    </w:p>
    <w:p>
      <w:pPr>
        <w:widowControl/>
      </w:pPr>
      <w:r>
        <w:t>A blank or pending score means that the professor has not recorded a grade for that assessment.</w:t>
      </w:r>
    </w:p>
    <w:p>
      <w:pPr>
        <w:pStyle w:val="Heading2"/>
        <w:widowControl/>
      </w:pPr>
      <w:r>
        <w:t>2.2 Viewing Grade History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Open Grade History.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Review the listed grade changes.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Check the assessment, date and time, previous score, new score, person responsible, and recorded reason.</w:t>
      </w:r>
    </w:p>
    <w:p>
      <w:pPr>
        <w:widowControl/>
      </w:pPr>
      <w:r>
        <w:t>Use this page to verify when a grade was recorded or corrected.</w:t>
      </w:r>
    </w:p>
    <w:p>
      <w:pPr>
        <w:pStyle w:val="Heading2"/>
        <w:widowControl/>
      </w:pPr>
      <w:r>
        <w:t>2.3 Submitting a Clarification Request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Open Request Clarification.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Select the course containing the assessment.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Select a graded assessment.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Review the displayed Current Grade.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Enter a clear explanation in Reason for Request.</w:t>
      </w:r>
    </w:p>
    <w:p>
      <w:pPr>
        <w:widowControl/>
        <w:ind w:left="288" w:hanging="288"/>
      </w:pPr>
      <w:r>
        <w:rPr>
          <w:b/>
        </w:rPr>
        <w:t xml:space="preserve">6. </w:t>
      </w:r>
      <w:r>
        <w:t>Click Submit Request.</w:t>
      </w:r>
    </w:p>
    <w:p>
      <w:pPr>
        <w:widowControl/>
        <w:ind w:left="288" w:hanging="288"/>
      </w:pPr>
      <w:r>
        <w:rPr>
          <w:b/>
        </w:rPr>
        <w:t xml:space="preserve">7. </w:t>
      </w:r>
      <w:r>
        <w:t>Read the confirmation or validation message.</w:t>
      </w:r>
    </w:p>
    <w:p>
      <w:pPr>
        <w:widowControl/>
      </w:pPr>
      <w:r>
        <w:t>Example: “Please recheck the total for Quiz 1. I believe the points awarded for item 5 were not included.”</w:t>
      </w:r>
    </w:p>
    <w:p>
      <w:pPr>
        <w:widowControl/>
      </w:pPr>
      <w:r>
        <w:t>Only graded assessments can receive clarification requests. Only one Pending or Under Review request may exist for the same grade at a time.</w:t>
      </w:r>
    </w:p>
    <w:p>
      <w:pPr>
        <w:widowControl/>
      </w:pPr>
      <w:r>
        <w:t>Writing a proposed adjustment in the reason does not automatically change the score. The professor must review and approve any correction.</w:t>
      </w:r>
    </w:p>
    <w:p>
      <w:pPr>
        <w:pStyle w:val="Heading2"/>
        <w:widowControl/>
      </w:pPr>
      <w:r>
        <w:t>2.4 Checking Request Results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Open Request Clarification.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Select the relevant course.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Locate the request in My Request Status.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Select its row.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Read the status, review timestamp, and Reviewer response.</w:t>
      </w:r>
    </w:p>
    <w:p>
      <w:pPr>
        <w:widowControl/>
      </w:pPr>
      <w:r>
        <w:t>If an older request has no recorded response, the system displays a message indicating that no response was provided.</w:t>
      </w:r>
    </w:p>
    <w:p>
      <w:pPr>
        <w:pStyle w:val="Heading2"/>
        <w:widowControl/>
      </w:pPr>
      <w:r>
        <w:t>2.5 Viewing Academic Performance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Open My Performance.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Choose a grading period.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Select a specific course or Overall (All Courses).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Review the current average, passed assessments, open requests, and highest score.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Review the percentage bars for quizzes, activities, exams, and projects.</w:t>
      </w:r>
    </w:p>
    <w:p>
      <w:pPr>
        <w:pStyle w:val="Heading2"/>
        <w:widowControl/>
      </w:pPr>
      <w:r>
        <w:t>2.6 Viewing Your Profile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Click My Profile.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Review your registered account information.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Contact the administrator if information needs correction.</w:t>
      </w:r>
    </w:p>
    <w:p>
      <w:pPr>
        <w:pStyle w:val="Heading2"/>
        <w:widowControl/>
      </w:pPr>
      <w:r>
        <w:t>2.7 Changing Your Password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Click Change Password.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Enter your current password.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Enter and confirm a different new password.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Click Save.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Wait for the success message before closing the dialog.</w:t>
      </w:r>
    </w:p>
    <w:p>
      <w:pPr>
        <w:pStyle w:val="Heading1"/>
        <w:pageBreakBefore/>
        <w:widowControl/>
      </w:pPr>
      <w:r>
        <w:t>3. Administrator User Manual</w:t>
      </w:r>
    </w:p>
    <w:p>
      <w:pPr>
        <w:pStyle w:val="Heading2"/>
        <w:widowControl/>
      </w:pPr>
      <w:r>
        <w:t>3.1 Using the Dashboard</w:t>
      </w:r>
    </w:p>
    <w:p>
      <w:pPr>
        <w:widowControl/>
      </w:pPr>
      <w:r>
        <w:t>After logging in, review the student, professor, class, and pending-request totals. Click a summary tile to open its corresponding records. Click an entry in Updates to view its full audit details.</w:t>
      </w:r>
    </w:p>
    <w:p>
      <w:pPr>
        <w:widowControl/>
      </w:pPr>
      <w:r>
        <w:t>Dashboard quick actions:</w:t>
      </w:r>
    </w:p>
    <w:p>
      <w:pPr>
        <w:pStyle w:val="ListBullet"/>
        <w:widowControl/>
      </w:pPr>
      <w:r>
        <w:t>Add Class/Subject</w:t>
      </w:r>
    </w:p>
    <w:p>
      <w:pPr>
        <w:pStyle w:val="ListBullet"/>
        <w:widowControl/>
      </w:pPr>
      <w:r>
        <w:t>Enter Grades</w:t>
      </w:r>
    </w:p>
    <w:p>
      <w:pPr>
        <w:pStyle w:val="ListBullet"/>
        <w:widowControl/>
      </w:pPr>
      <w:r>
        <w:t>View Requests</w:t>
      </w:r>
    </w:p>
    <w:p>
      <w:pPr>
        <w:pStyle w:val="ListBullet"/>
        <w:widowControl/>
      </w:pPr>
      <w:r>
        <w:t>View Audit Logs</w:t>
      </w:r>
    </w:p>
    <w:p>
      <w:pPr>
        <w:pStyle w:val="Heading2"/>
        <w:widowControl/>
      </w:pPr>
      <w:r>
        <w:t>3.2 Adding Student Accounts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Open Manage Students.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Click + Add Students.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Enter the student’s ID, full name, email, initial password, program, year level, and section.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Click Save.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Check the confirmation message.</w:t>
      </w:r>
    </w:p>
    <w:p>
      <w:pPr>
        <w:widowControl/>
      </w:pPr>
      <w:r>
        <w:t>Creating a student account does not automatically enroll the student in a class.</w:t>
      </w:r>
    </w:p>
    <w:p>
      <w:pPr>
        <w:pStyle w:val="Heading2"/>
        <w:widowControl/>
      </w:pPr>
      <w:r>
        <w:t>3.3 Adding Professor Accounts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Open Manage Professors.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Click the add-professor button.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Enter the employee ID, full name, email, password, and department.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Select Full-time or Part-time employment.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Click Save.</w:t>
      </w:r>
    </w:p>
    <w:p>
      <w:pPr>
        <w:pStyle w:val="Heading2"/>
        <w:widowControl/>
      </w:pPr>
      <w:r>
        <w:t>3.4 Searching, Filtering, and Viewing Accounts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Open Manage Students or Manage Professors.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Search using a name, ID, email, program, or department.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Apply the available year-level, section, department, status, or employment filters.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Use the page controls to browse results.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Double-click an account name to open its profile, enrolled or assigned classes, and recent activity.</w:t>
      </w:r>
    </w:p>
    <w:p>
      <w:pPr>
        <w:widowControl/>
        <w:ind w:left="288" w:hanging="288"/>
      </w:pPr>
      <w:r>
        <w:rPr>
          <w:b/>
        </w:rPr>
        <w:t xml:space="preserve">6. </w:t>
      </w:r>
      <w:r>
        <w:t>Use Refresh to reload the records.</w:t>
      </w:r>
    </w:p>
    <w:p>
      <w:pPr>
        <w:pStyle w:val="Heading2"/>
        <w:widowControl/>
      </w:pPr>
      <w:r>
        <w:t>3.5 Editing Accounts and Resetting Passwords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Locate the account.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Click Edit.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Update the permitted information.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Click Save.</w:t>
      </w:r>
    </w:p>
    <w:p>
      <w:pPr>
        <w:widowControl/>
      </w:pPr>
      <w:r>
        <w:t>To reset a password, open the existing account’s Edit form and use its password-reset option. Provide the new credentials to the account owner.</w:t>
      </w:r>
    </w:p>
    <w:p>
      <w:pPr>
        <w:pStyle w:val="Heading2"/>
        <w:widowControl/>
      </w:pPr>
      <w:r>
        <w:t>3.6 Changing Status and Employment</w:t>
      </w:r>
    </w:p>
    <w:p>
      <w:pPr>
        <w:pStyle w:val="ListBullet"/>
        <w:widowControl/>
      </w:pPr>
      <w:r>
        <w:t>Click an account’s Active/Inactive badge to toggle its status.</w:t>
      </w:r>
    </w:p>
    <w:p>
      <w:pPr>
        <w:pStyle w:val="ListBullet"/>
        <w:widowControl/>
      </w:pPr>
      <w:r>
        <w:t>In Manage Professors, click the employment badge to switch between Full-time and Part-time.</w:t>
      </w:r>
    </w:p>
    <w:p>
      <w:pPr>
        <w:pStyle w:val="ListBullet"/>
        <w:widowControl/>
      </w:pPr>
      <w:r>
        <w:t>To change several account statuses, select their checkboxes and choose Activate selected or Deactivate selected.</w:t>
      </w:r>
    </w:p>
    <w:p>
      <w:pPr>
        <w:pStyle w:val="ListBullet"/>
        <w:widowControl/>
      </w:pPr>
      <w:r>
        <w:t>Review the confirmation count before proceeding.</w:t>
      </w:r>
    </w:p>
    <w:p>
      <w:pPr>
        <w:widowControl/>
      </w:pPr>
      <w:r>
        <w:t>Bulk selections include checked accounts on other pages or hidden by the current filters. Use Clear selection when finished.</w:t>
      </w:r>
    </w:p>
    <w:p>
      <w:pPr>
        <w:pStyle w:val="Heading2"/>
        <w:widowControl/>
      </w:pPr>
      <w:r>
        <w:t>3.7 Deleting Accounts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Locate the student or professor.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Click Delete.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Review the linked-record information.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If deletion is allowed, confirm permanent deletion.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If linked records prevent deletion, choose whether to mark the account inactive instead.</w:t>
      </w:r>
    </w:p>
    <w:p>
      <w:pPr>
        <w:widowControl/>
      </w:pPr>
      <w:r>
        <w:t>Permanent deletion cannot be undone. Inactivation preserves the account and its linked records.</w:t>
      </w:r>
    </w:p>
    <w:p>
      <w:pPr>
        <w:pStyle w:val="Heading2"/>
        <w:widowControl/>
      </w:pPr>
      <w:r>
        <w:t>3.8 Creating a Class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On the dashboard, click Add Class/Subject.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Enter the course code, course name, and section.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Select an active professor.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Choose the semester.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Enter consecutive academic years, such as 2026-2027.</w:t>
      </w:r>
    </w:p>
    <w:p>
      <w:pPr>
        <w:widowControl/>
        <w:ind w:left="288" w:hanging="288"/>
      </w:pPr>
      <w:r>
        <w:rPr>
          <w:b/>
        </w:rPr>
        <w:t xml:space="preserve">6. </w:t>
      </w:r>
      <w:r>
        <w:t>Click Save.</w:t>
      </w:r>
    </w:p>
    <w:p>
      <w:pPr>
        <w:widowControl/>
      </w:pPr>
      <w:r>
        <w:t>Check the semester, academic year, and assigned professor before saving.</w:t>
      </w:r>
    </w:p>
    <w:p>
      <w:pPr>
        <w:pStyle w:val="Heading2"/>
        <w:widowControl/>
      </w:pPr>
      <w:r>
        <w:t>3.9 Entering Grades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Click Enter Grades.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Select the complete class offering, including its section, semester, and academic year.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Select the student and assessment.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Enter a score within the assessment’s maximum.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Click Save.</w:t>
      </w:r>
    </w:p>
    <w:p>
      <w:pPr>
        <w:widowControl/>
        <w:ind w:left="288" w:hanging="288"/>
      </w:pPr>
      <w:r>
        <w:rPr>
          <w:b/>
        </w:rPr>
        <w:t xml:space="preserve">6. </w:t>
      </w:r>
      <w:r>
        <w:t>Review the confirmation details and approve the change.</w:t>
      </w:r>
    </w:p>
    <w:p>
      <w:pPr>
        <w:pStyle w:val="Heading2"/>
        <w:widowControl/>
      </w:pPr>
      <w:r>
        <w:t>3.10 Viewing Clarification Requests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Click View Requests.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Search by student name or ID.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Select the desired status, course, and requested-date range.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Click Apply filters, or press Enter.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Select a request to view its full reason, professor response, assigned professor, reviewing professor, and request/review dates.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869"/>
      </w:tblGrid>
      <w:tr>
        <w:trPr>
          <w:tblHeader/>
          <w:cantSplit/>
        </w:trPr>
        <w:tc>
          <w:tcPr>
            <w:tcW w:type="dxa" w:w="4874"/>
            <w:shd w:fill="006400"/>
          </w:tcPr>
          <w:p>
            <w:pPr>
              <w:spacing w:after="80"/>
            </w:pP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4874"/>
            <w:shd w:fill="006400"/>
          </w:tcPr>
          <w:p>
            <w:pPr>
              <w:spacing w:after="8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shd w:fill="EFF6F0"/>
          </w:tcPr>
          <w:p>
            <w:pPr>
              <w:spacing w:after="80"/>
            </w:pPr>
            <w:r>
              <w:rPr>
                <w:sz w:val="19"/>
              </w:rPr>
              <w:t>Reset</w:t>
            </w:r>
          </w:p>
        </w:tc>
        <w:tc>
          <w:tcPr>
            <w:tcW w:type="dxa" w:w="6869"/>
            <w:shd w:fill="EFF6F0"/>
          </w:tcPr>
          <w:p>
            <w:pPr>
              <w:spacing w:after="80"/>
            </w:pPr>
            <w:r>
              <w:rPr>
                <w:sz w:val="19"/>
              </w:rPr>
              <w:t>Returns filters to their defaults.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/>
            </w:pPr>
            <w:r>
              <w:rPr>
                <w:sz w:val="19"/>
              </w:rPr>
              <w:t>Refresh</w:t>
            </w:r>
          </w:p>
        </w:tc>
        <w:tc>
          <w:tcPr>
            <w:tcW w:type="dxa" w:w="6869"/>
          </w:tcPr>
          <w:p>
            <w:pPr>
              <w:spacing w:after="80"/>
            </w:pPr>
            <w:r>
              <w:rPr>
                <w:sz w:val="19"/>
              </w:rPr>
              <w:t>Reloads the results.</w:t>
            </w:r>
          </w:p>
        </w:tc>
      </w:tr>
      <w:tr>
        <w:trPr>
          <w:cantSplit/>
        </w:trPr>
        <w:tc>
          <w:tcPr>
            <w:tcW w:type="dxa" w:w="2880"/>
            <w:shd w:fill="EFF6F0"/>
          </w:tcPr>
          <w:p>
            <w:pPr>
              <w:spacing w:after="80"/>
            </w:pPr>
            <w:r>
              <w:rPr>
                <w:sz w:val="19"/>
              </w:rPr>
              <w:t>Retry</w:t>
            </w:r>
          </w:p>
        </w:tc>
        <w:tc>
          <w:tcPr>
            <w:tcW w:type="dxa" w:w="6869"/>
            <w:shd w:fill="EFF6F0"/>
          </w:tcPr>
          <w:p>
            <w:pPr>
              <w:spacing w:after="80"/>
            </w:pPr>
            <w:r>
              <w:rPr>
                <w:sz w:val="19"/>
              </w:rPr>
              <w:t>Repeats a failed load.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80"/>
            </w:pPr>
            <w:r>
              <w:rPr>
                <w:sz w:val="19"/>
              </w:rPr>
              <w:t>Export CSV / Save as PDF</w:t>
            </w:r>
          </w:p>
        </w:tc>
        <w:tc>
          <w:tcPr>
            <w:tcW w:type="dxa" w:w="6869"/>
          </w:tcPr>
          <w:p>
            <w:pPr>
              <w:spacing w:after="80"/>
            </w:pPr>
            <w:r>
              <w:rPr>
                <w:sz w:val="19"/>
              </w:rPr>
              <w:t>Exports the displayed result set, including full request details.</w:t>
            </w:r>
          </w:p>
        </w:tc>
      </w:tr>
    </w:tbl>
    <w:p>
      <w:pPr>
        <w:widowControl/>
      </w:pPr>
    </w:p>
    <w:p>
      <w:pPr>
        <w:widowControl/>
      </w:pPr>
      <w:r>
        <w:t>The Pending Requests dashboard tile opens this window with the Open filter applied.</w:t>
      </w:r>
    </w:p>
    <w:p>
      <w:pPr>
        <w:widowControl/>
      </w:pPr>
      <w:r>
        <w:t>This window provides administrative oversight. Approval and score corrections remain with the assigned professor.</w:t>
      </w:r>
    </w:p>
    <w:p>
      <w:pPr>
        <w:pStyle w:val="Heading2"/>
        <w:widowControl/>
      </w:pPr>
      <w:r>
        <w:t>3.11 Viewing Audit Logs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Click View Audit Logs.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Apply the search, actor, action, and date filters.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Select Apply or Refresh.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Double-click an entry to read its full details.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Use Export CSV or Save as PDF to export the displayed results.</w:t>
      </w:r>
    </w:p>
    <w:p>
      <w:pPr>
        <w:pStyle w:val="Heading1"/>
        <w:pageBreakBefore/>
        <w:widowControl/>
      </w:pPr>
      <w:r>
        <w:t>4. Teacher User Manual</w:t>
      </w:r>
    </w:p>
    <w:p>
      <w:pPr>
        <w:pStyle w:val="Heading2"/>
        <w:widowControl/>
      </w:pPr>
      <w:r>
        <w:t>4.1 Selecting a Class</w:t>
      </w:r>
    </w:p>
    <w:p>
      <w:pPr>
        <w:widowControl/>
      </w:pPr>
      <w:r>
        <w:t>After logging in, use the class dropdown to select an assigned class. Verify its section, semester, and academic year before entering or reviewing grades.</w:t>
      </w:r>
    </w:p>
    <w:p>
      <w:pPr>
        <w:pStyle w:val="Heading2"/>
        <w:widowControl/>
      </w:pPr>
      <w:r>
        <w:t>4.2 Creating an Assessment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Select the class.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Click Add Assessment.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Choose Quiz, Activity, Exam, Project, or Attendance.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Enter the maximum score.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Complete the Midterm/Finals and relative-weight prompts.</w:t>
      </w:r>
    </w:p>
    <w:p>
      <w:pPr>
        <w:widowControl/>
        <w:ind w:left="288" w:hanging="288"/>
      </w:pPr>
      <w:r>
        <w:rPr>
          <w:b/>
        </w:rPr>
        <w:t xml:space="preserve">6. </w:t>
      </w:r>
      <w:r>
        <w:t>Confirm the assessment.</w:t>
      </w:r>
    </w:p>
    <w:p>
      <w:pPr>
        <w:widowControl/>
      </w:pPr>
      <w:r>
        <w:t>The system generates numbered assessment titles automatically.</w:t>
      </w:r>
    </w:p>
    <w:p>
      <w:pPr>
        <w:pStyle w:val="Heading2"/>
        <w:widowControl/>
      </w:pPr>
      <w:r>
        <w:t>4.3 Recording Student Scores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Open Record Scores.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Select the student and assessment.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Enter the score.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Press Enter or click Submit and Recalculate.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Check the save confirmation.</w:t>
      </w:r>
    </w:p>
    <w:p>
      <w:pPr>
        <w:widowControl/>
      </w:pPr>
      <w:r>
        <w:t>After a successful save, the student dropdown advances to the next student and the score box retains keyboard focus. The class and assessment remain selected.</w:t>
      </w:r>
    </w:p>
    <w:p>
      <w:pPr>
        <w:widowControl/>
      </w:pPr>
      <w:r>
        <w:t>Scores must be within the assessment maximum and use no more than two decimal places.</w:t>
      </w:r>
    </w:p>
    <w:p>
      <w:pPr>
        <w:pStyle w:val="Heading2"/>
        <w:widowControl/>
      </w:pPr>
      <w:r>
        <w:t>4.4 Viewing Class Grades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Open Class Grades.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Select the class.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Choose the available grading-period filter.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Review student scores, running grades, and statuses.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Click the student-name column header to sort by surname A–Z.</w:t>
      </w:r>
    </w:p>
    <w:p>
      <w:pPr>
        <w:widowControl/>
        <w:ind w:left="288" w:hanging="288"/>
      </w:pPr>
      <w:r>
        <w:rPr>
          <w:b/>
        </w:rPr>
        <w:t xml:space="preserve">6. </w:t>
      </w:r>
      <w:r>
        <w:t>Use Save as PDF when an exported grade sheet is needed.</w:t>
      </w:r>
    </w:p>
    <w:p>
      <w:pPr>
        <w:pStyle w:val="Heading2"/>
        <w:widowControl/>
      </w:pPr>
      <w:r>
        <w:t>4.5 Using the Digital Gradebook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Click Open Digital Gradebook.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Select the correct class.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Enter or correct scores in the editable raw-score cells.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Finish the cell edit to save the value.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Review the calculated percentages, running grades, and remarks.</w:t>
      </w:r>
    </w:p>
    <w:p>
      <w:pPr>
        <w:widowControl/>
      </w:pPr>
      <w:r>
        <w:t>Calculated cells are not editable. Enter a corrected score rather than attempting to delete a saved grade.</w:t>
      </w:r>
    </w:p>
    <w:p>
      <w:pPr>
        <w:pStyle w:val="Heading2"/>
        <w:widowControl/>
      </w:pPr>
      <w:r>
        <w:t>4.6 Creating a Class from the Gradebook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In the gradebook, click Add Class.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Enter the course code, class name, section, semester/term, and academic year.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Click Add.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Review the confirmation message.</w:t>
      </w:r>
    </w:p>
    <w:p>
      <w:pPr>
        <w:widowControl/>
      </w:pPr>
      <w:r>
        <w:t>If importing a roster, load the CSV through the dialog’s Import menu before completing and confirming the class details.</w:t>
      </w:r>
    </w:p>
    <w:p>
      <w:pPr>
        <w:pStyle w:val="Heading2"/>
        <w:widowControl/>
      </w:pPr>
      <w:r>
        <w:t>4.7 Enrolling Registered Students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Click Add Student in the gradebook.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Select a registered active student.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Select the destination class.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Click Enroll.</w:t>
      </w:r>
    </w:p>
    <w:p>
      <w:pPr>
        <w:widowControl/>
      </w:pPr>
      <w:r>
        <w:t>For multiple students, use Import → From file (CSV) and select the destination class before importing. The students must already have accounts registered by the administrator.</w:t>
      </w:r>
    </w:p>
    <w:p>
      <w:pPr>
        <w:pStyle w:val="Heading2"/>
        <w:widowControl/>
      </w:pPr>
      <w:r>
        <w:t>4.8 Reviewing Clarification Requests</w:t>
      </w:r>
    </w:p>
    <w:p>
      <w:pPr>
        <w:widowControl/>
        <w:ind w:left="288" w:hanging="288"/>
      </w:pPr>
      <w:r>
        <w:rPr>
          <w:b/>
        </w:rPr>
        <w:t xml:space="preserve">1. </w:t>
      </w:r>
      <w:r>
        <w:t>Open Clarification on the professor dashboard, or Revision Request in the gradebook.</w:t>
      </w:r>
    </w:p>
    <w:p>
      <w:pPr>
        <w:widowControl/>
        <w:ind w:left="288" w:hanging="288"/>
      </w:pPr>
      <w:r>
        <w:rPr>
          <w:b/>
        </w:rPr>
        <w:t xml:space="preserve">2. </w:t>
      </w:r>
      <w:r>
        <w:t>Locate the request.</w:t>
      </w:r>
    </w:p>
    <w:p>
      <w:pPr>
        <w:widowControl/>
        <w:ind w:left="288" w:hanging="288"/>
      </w:pPr>
      <w:r>
        <w:rPr>
          <w:b/>
        </w:rPr>
        <w:t xml:space="preserve">3. </w:t>
      </w:r>
      <w:r>
        <w:t>Click Review.</w:t>
      </w:r>
    </w:p>
    <w:p>
      <w:pPr>
        <w:widowControl/>
        <w:ind w:left="288" w:hanging="288"/>
      </w:pPr>
      <w:r>
        <w:rPr>
          <w:b/>
        </w:rPr>
        <w:t xml:space="preserve">4. </w:t>
      </w:r>
      <w:r>
        <w:t>Read the student’s reason and current score.</w:t>
      </w:r>
    </w:p>
    <w:p>
      <w:pPr>
        <w:widowControl/>
        <w:ind w:left="288" w:hanging="288"/>
      </w:pPr>
      <w:r>
        <w:rPr>
          <w:b/>
        </w:rPr>
        <w:t xml:space="preserve">5. </w:t>
      </w:r>
      <w:r>
        <w:t>Choose Approve, Mark Under Review, or Reject / Close.</w:t>
      </w:r>
    </w:p>
    <w:p>
      <w:pPr>
        <w:widowControl/>
        <w:ind w:left="288" w:hanging="288"/>
      </w:pPr>
      <w:r>
        <w:rPr>
          <w:b/>
        </w:rPr>
        <w:t xml:space="preserve">6. </w:t>
      </w:r>
      <w:r>
        <w:t>Confirm the action.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157"/>
      </w:tblGrid>
      <w:tr>
        <w:trPr>
          <w:tblHeader/>
          <w:cantSplit/>
        </w:trPr>
        <w:tc>
          <w:tcPr>
            <w:tcW w:type="dxa" w:w="4874"/>
            <w:shd w:fill="006400"/>
          </w:tcPr>
          <w:p>
            <w:pPr>
              <w:spacing w:after="80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4874"/>
            <w:shd w:fill="006400"/>
          </w:tcPr>
          <w:p>
            <w:pPr>
              <w:spacing w:after="80"/>
            </w:pPr>
            <w:r>
              <w:rPr>
                <w:b/>
                <w:color w:val="FFFFFF"/>
                <w:sz w:val="19"/>
              </w:rPr>
              <w:t>Instructions</w:t>
            </w:r>
          </w:p>
        </w:tc>
      </w:tr>
      <w:tr>
        <w:trPr>
          <w:cantSplit/>
        </w:trPr>
        <w:tc>
          <w:tcPr>
            <w:tcW w:type="dxa" w:w="2592"/>
            <w:shd w:fill="EFF6F0"/>
          </w:tcPr>
          <w:p>
            <w:pPr>
              <w:spacing w:after="80"/>
            </w:pPr>
            <w:r>
              <w:rPr>
                <w:sz w:val="19"/>
              </w:rPr>
              <w:t>Approve</w:t>
            </w:r>
          </w:p>
        </w:tc>
        <w:tc>
          <w:tcPr>
            <w:tcW w:type="dxa" w:w="7157"/>
            <w:shd w:fill="EFF6F0"/>
          </w:tcPr>
          <w:p>
            <w:pPr>
              <w:spacing w:after="80"/>
            </w:pPr>
            <w:r>
              <w:rPr>
                <w:sz w:val="19"/>
              </w:rPr>
              <w:t>Enter a corrected score when required and provide a response.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80"/>
            </w:pPr>
            <w:r>
              <w:rPr>
                <w:sz w:val="19"/>
              </w:rPr>
              <w:t>Mark Under Review</w:t>
            </w:r>
          </w:p>
        </w:tc>
        <w:tc>
          <w:tcPr>
            <w:tcW w:type="dxa" w:w="7157"/>
          </w:tcPr>
          <w:p>
            <w:pPr>
              <w:spacing w:after="80"/>
            </w:pPr>
            <w:r>
              <w:rPr>
                <w:sz w:val="19"/>
              </w:rPr>
              <w:t>Keep the request open while investigating.</w:t>
            </w:r>
          </w:p>
        </w:tc>
      </w:tr>
      <w:tr>
        <w:trPr>
          <w:cantSplit/>
        </w:trPr>
        <w:tc>
          <w:tcPr>
            <w:tcW w:type="dxa" w:w="2592"/>
            <w:shd w:fill="EFF6F0"/>
          </w:tcPr>
          <w:p>
            <w:pPr>
              <w:spacing w:after="80"/>
            </w:pPr>
            <w:r>
              <w:rPr>
                <w:sz w:val="19"/>
              </w:rPr>
              <w:t>Reject / Close</w:t>
            </w:r>
          </w:p>
        </w:tc>
        <w:tc>
          <w:tcPr>
            <w:tcW w:type="dxa" w:w="7157"/>
            <w:shd w:fill="EFF6F0"/>
          </w:tcPr>
          <w:p>
            <w:pPr>
              <w:spacing w:after="80"/>
            </w:pPr>
            <w:r>
              <w:rPr>
                <w:sz w:val="19"/>
              </w:rPr>
              <w:t>Enter the reason for closing the request.</w:t>
            </w:r>
          </w:p>
        </w:tc>
      </w:tr>
    </w:tbl>
    <w:p>
      <w:pPr>
        <w:widowControl/>
      </w:pPr>
    </w:p>
    <w:p>
      <w:pPr>
        <w:widowControl/>
      </w:pPr>
      <w:r>
        <w:t>Approved corrections update the recorded score and running grade. Approved and Closed requests cannot be processed again through the review form.</w:t>
      </w:r>
    </w:p>
    <w:p>
      <w:pPr>
        <w:pStyle w:val="Heading2"/>
        <w:widowControl/>
      </w:pPr>
      <w:r>
        <w:t>4.9 Viewing Analytics and Audit Logs</w:t>
      </w:r>
    </w:p>
    <w:p>
      <w:pPr>
        <w:pStyle w:val="ListBullet"/>
        <w:widowControl/>
      </w:pPr>
      <w:r>
        <w:t>Open Analytics to review class averages, passing and at-risk counts, highest grades, and assessment-type averages.</w:t>
      </w:r>
    </w:p>
    <w:p>
      <w:pPr>
        <w:pStyle w:val="ListBullet"/>
        <w:widowControl/>
      </w:pPr>
      <w:r>
        <w:t>Open Audit Logs to review recorded changes.</w:t>
      </w:r>
    </w:p>
    <w:p>
      <w:pPr>
        <w:pStyle w:val="ListBullet"/>
        <w:widowControl/>
      </w:pPr>
      <w:r>
        <w:t>Use the available PDF export buttons when reports are required.</w:t>
      </w:r>
    </w:p>
    <w:p>
      <w:pPr>
        <w:pStyle w:val="Heading1"/>
        <w:pageBreakBefore/>
        <w:widowControl/>
      </w:pPr>
      <w:r>
        <w:t>5. CSV Import Formats</w:t>
      </w:r>
    </w:p>
    <w:p>
      <w:pPr>
        <w:widowControl/>
      </w:pPr>
      <w:r>
        <w:t>Prepare files using the exact headers below. Replace the sample IDs and names with existing registered student information.</w:t>
      </w:r>
    </w:p>
    <w:p>
      <w:pPr>
        <w:pStyle w:val="Heading2"/>
        <w:widowControl/>
      </w:pPr>
      <w:r>
        <w:t>5.1 Student Enrollment CSV</w:t>
      </w:r>
    </w:p>
    <w:p>
      <w:pPr>
        <w:keepLines/>
        <w:spacing w:before="80" w:after="180"/>
        <w:widowControl/>
        <w:shd w:fill="F2F5F2"/>
      </w:pPr>
      <w:r>
        <w:rPr>
          <w:rFonts w:ascii="Consolas" w:hAnsi="Consolas"/>
          <w:sz w:val="18"/>
        </w:rPr>
        <w:t>student_id,full_name</w:t>
        <w:br/>
        <w:t>25-05764,Elijah Rebolledo</w:t>
        <w:br/>
        <w:t>25-00731,Jerome Pagdanganan</w:t>
      </w:r>
    </w:p>
    <w:p>
      <w:pPr>
        <w:pStyle w:val="Heading2"/>
        <w:widowControl/>
      </w:pPr>
      <w:r>
        <w:t>5.2 Class Roster with Assessment Scores</w:t>
      </w:r>
    </w:p>
    <w:p>
      <w:pPr>
        <w:keepLines/>
        <w:spacing w:before="80" w:after="180"/>
        <w:widowControl/>
        <w:shd w:fill="F2F5F2"/>
      </w:pPr>
      <w:r>
        <w:rPr>
          <w:rFonts w:ascii="Consolas" w:hAnsi="Consolas"/>
          <w:sz w:val="18"/>
        </w:rPr>
        <w:t>student_id,full_name,Quiz 1 /20,Quiz 2 /20,Activity 1 /50</w:t>
        <w:br/>
        <w:t>25-05764,Elijah Rebolledo,16,18,40</w:t>
        <w:br/>
        <w:t>25-00731,Jerome Pagdanganan,19,17,45</w:t>
      </w:r>
    </w:p>
    <w:p>
      <w:pPr>
        <w:widowControl/>
      </w:pPr>
      <w:r>
        <w:t>Each assessment header specifies its title and maximum score. Blank score cells remain ungraded.</w:t>
      </w:r>
    </w:p>
    <w:p>
      <w:pPr>
        <w:pStyle w:val="Heading2"/>
        <w:widowControl/>
      </w:pPr>
      <w:r>
        <w:t>5.3 Assessment-Only CSV</w:t>
      </w:r>
    </w:p>
    <w:p>
      <w:pPr>
        <w:keepLines/>
        <w:spacing w:before="80" w:after="180"/>
        <w:widowControl/>
        <w:shd w:fill="F2F5F2"/>
      </w:pPr>
      <w:r>
        <w:rPr>
          <w:rFonts w:ascii="Consolas" w:hAnsi="Consolas"/>
          <w:sz w:val="18"/>
        </w:rPr>
        <w:t>type,group,max_score,term,weight</w:t>
        <w:br/>
        <w:t>Quiz,Quiz,20,Midterm,10</w:t>
        <w:br/>
        <w:t>Activity,Class Work,50,Midterm,10</w:t>
        <w:br/>
        <w:t>Exam,Class Work,100,Finals,30</w:t>
      </w:r>
    </w:p>
    <w:p>
      <w:pPr>
        <w:widowControl/>
      </w:pPr>
      <w:r>
        <w:t>Use supported assessment types and either Midterm or Finals. The assessment-only import saves the complete batch together; a failure rolls back the batch.</w:t>
      </w:r>
    </w:p>
    <w:p>
      <w:pPr>
        <w:pStyle w:val="Heading1"/>
        <w:pageBreakBefore/>
        <w:widowControl/>
      </w:pPr>
      <w:r>
        <w:t>6. Common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725"/>
      </w:tblGrid>
      <w:tr>
        <w:trPr>
          <w:tblHeader/>
          <w:cantSplit/>
        </w:trPr>
        <w:tc>
          <w:tcPr>
            <w:tcW w:type="dxa" w:w="4874"/>
            <w:shd w:fill="006400"/>
          </w:tcPr>
          <w:p>
            <w:pPr>
              <w:spacing w:after="80"/>
            </w:pPr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4874"/>
            <w:shd w:fill="006400"/>
          </w:tcPr>
          <w:p>
            <w:pPr>
              <w:spacing w:after="80"/>
            </w:pPr>
            <w:r>
              <w:rPr>
                <w:b/>
                <w:color w:val="FFFFFF"/>
                <w:sz w:val="19"/>
              </w:rPr>
              <w:t>Recommended action</w:t>
            </w:r>
          </w:p>
        </w:tc>
      </w:tr>
      <w:tr>
        <w:trPr>
          <w:cantSplit/>
        </w:trPr>
        <w:tc>
          <w:tcPr>
            <w:tcW w:type="dxa" w:w="3024"/>
            <w:shd w:fill="EFF6F0"/>
          </w:tcPr>
          <w:p>
            <w:pPr>
              <w:spacing w:after="80"/>
            </w:pPr>
            <w:r>
              <w:rPr>
                <w:sz w:val="19"/>
              </w:rPr>
              <w:t>Cannot log in</w:t>
            </w:r>
          </w:p>
        </w:tc>
        <w:tc>
          <w:tcPr>
            <w:tcW w:type="dxa" w:w="6725"/>
            <w:shd w:fill="EFF6F0"/>
          </w:tcPr>
          <w:p>
            <w:pPr>
              <w:spacing w:after="80"/>
            </w:pPr>
            <w:r>
              <w:rPr>
                <w:sz w:val="19"/>
              </w:rPr>
              <w:t>Verify the selected role, credentials, and account status.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80"/>
            </w:pPr>
            <w:r>
              <w:rPr>
                <w:sz w:val="19"/>
              </w:rPr>
              <w:t>Course is missing</w:t>
            </w:r>
          </w:p>
        </w:tc>
        <w:tc>
          <w:tcPr>
            <w:tcW w:type="dxa" w:w="6725"/>
          </w:tcPr>
          <w:p>
            <w:pPr>
              <w:spacing w:after="80"/>
            </w:pPr>
            <w:r>
              <w:rPr>
                <w:sz w:val="19"/>
              </w:rPr>
              <w:t>Ask the administrator or professor to verify the class assignment or enrollment.</w:t>
            </w:r>
          </w:p>
        </w:tc>
      </w:tr>
      <w:tr>
        <w:trPr>
          <w:cantSplit/>
        </w:trPr>
        <w:tc>
          <w:tcPr>
            <w:tcW w:type="dxa" w:w="3024"/>
            <w:shd w:fill="EFF6F0"/>
          </w:tcPr>
          <w:p>
            <w:pPr>
              <w:spacing w:after="80"/>
            </w:pPr>
            <w:r>
              <w:rPr>
                <w:sz w:val="19"/>
              </w:rPr>
              <w:t>Assessment is unavailable for clarification</w:t>
            </w:r>
          </w:p>
        </w:tc>
        <w:tc>
          <w:tcPr>
            <w:tcW w:type="dxa" w:w="6725"/>
            <w:shd w:fill="EFF6F0"/>
          </w:tcPr>
          <w:p>
            <w:pPr>
              <w:spacing w:after="80"/>
            </w:pPr>
            <w:r>
              <w:rPr>
                <w:sz w:val="19"/>
              </w:rPr>
              <w:t>Confirm that it already has a recorded score.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80"/>
            </w:pPr>
            <w:r>
              <w:rPr>
                <w:sz w:val="19"/>
              </w:rPr>
              <w:t>Score is rejected</w:t>
            </w:r>
          </w:p>
        </w:tc>
        <w:tc>
          <w:tcPr>
            <w:tcW w:type="dxa" w:w="6725"/>
          </w:tcPr>
          <w:p>
            <w:pPr>
              <w:spacing w:after="80"/>
            </w:pPr>
            <w:r>
              <w:rPr>
                <w:sz w:val="19"/>
              </w:rPr>
              <w:t>Check the maximum score and use no more than two decimal places.</w:t>
            </w:r>
          </w:p>
        </w:tc>
      </w:tr>
      <w:tr>
        <w:trPr>
          <w:cantSplit/>
        </w:trPr>
        <w:tc>
          <w:tcPr>
            <w:tcW w:type="dxa" w:w="3024"/>
            <w:shd w:fill="EFF6F0"/>
          </w:tcPr>
          <w:p>
            <w:pPr>
              <w:spacing w:after="80"/>
            </w:pPr>
            <w:r>
              <w:rPr>
                <w:sz w:val="19"/>
              </w:rPr>
              <w:t>CSV import fails</w:t>
            </w:r>
          </w:p>
        </w:tc>
        <w:tc>
          <w:tcPr>
            <w:tcW w:type="dxa" w:w="6725"/>
            <w:shd w:fill="EFF6F0"/>
          </w:tcPr>
          <w:p>
            <w:pPr>
              <w:spacing w:after="80"/>
            </w:pPr>
            <w:r>
              <w:rPr>
                <w:sz w:val="19"/>
              </w:rPr>
              <w:t>Verify headers, registered IDs/names, row lengths, and score limits.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80"/>
            </w:pPr>
            <w:r>
              <w:rPr>
                <w:sz w:val="19"/>
              </w:rPr>
              <w:t>Database error appears</w:t>
            </w:r>
          </w:p>
        </w:tc>
        <w:tc>
          <w:tcPr>
            <w:tcW w:type="dxa" w:w="6725"/>
          </w:tcPr>
          <w:p>
            <w:pPr>
              <w:spacing w:after="80"/>
            </w:pPr>
            <w:r>
              <w:rPr>
                <w:sz w:val="19"/>
              </w:rPr>
              <w:t>Check the database connection, then use Retry or Refresh.</w:t>
            </w:r>
          </w:p>
        </w:tc>
      </w:tr>
      <w:tr>
        <w:trPr>
          <w:cantSplit/>
        </w:trPr>
        <w:tc>
          <w:tcPr>
            <w:tcW w:type="dxa" w:w="3024"/>
            <w:shd w:fill="EFF6F0"/>
          </w:tcPr>
          <w:p>
            <w:pPr>
              <w:spacing w:after="80"/>
            </w:pPr>
            <w:r>
              <w:rPr>
                <w:sz w:val="19"/>
              </w:rPr>
              <w:t>PDF export is unavailable</w:t>
            </w:r>
          </w:p>
        </w:tc>
        <w:tc>
          <w:tcPr>
            <w:tcW w:type="dxa" w:w="6725"/>
            <w:shd w:fill="EFF6F0"/>
          </w:tcPr>
          <w:p>
            <w:pPr>
              <w:spacing w:after="80"/>
            </w:pPr>
            <w:r>
              <w:rPr>
                <w:sz w:val="19"/>
              </w:rPr>
              <w:t>Enable Microsoft Print to PDF on the Windows computer.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80"/>
            </w:pPr>
            <w:r>
              <w:rPr>
                <w:sz w:val="19"/>
              </w:rPr>
              <w:t>Account cannot be deleted</w:t>
            </w:r>
          </w:p>
        </w:tc>
        <w:tc>
          <w:tcPr>
            <w:tcW w:type="dxa" w:w="6725"/>
          </w:tcPr>
          <w:p>
            <w:pPr>
              <w:spacing w:after="80"/>
            </w:pPr>
            <w:r>
              <w:rPr>
                <w:sz w:val="19"/>
              </w:rPr>
              <w:t>Review its linked records and use Inactive when appropriate.</w:t>
            </w:r>
          </w:p>
        </w:tc>
      </w:tr>
    </w:tbl>
    <w:p>
      <w:pPr>
        <w:widowControl/>
      </w:pPr>
    </w:p>
    <w:p>
      <w:pPr>
        <w:widowControl/>
      </w:pPr>
      <w:r>
        <w:t>When reporting a problem, provide the affected account or class, the action performed, and the exact error message.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6400"/>
        <w:sz w:val="16"/>
      </w:rPr>
      <w:t>THE DAUNTLESS GRADING SYSTEM  |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64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64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/>
      <w:color w:val="0064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9645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Dauntless Grading System — User Manual</dc:title>
  <dc:subject>Student, Administrator, and Teacher User Guide</dc:subject>
  <dc:creator>python-docx</dc:creator>
  <cp:keywords>user manual, grading system, student, administrator, teacher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