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晚晴集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弘一大师</w:t>
      </w:r>
      <w:r w:rsidRPr="00391215">
        <w:rPr>
          <w:rFonts w:ascii="楷体" w:eastAsia="楷体" w:hAnsi="楷体"/>
          <w:sz w:val="24"/>
          <w:szCs w:val="24"/>
          <w:shd w:val="pct15" w:color="auto" w:fill="FFFFFF"/>
        </w:rPr>
        <w:t xml:space="preserve"> 編著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若失本心，即当忏悔，忏悔之法，是为清凉。（金刚三昧经）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菩萨若能随顺众生，则为随顺供养诸佛。若于众生尊重承事，则为尊重承事如来。若令众生生欢喜者，则令一切如来欢喜。（华严经普贤行愿品）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我若多嗔及怨结者，十方现在诸佛世尊皆应见我，当作是念：云何此人欲求菩提而生嗔恚及以怨结？此愚痴人以嗔恨故，于自诸苦不能解脱，何由能救一切众生？（华严经修慈分）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迦叶白佛：我等从今，当于一切众生生世尊想。若生轻心则为自伤。佛言：善哉快论。（首楞严三昧经依宝王论节文）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应代一切众生受加毁辱，恶事向自己，好事与他人。（梵网经）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离贪嫉者能净心中贪欲云翳，犹如夜月，众星围绕。（理趣六波罗蜜多经）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生死不断绝，贪欲嗜味故，养怨入丘冢，虚受诸辛苦。（大宝积经富楼那会）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是身如掣电，类乾闼婆城，云何于他人，数生于喜怒？（诸法集要经）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嗔恚之害，则破诸善法，坏好名闻，今世后世，人不喜见。</w:t>
      </w:r>
    </w:p>
    <w:p w:rsid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行少欲者，心则坦然，无所忧畏，触事有余，常无不足。（佛遗教经）</w:t>
      </w:r>
    </w:p>
    <w:p w:rsidR="001A2F14" w:rsidRPr="00391215" w:rsidRDefault="001A2F14" w:rsidP="0088169E">
      <w:pPr>
        <w:rPr>
          <w:rFonts w:ascii="楷体" w:eastAsia="楷体" w:hAnsi="楷体" w:hint="eastAsia"/>
          <w:sz w:val="24"/>
          <w:szCs w:val="24"/>
          <w:shd w:val="pct15" w:color="auto" w:fill="FFFFFF"/>
        </w:rPr>
      </w:pP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身语意业不造恶，不恼世间诸有情，正念观知欲境空，无益之苦当远离。（有部律周利槃陀伽尊者三月不能诵得，即此伽陀也）</w:t>
      </w:r>
    </w:p>
    <w:p w:rsid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名誉及利养，愚人所爱乐，能损害善法，如剑斩人头。（有部律）</w:t>
      </w:r>
    </w:p>
    <w:p w:rsidR="001A2F14" w:rsidRPr="00391215" w:rsidRDefault="001A2F14" w:rsidP="0088169E">
      <w:pPr>
        <w:rPr>
          <w:rFonts w:ascii="楷体" w:eastAsia="楷体" w:hAnsi="楷体" w:hint="eastAsia"/>
          <w:sz w:val="24"/>
          <w:szCs w:val="24"/>
          <w:shd w:val="pct15" w:color="auto" w:fill="FFFFFF"/>
        </w:rPr>
      </w:pP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世间色声香味触，常能诳惑一切凡夫，令生爱着。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嗔是失佛法之根本，坠恶道之因缘，法乐之冤家，善心之大贼，种种恶口之府藏。（智者大师）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凡夫学道法，唯可心自知，造次向他道，他即反生诽。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谛观少言说，人重德能成，远众近静处，端坐正思惟。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但自观身行，口勿说他短，结舌少论量，默然心柔软。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无知若聋盲，内智怀实宝，头陀乐闲静，对修离懈惰。（道宣律师）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处众处独，宜韬宜晦，若哑若聋，如痴如醉，埋光埋名，养智养慧，随动随静，忘内忘外。（翠严禅师）</w:t>
      </w:r>
      <w:bookmarkStart w:id="0" w:name="_GoBack"/>
      <w:bookmarkEnd w:id="0"/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我且问你，忽然临命终时，你将何抵敌生死？须是闲时办得下，忙时得用，多少省力。休待临渴掘井，做手脚不迭，前路茫茫，胡钻乱撞。苦哉苦哉。（黄檗襌师）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鼻有墨点，对镜恶墨，但揩于镜，其可得耶？好恶是非，对之前境，不了自心，但尤于境，其可得耶？洗分别之鼻墨，则一镜圆净矣，万境咸真矣，执石成宝矣，众生即佛矣。（飞锡法师）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修行人大忌说人长短是非，乃至一切世事非干己者，口不可说，心不可思。但口说心思，便是昧了自己。若专炼心，常搜己过，那得工夫管他家屋里事？粉骨碎身，唯心莫动。收拾自心如一尊木雕圣像坐在堂中，终日无人亦如此。旛盖簇拥香花供养亦如此。赞叹亦如此。毁谤亦如此。修行人常常心上无事，时时刻刻体究自己本命元辰端的处。（盘山禅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元无我人，为谁贪嗔？（圭峰法师）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报缘虚幻，不可强为。浮世几何，随家丰俭。苦乐逆顺，道在其中。动静寒温，</w:t>
      </w: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自愧自悔。（佛眼禅师）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学道人逐日但将检点他人底工夫，常自检点，道业无有不办，或喜或怒或静或闹，皆是检点时节。（大慧襌师）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化人问幻士，谷响答泉声，欲达吾宗旨，泥牛水上行。（永明禅师）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千峰顶上一茅屋，老僧半间云半间。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昨夜云随风雨去，到头不似老僧闲。（归宗芝庵襌师）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过去事已过去了，未来不必预思量。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只今便道即今句，梅子熟时栀子香。（石屋襌师）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即今休去便休去，若觅了时无了时。（云峰襌师）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琐琐含生、营营来去者，等彼器中蚊蚋，纷纷狂闹耳。一化而生，再化而死，化海漂荡，竟何所之？梦中复梦，长夜冥冥，执虚为实，曾无觉日，不有出世之大觉大圣，其孰与而觉之欤？（仁潮禅师）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纵宿业深厚，不能顿断，当方便制抑，自劝自心。（妙禅师）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放开怀抱，看破世间，宛如一场戏剧，何有真实？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达宿缘之自致，了万境之如空，而成败利钝，兴味萧然矣。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伊庵权禅师用功甚锐。至晚，必流涕曰：今日又只恁么空过，未知来日工夫如何？师在众，不与人交一言。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畏寒时欲夏，苦热复思冬，妄想能消灭，安身处处同。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草食胜空腹，茅堂过露居，人生解知足，烦恼一时除。（莲池大师）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人之过恶深重者，亦有效验。或心神昏塞转头即忘；或无事而常烦恼；或见君子而赧然消沮；或闻正论而不乐；或施惠而人反怨；或夜梦颠倒；甚则妄言失志，皆作孽之相也。苟一类此，即须奋发，舍旧图新，幸勿自误！（袁了凡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只强顺人情勉就世故八个字，误却你一生大事。道业未成，无常至速！急宜敛迹韬光，一心向道，不得再误！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深潜不露，是名持戒，若浮于外，未久必败。有口若哑，有耳若聋，绝群离俗，其道乃崇。（西方确指）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种种恶逆境界，尽情看作真实受益之处。名利声色饮食衣服赞誉供养种种顺情境界，尽情看作毒药毒箭。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将身心世界全体放下，作一超方特达之观。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善友罕逢，恶缘偏盛，非咬钉嚼铁，刻骨镂心，何以自拔哉？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何不趁早放下幻梦尘劳，勤修戒定智慧？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勿贪世间文字诗词而碍正法！勿逐悭贪嫉妒我慢，鄙覆习气而自毁伤！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内不见有我，则我无能；外不见有人，则人无过；一味痴呆，深自惭愧！劣智慢心，痛自改革！（蕅益大师）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篱菊数茎随上下，无心整理任他黄。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后先不与时花竞，自吐霜中一段香。（诵帚襌师）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从今以后，愿遁世不见知而不悔，作一斋公斋婆，向厨房灶下安隐过日，今生不敢复作度人妄想。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幸赖善缘得闻法要，此千生万劫转凡成圣之时。尚复徘徊歧路，乍前乍却，则更历千生万劫亦如是而止耳！况辗转沦陷，更有不可知者哉？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轮转生死中，无须臾少息，犹复熙熙如登春台，曾不知佛与菩萨为之痛心而惨目也。（彭二林）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汝信心颇深，但好张罗及好游、好结交，实为修行一大障，祈沉潜杜默，则其益无量。戒之！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汝是何等根机，而欲法法咸通耶？其急切纷扰，久则或致失心。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当主敬存诚，于二六时中，不使有一念虚浮怠忽之相，及与世人酬酢，唯以忠恕为怀，则一切时、一切处，恶念自无从而起。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直须将一个死字挂到额颅上。（印光大师）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若善男子善女人闻说净土法门，心生悲喜，身毛为竖如拔出者。当知此人，此过去宿命已作佛道来也。（无量清净平等觉经依迦才净土论引文）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汝今亦可自厌生死老病痛苦，恶露不浮，无可乐者！（无量寿经）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无忧恼处，我当往生，不乐阎浮提浊恶世也。（观无量寿佛经）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才有病患，莫论轻重，便念无常，一心待死。（善导大师）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我未曾见闻，慈悲而行恼，互共相嗔恚，愿生阿弥陀。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若人如恒河，恶口加刀杖，如是皆能忍，则生清净土。（诸法无行经）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生宏律范，死归安养，平生所得，唯二法门。（灵芝元照律师）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凡闻恶声，则念阿弥陀佛以消禳之，愿一切人不为恶行。凡见善事，则念阿弥陀佛以赞助之，愿一切人皆为善行。无事则默念阿弥陀佛，常在目前，便念念不忘。能如此者，其于净土决定往生。（王龙舒）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人生能有几时？电光眨眼便过！趁未老未病，抖身心，拨世事；得一日光景，念一日佛名；得一时工夫，修一时净业；由他命终，我之盘缠预办，前程稳当了也。若不如此，后悔难追！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如就刑戮，若在狴牢，怨贼所追，水火所逼；一心求救，愿脱苦轮。（天如襌师）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于此土声色诸境，作地狱想、苦海想、火宅想。诸宝物作苦具想。饮食衣服如脓血铁皮想。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此界释迦已灭，弥勒未生，贤圣隐伏。众生奔波苦海，犹失父之儿，若不以极乐愿王为归，谁为救护？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闻教便行，奚待更劝？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惟名闻利养、甜爱软贼及嗔心嗔火；虽有佛力，不能救焉！行者当深加精进，以攘却之！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又复当护人心，勿使夸嫌，动用自若；息世杂善，不贪名利，将过归己，捐弃伎能，惟求往生。（妙什禅师）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娑婆有一爱之不轻，则临终为此爱所牵；矧多爱乎？极乐有一念之不一，则临终为此念所转；矧多念乎？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若生恩爱时，当念净土眷属无有情爱。何当得生净土？远离此爱。若生嗔恚时，当念净土眷属无有触恼。何当往生净土？得离此嗔。若受苦时，当念净土无有众苦，但受诸乐。若受乐时，当念净土之乐，无央无待。凡历缘境，皆以此意而推广之，则一切时处，无非净土之助行也。（幽溪法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如何说得娑婆苦？苦事纷纷等猬毛！（西斋禅师）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当屏人独处，自办道业，以设像为师，经论为侣。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五浊恶世，寒热苦恼，秽相熏炙，不容一刻居住。（袁宏道）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问：人不信净土，恐只是本来福薄？答：此言甚是！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余下劣凡夫，安分守愚，平生所务，惟是南无阿弥陀佛六字。今老矣！倘有问者，必以此答。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当生大欢喜，切勿怀忧恼，万缘俱放下，但一心念佛。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往生极乐国，上品莲花生，见佛悟无生，还来度一切。（莲池大师）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世情淡一分，佛法自有一分得力。娑婆活计轻一分，生西方便有一分稳当。弹指归安养，阎浮不可留。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归命大慈父，早出娑婆关。（蕅益大师）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世之最可珍重者，莫过精神；世之最可爱惜者，莫过光阴；一念净即佛界缘起，一念染即九界生因，凡动一念即十界种子，可不珍重乎？是日已过，命亦随减，一寸时光即一寸命光，可不爱惜乎？茍知精神之可珍重，则不浪用，则念念执持佛名。光阴不虚度，则刻刻薰修净业。（彻悟禅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悲哉众生！欲念未除，道根日坏。佛之视汝，将何以堪？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子等归向极乐，全须打得一副全铁心肠，外不为六尘所染；内不为七情所锢；污泥中便有莲花出现也。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莲花种子，荣悴由人。时不相待，珍重珍重！（彭二林）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上品见佛速，下品见佛迟，虽有迟速异，终无退转时。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参禅病着相，念佛贵断疑，实实有净土，实实有莲池。（张守约）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念阿弥陀佛，正觉圆满之名；观极乐世界，清净庄严之相；如此滞着，只怕未能切实；果能切实，则世间种种幻化妄缘，自当远离。（悟开禅师）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随忙随闲，不离弥陀名号，顺境逆境，不忘往生西方。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诚与恭敬，实为超凡入圣，了生脱死之极妙秘诀。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业障重、贪嗔盛、体弱、心怯，但能一心念佛，久之自可诸疾咸愈。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佛固不见弃于罪人，当承兹行以往生耳。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须信娑婆实实是苦，极乐实实是乐，深信佛言，了无疑惑。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应发切实誓愿，愿离娑婆苦，愿得极乐乐。其愿之切，当如堕厕坑之急求出离；又如系牢狱之切念家乡；己力不能自出，必求有大势力者提拔令出。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业识未消，三昧未成，纵谈理性，终成画饼。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入理深谈，且缓数年！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一句南无阿弥陀佛，只要念得熟，成佛尚有余裕！不学他法，又有何憾？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汝虽于净土法门颇生信心；然犹有好高骛胜之念头未能放下，而未肯以愚夫愚妇自命。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其有平日自命通宗通教，视净土若秽物，恐其污己者；临终多是手忙脚乱，呼爷叫娘。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汝妄想之心遍天遍地，不知息心念佛，所谓向外驰求，不知返照回光。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今见好心出家、在家四众，多是好高骛远，不肯认真专修净业，总由宿世善根浅薄，今生未遇通人。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当今之时，其世道局势有如安卧积薪之上，其下已发烈火，尚犹悠忽度日，不专志求救于一句佛号，其知见之浅近甚矣。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心跳恶梦，乃宿世恶业所现之兆。然现境虽有善恶，转变在乎自己，恶业现而专心念佛，则恶因缘为善因缘。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当恪守净宗列祖成规，持斋念佛，改恶修善，知因识果，植福培德，以企现生消除业障，临终正念往生，庶不虚此一生，及亲为如来弟子耳。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但当志心念佛，以消旧业，断不可起烦躁心，怨天尤人。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具缚凡夫，若无贫穷疾病等苦，将日奔驰于声色名利之场而莫之能已。谁肯于得意烜赫之时，回首作未来沉溺之想乎？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欲得佛法实益，须向恭敬中求，有一分恭敬，则消一分罪业，增一分福慧。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念佛，要时常作将死、将堕地狱想，则不恳切亦自恳切，不相应亦自相应，以怖苦心念佛，即是出苦第一妙法，亦是随缘消业第一妙法。</w:t>
      </w:r>
    </w:p>
    <w:p w:rsidR="00391215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t>末法众生，无论有善根无善根，皆当决定专修净土；善根有，固宜努力，无，尤当笃培。</w:t>
      </w:r>
    </w:p>
    <w:p w:rsidR="0078278A" w:rsidRPr="00391215" w:rsidRDefault="00391215" w:rsidP="0088169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391215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汝须自知好歹，修行要各尽其分，潜修默契方可，急急改过，摄心念佛。</w:t>
      </w:r>
      <w:r w:rsidRPr="00391215">
        <w:rPr>
          <w:rFonts w:ascii="楷体" w:eastAsia="楷体" w:hAnsi="楷体"/>
          <w:sz w:val="24"/>
          <w:szCs w:val="24"/>
          <w:shd w:val="pct15" w:color="auto" w:fill="FFFFFF"/>
        </w:rPr>
        <w:t xml:space="preserve"> （印光法师）</w:t>
      </w:r>
    </w:p>
    <w:sectPr w:rsidR="0078278A" w:rsidRPr="0039121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1262E" w:rsidRDefault="0011262E" w:rsidP="00391215">
      <w:r>
        <w:separator/>
      </w:r>
    </w:p>
  </w:endnote>
  <w:endnote w:type="continuationSeparator" w:id="0">
    <w:p w:rsidR="0011262E" w:rsidRDefault="0011262E" w:rsidP="003912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1262E" w:rsidRDefault="0011262E" w:rsidP="00391215">
      <w:r>
        <w:separator/>
      </w:r>
    </w:p>
  </w:footnote>
  <w:footnote w:type="continuationSeparator" w:id="0">
    <w:p w:rsidR="0011262E" w:rsidRDefault="0011262E" w:rsidP="003912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0633"/>
    <w:rsid w:val="0004757E"/>
    <w:rsid w:val="0011262E"/>
    <w:rsid w:val="001A2F14"/>
    <w:rsid w:val="00391215"/>
    <w:rsid w:val="00691756"/>
    <w:rsid w:val="0078278A"/>
    <w:rsid w:val="0088169E"/>
    <w:rsid w:val="00DF01D2"/>
    <w:rsid w:val="00E90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85FECA"/>
  <w15:chartTrackingRefBased/>
  <w15:docId w15:val="{D349D702-9682-4AA9-A59E-D44077927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912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9121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912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9121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679</Words>
  <Characters>3872</Characters>
  <Application>Microsoft Office Word</Application>
  <DocSecurity>0</DocSecurity>
  <Lines>32</Lines>
  <Paragraphs>9</Paragraphs>
  <ScaleCrop>false</ScaleCrop>
  <Company/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xiaoqiong li</dc:creator>
  <cp:keywords/>
  <dc:description/>
  <cp:lastModifiedBy>xiaoli</cp:lastModifiedBy>
  <cp:revision>4</cp:revision>
  <dcterms:created xsi:type="dcterms:W3CDTF">2021-09-20T15:24:00Z</dcterms:created>
  <dcterms:modified xsi:type="dcterms:W3CDTF">2022-07-31T13:09:00Z</dcterms:modified>
</cp:coreProperties>
</file>