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摩利支天一印法</w:t>
      </w:r>
    </w:p>
    <w:p>
      <w:r>
        <w:t xml:space="preserve">　　</w:t>
      </w:r>
    </w:p>
    <w:p/>
    <w:p/>
    <w:p/>
    <w:p/>
    <w:p>
      <w:r>
        <w:t xml:space="preserve">　　摩利支天一印法</w:t>
      </w:r>
    </w:p>
    <w:p/>
    <w:p>
      <w:r>
        <w:t xml:space="preserve">　　有二印。一者身印。二者隐形印也。先作身印当心诵真言七遍。加持身五处。谓五处者。一心二额三左肩四右肩五顶是也。身印相虚心合拳。以二中指指端屈缠著二头指端。是大金刚轮印也真言曰。</w:t>
      </w:r>
    </w:p>
    <w:p>
      <w:r>
        <w:t xml:space="preserve">　　</w:t>
      </w:r>
    </w:p>
    <w:p>
      <w:r>
        <w:t xml:space="preserve">　　次作隐形印当心念诵一百八遍。依此印真言加持力故。一切天魔恶鬼不善邪魔外道不得其便。亦无见其行者形体。虽求觅空尽邪力。不得持明行者形体。是故每七种所行时。以印真言可加持。七种所行时者。一睡眠时。二觉悟时。三沐浴时。四远行时。五逢客时。六饮食时。七行厕时。以身印加持五处。以身印想隐入金刚坚固智拳城中。其隐形印。左手作虚掌。拳之舒右掌五轮。覆其左虚掌拳上。不令间隙。其心身。真言曰。</w:t>
      </w:r>
    </w:p>
    <w:p>
      <w:r>
        <w:t xml:space="preserve">　　</w:t>
      </w:r>
    </w:p>
    <w:p/>
    <w:p>
      <w:r>
        <w:t xml:space="preserve">　　摩利支天一印法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