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佛说医喻经</w:t>
      </w:r>
    </w:p>
    <w:p>
      <w:r>
        <w:t xml:space="preserve">　　　　西天译经三藏朝奉大夫试光禄卿传法大师赐紫臣施护奉　诏译</w:t>
      </w:r>
    </w:p>
    <w:p>
      <w:r>
        <w:t xml:space="preserve">　　如是我闻。一时世尊在舍卫国中。与苾刍众俱。是时世尊。告诸苾刍言。汝等当知。如世良医。知病识药。有其四种。若具足者。得名医王。</w:t>
      </w:r>
    </w:p>
    <w:p>
      <w:r>
        <w:t xml:space="preserve">　　何等为四。一者识知某病应用某药。二者知病所起随起用药。三者已生诸病治令病出。四者断除病源令后不生。是为四种。</w:t>
      </w:r>
    </w:p>
    <w:p>
      <w:r>
        <w:t xml:space="preserve">　　云何名为识知某病应用某药。谓先识知如是病相。以如是药。应可治疗。令得安乐。</w:t>
      </w:r>
    </w:p>
    <w:p>
      <w:r>
        <w:t xml:space="preserve">　　云何名为知病所起。随起用药。谓知其病。或从风起。或从癀起。或从痰起。或从癊起。或从骨节起。或积实所起。知如是等病所起处。随用药治。令得安乐。</w:t>
      </w:r>
    </w:p>
    <w:p>
      <w:r>
        <w:t xml:space="preserve">　　云何名为已生诸病治令病出。谓知其病应从眼出。或于鼻中别别治疗而出。或烟薰水灌鼻而出。或从鼻窍。引气而出。或吐泻出。或于遍身攻汗而出。乃至身分上下。随应而出。知如是等病可出处。善用药治。令得安乐。</w:t>
      </w:r>
    </w:p>
    <w:p>
      <w:r>
        <w:t xml:space="preserve">　　云何名为断除病源令后不生。谓识知病源。如是相状。应如是除。当勤勇力现前作事。而善除断。即使其病后永不生。令得安乐。</w:t>
      </w:r>
    </w:p>
    <w:p>
      <w:r>
        <w:t xml:space="preserve">　　如是等名为四种知病识药。如来应供正等正觉。亦复如是。出现世间。宣说四种无上法药。何等为四。谓苦圣谛。集圣谛。灭圣谛。道圣谛。如是四谛。佛如实知。为众生说。而令断除生法。苦本生法断故。而老病死忧悲苦恼。诸苦永灭。如来应供正等正觉。为是利故。宣说如是无上法药。令诸众生得离诸苦。诸苾刍。又如转轮圣王。四兵具足。故得如意自在。如来应供正等正觉。亦复如是。</w:t>
      </w:r>
    </w:p>
    <w:p>
      <w:r>
        <w:t xml:space="preserve">　　佛说此经已。诸苾刍众。欢喜信受。</w:t>
      </w:r>
    </w:p>
    <w:p/>
    <w:p>
      <w:r>
        <w:t xml:space="preserve">　　佛说医喻经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