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九横经</w:t>
      </w:r>
    </w:p>
    <w:p>
      <w:r>
        <w:t xml:space="preserve">　　后汉 安世高译</w:t>
      </w:r>
    </w:p>
    <w:p/>
    <w:p/>
    <w:p/>
    <w:p/>
    <w:p>
      <w:r>
        <w:t xml:space="preserve">　　　　佛说九横经</w:t>
      </w:r>
    </w:p>
    <w:p/>
    <w:p>
      <w:r>
        <w:t xml:space="preserve">　　　　后汉安息国三藏安世高译</w:t>
      </w:r>
    </w:p>
    <w:p>
      <w:r>
        <w:t xml:space="preserve">　　佛在舍卫国祇树给孤独园。佛便告比丘。有九辈九因缘。命未尽便横死。一者为不应饭为饭。二者为不量饭。三者为不习饭饭。四者为不出生。五者为止熟。六者为不持戒。七者为近恶知识。八者为入里不时不如法行。九者为可避不避。如是为九因缘。人命为横尽。</w:t>
      </w:r>
    </w:p>
    <w:p>
      <w:r>
        <w:t xml:space="preserve">　　一不应饭者。名为不可意饭。亦为以饱腹不停调。</w:t>
      </w:r>
    </w:p>
    <w:p>
      <w:r>
        <w:t xml:space="preserve">　　二不量饭者名为不知节度多饭过足。</w:t>
      </w:r>
    </w:p>
    <w:p>
      <w:r>
        <w:t xml:space="preserve">　　三不习饭者。名为不知时冬夏。为至他国郡。不知俗宜。不能消饭。食未习故。</w:t>
      </w:r>
    </w:p>
    <w:p>
      <w:r>
        <w:t xml:space="preserve">　　四不出生者。名为饭物未消。复上饭不服药吐下不时消。</w:t>
      </w:r>
    </w:p>
    <w:p>
      <w:r>
        <w:t xml:space="preserve">　　五为止熟者。名为大便小便来时。不即时行噫吐啑下风来时制。</w:t>
      </w:r>
    </w:p>
    <w:p>
      <w:r>
        <w:t xml:space="preserve">　　六不持戒者。名为犯五戒。杀盗犯他人妇两舌饮酒。亦有余戒。以犯便入县官。或弦死。或捶杖利刃所斫刺。或辜饥渴而终。或以得脱从怨家得手死。或惊怖念罪忧死。</w:t>
      </w:r>
    </w:p>
    <w:p>
      <w:r>
        <w:t xml:space="preserve">　　七为近恶知识者。名为恶知识。已作恶便反坐。何以故。坐不离恶知识故。不觉善恶。不计恶知识恶。态不思恶知识恶。</w:t>
      </w:r>
    </w:p>
    <w:p>
      <w:r>
        <w:t xml:space="preserve">　　八为入里不时者。名为冥行。亦里有诤时行。亦里有县官长吏追捕不避。不如法行者。入里妄入他家舍中。妄见不可见。妄听不可听。妄犯不可犯。妄说不可说。妄忧不可忧。妄索不可索。</w:t>
      </w:r>
    </w:p>
    <w:p>
      <w:r>
        <w:t xml:space="preserve">　　九为可避不避者。名为当避弊象弊马牛奔车蛇虺坑井水火拔刀醉人恶人。亦余若干恶。如是为九因缘。辈人命未尽当坐是尽。慧人当识当避。是因缘以避。乃得两福。一者得长寿。二者以长寿乃得闻道好语言亦能行。诸比丘欢喜受行。</w:t>
      </w:r>
    </w:p>
    <w:p/>
    <w:p>
      <w:r>
        <w:t xml:space="preserve">　　佛说九横经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