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佛说圣法印经</w:t>
      </w:r>
    </w:p>
    <w:p>
      <w:r>
        <w:t xml:space="preserve">　　西晋 竺法护译</w:t>
      </w:r>
    </w:p>
    <w:p/>
    <w:p/>
    <w:p/>
    <w:p/>
    <w:p>
      <w:r>
        <w:t xml:space="preserve">　　　　佛说圣法印经(天竺名阿遮昙摩文图)</w:t>
      </w:r>
    </w:p>
    <w:p/>
    <w:p>
      <w:r>
        <w:t xml:space="preserve">　　　　西晋月氏国三藏竺法护译</w:t>
      </w:r>
    </w:p>
    <w:p>
      <w:r>
        <w:t xml:space="preserve">　　闻如是。一时佛在舍卫国祇树给孤独园。是时佛告诸比丘。听诸比丘。唯诺受教佛言。当为汝说圣法印。所应威仪。现清净行。谛听善思念之。佛言。比丘。假使有人。说不求空。不用无想。欲使兴发。至不自大禅定之业未之有也。设使有人。慕乐空法。志在无想。兴发至要。消除自大憍慢之心禅定之业此可致矣。辄如道愿。普有所见。所以者何。慕乐于空。欲得无想。无慢自大见。于慧业皆可致矣。何谓比丘圣法印者。其圣法印。所可更习。至清净见。假使比丘。处于闲居。若坐树下空闲之处。解色无常。见色本无。已解无常。解至空无。皆为恍惚。无我无欲心则休息。自然清净而得解脱。是名曰空。尚未得舍憍慢自大。禅定清净所见业也。虽尔得致柔顺之定。即时辄见除诸色想声想香想以故谓言至于无想。故曰无欲。尚未得消自大憍慢。至于禅定清净见也。其心续存柔顺之定。彼则见除所有贪淫嗔恚愚痴。是故名曰无欲之定。尚未得除自大憍慢。至于禅定清净见也。心自念言。吾我起灭。从何所兴思惟解知其吾我者。所因习味分别诸识。皆从因缘而致此业。从是因缘致有神识。复自念言。此诸因缘。为有常乎为无常耶。复自念言。因缘所合致神识者。此皆无常。无有根本。此神识者。依猗无常而有妄想。故有缘起十二因也。皆归于尽无常苦空毁坏别离离欲灭尽。晓了是者。乃知无本。得至降伏。消一切起。得入道行。是乃逮致除于自大无慢放逸。禅定之业。现清净行。是则名曰由圣法印。清净之业。从始至终。究竟本末。佛说如是。诸比丘。闻莫不欢喜。作礼而去。</w:t>
      </w:r>
    </w:p>
    <w:p/>
    <w:p>
      <w:r>
        <w:t xml:space="preserve">　　佛说圣法印经</w:t>
      </w:r>
    </w:p>
    <w:p/>
    <w:p>
      <w:r>
        <w:t xml:space="preserve">　　元康四年十二月二十五日。月支菩萨沙门昙法护。于酒泉演出此经。弟子竺法首笔受。令此深法普流十方大乘常光。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