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受用三水要行法</w:t>
      </w:r>
    </w:p>
    <w:p>
      <w:r>
        <w:t xml:space="preserve">　　唐 义净撰</w:t>
      </w:r>
    </w:p>
    <w:p/>
    <w:p/>
    <w:p/>
    <w:p/>
    <w:p>
      <w:r>
        <w:t xml:space="preserve">　　受用三水要行法</w:t>
      </w:r>
    </w:p>
    <w:p/>
    <w:p>
      <w:r>
        <w:t xml:space="preserve">　　　　唐三藏法师义净撰</w:t>
      </w:r>
    </w:p>
    <w:p>
      <w:r>
        <w:t xml:space="preserve">　　准依圣教。及西方现今众生所用之水。有其三别。一时水。二非时水。三触用水。</w:t>
      </w:r>
    </w:p>
    <w:p>
      <w:r>
        <w:t xml:space="preserve">　　言时水者。谓是沙弥俗人。自手滤漉观知无虫。午前任受而饮。若大僧手触盆罗及杓水即不堪入口。而况食用。有恶触故即如僧家常用之水。大僧岂可得触。虽大僧不触。于午后时不合饮用。然水体无触。已是俗人等触。带于染腻非全极净。是故须受。</w:t>
      </w:r>
    </w:p>
    <w:p>
      <w:r>
        <w:t xml:space="preserve">　　二非时净水者。谓大苾刍及沙弥等用意之人。并须澡豆及上屑等。连腕四指。咸须净洗无有垢腻。瓦盆及罗并须新净。不与垢腻相染者方得。罗滤此水。皆用铜碗铜杓。灰揩去腻始得取水。若无此等可求。必有染木之器。不曾与触腻相染。每日净洗尘垢不停者。通用亦得。若常用水可贮在净瓶。净瓶须是瓦。非铜澡罐。由其瓶内有铜青不净不得灰揩故。拔出铜钗揩拭。即知净秽。然铜以灰揩为净。圣教亲说。若澡豆洗。但去食腻。铜垢不除。可取铜匙灰揩。足为目验。其瓦瓶水尽。每须洗濯中间方盛新水。然五天之地。无将铜瓶为净瓶者。一为垢生带触。二为铜腥损人。此之净水时与非时。任情取饮。是佛别开。以其净故。更不劳受。若苾刍在非时中。煎药煮茶作蜜浆等皆用此水。不得用前时水。以有过故。然用枪杓碗器。皆须离食染。并悉灰揩方合煮物。其净水盆瓶。宜于净处安置。瓫须净物覆盖。瓶即置在竹笼。不得辄令触。欲用水时先净洗手。或用干牛粪。净揩手已。无腻方触。或以净绢布及叶。用替瓶咽。然后方捉。律云。除水及杨枝者。谓此清净之水。非是余二。杨枝若是新条湿者。应须火净受而嚼。故知不可直执戒文。凡欲以水入口。若饮若漱时与非时。皆须澡豆净洗手洗净两唇。漱口再三方合饮水。吃食亦然。又中食了时。若恐净瓶水少。须令俗人授前时水。嚼齿木澡漱已。然口津未得辄咽。要须以此净水三漱口已。方是清净得咽口津。目见西方南海僧众共行此法又此方古德律师有知斯事。然行之者希。若不如是。余腻不除咽咽得罪。亦斋不成。</w:t>
      </w:r>
    </w:p>
    <w:p>
      <w:r>
        <w:t xml:space="preserve">　　三触用水者。但使无虫。不论净触即得受用。谓添触瓶向大小便处。及洗手足。更余用不得辄将入口。况食用耶。此等三水观知无虫。乃至明相未出已来。皆随事得用。明相既出即便不合无问多少。乃至瓶内一抄盆中一合。悉须铜盏。明目观察。若无虫者。虽经多日任用无犯。西方僧徒及俗人五戒以为急。若外方客僧不解此水净触法者。无容入寺。又复西方寺法。若见有僧将净瓶上厕饮触瓶水者。以为灭法。即摈出寺。以此言之。冀诸行人。共为存护。令佛法久住。若能依教行者。即是与佛在世无有异也。</w:t>
      </w:r>
    </w:p>
    <w:p>
      <w:r>
        <w:t xml:space="preserve">　　又旧律十诵五十九云。有净澡罐厕澡罐。四十一云。有净水瓶常水瓶。又新译有部律文。净瓶触器极分明。此并金口亲言。非是人造。宁容唯一铜瓶不分净触。虽同告语不齿在心。岂可以习俗生常故违圣教。准如此理。诸寺房中及行方等处。所有用水非常狼藉。或大盆贮。或瓫子盛安瓶内。皆不合用。以是大僧手触不好罗滤。经宿不观。停贮多时定有生命。设使无虫。当第三水饮用得罪。谓由盆罗及杓是不净手触有不净尘故。又如寻常用水铜瓶。若自取饮者。以其不净不受而饮。有不受罪。若中前触至过午饮。增触罪。若今日触明日饮。有宿触罪。不受而捉。有恶触罪。不净洗手。复有污手捉饮器罪。不净洗唇口饮水。有不净罪。此之六罪。各有方便成十二罪。皆有不敬圣教罪。此有因本。复二十四。添前成三十六罪。经宿覆藏。复有因本成七十二。添前有一百八罪。此等若其不学。若有不学无知二罪。复有因本成四百三十二罪。添前总成五百四十罪。又复从覆藏已下。及不学无知。皆有不敬教方便根本。更有一千八罪。添前五百四十。总有一千五百四十罪。此等略据一咽一宿生罪多少。若论十咽经宿罪。有一万五千四百八十。若多时覆藏展转生罪。乃至未忏已来。莫知其数重者。咸须对清净人说悔。若先知者无无知罪。若非时饮盐汤及蜜浆等。枪杓碗器用水罗滤。不能如法。或带腻触。与时食相沾。手口不净。不仰手受。咸悉有罪然杏子茶汤西方不饮。若寺内皆须亲自捡看。必在俗家细问知其净不。若不如法即不可饮。岂以口腹暂时所须。而当来长受辛苦。共知[醫-酉+口]罗钵龙故损一叶。现今未脱不记了时。况此常为能无业道。身吞一咽。罪乃无边。负担终身。诚可悲矣。故经云。勿轻小过以为无殃。又曰善护浮囊防其微隙。大乘小乘意皆同此。略陈要行。余如大律。愿诸行者。准圣教行。</w:t>
      </w:r>
    </w:p>
    <w:p/>
    <w:p>
      <w:r>
        <w:t xml:space="preserve">　　受用三水要行法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