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1DC" w:rsidRDefault="00FD5E17" w:rsidP="00B531DC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佛语经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元魏天竺三藏菩提流支译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如是我闻。一时婆伽婆住毗耶离大林楼阁上。与大比丘众八千人俱。八万四千诸大菩萨。复有学无学无量人众。围绕说法。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尔时会中有一菩萨。名龙威德上王。从坐而起。整服右肩</w:t>
      </w:r>
      <w:r w:rsidR="00B531D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31DC">
        <w:rPr>
          <w:sz w:val="24"/>
          <w:szCs w:val="24"/>
          <w:shd w:val="pct15" w:color="auto" w:fill="FFFFFF"/>
        </w:rPr>
        <w:t>右膝著地。合掌向佛</w:t>
      </w:r>
      <w:r w:rsidR="00B531D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31DC">
        <w:rPr>
          <w:sz w:val="24"/>
          <w:szCs w:val="24"/>
          <w:shd w:val="pct15" w:color="auto" w:fill="FFFFFF"/>
        </w:rPr>
        <w:t>白言。世尊。如来先说佛语修多罗诸经。复有说非佛语。</w:t>
      </w:r>
      <w:r w:rsidRPr="00B531DC">
        <w:rPr>
          <w:sz w:val="24"/>
          <w:szCs w:val="24"/>
          <w:shd w:val="pct15" w:color="auto" w:fill="FFFFFF"/>
        </w:rPr>
        <w:t>世尊。此有何义。云何受持。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尔时佛告龙威德上王菩萨言。善男子。如汝所问。于诸经中而说佛语、非佛语者。善男子。如是非语即是佛语。善男子。善思念之。我于今者善为汝说。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时龙威德上王菩萨而白佛言。善哉世尊。愿乐欲闻。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佛言。善男子。言非语者即是佛语。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善男子。言佛语者。是则名为最重身业。我之所说皆悉无有不利身业、口业、意业。彼亦无语无能说者。亦无言者。</w:t>
      </w:r>
    </w:p>
    <w:p w:rsidR="00B531DC" w:rsidRDefault="00B531DC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善男子。诸有色语皆非佛语。若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</w:rPr>
        <w:t>龙威德上王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D5E17" w:rsidRPr="00B531DC">
        <w:rPr>
          <w:sz w:val="24"/>
          <w:szCs w:val="24"/>
          <w:shd w:val="pct15" w:color="auto" w:fill="FFFFFF"/>
        </w:rPr>
        <w:t>色非语非佛语者。受想行识非语亦非佛语。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善男子。若无色语、无受想行识语者。是名佛语。</w:t>
      </w:r>
    </w:p>
    <w:p w:rsidR="00B531DC" w:rsidRDefault="00B531DC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善男子。若有身口意业语者</w:t>
      </w:r>
      <w:r w:rsidR="00FD5E17" w:rsidRPr="00B531DC">
        <w:rPr>
          <w:sz w:val="24"/>
          <w:szCs w:val="24"/>
          <w:shd w:val="pct15" w:color="auto" w:fill="FFFFFF"/>
        </w:rPr>
        <w:t>不名佛语。</w:t>
      </w:r>
    </w:p>
    <w:p w:rsidR="00B531DC" w:rsidRDefault="00B531DC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善男子。若无身口意业语者</w:t>
      </w:r>
      <w:r w:rsidR="00FD5E17" w:rsidRPr="00B531DC">
        <w:rPr>
          <w:sz w:val="24"/>
          <w:szCs w:val="24"/>
          <w:shd w:val="pct15" w:color="auto" w:fill="FFFFFF"/>
        </w:rPr>
        <w:t>是名佛语。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善男子。若有地水火风空界。如是等语不名佛语。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善男子。若有不说地水火风空界等者。是名佛语。</w:t>
      </w:r>
    </w:p>
    <w:p w:rsidR="00B531DC" w:rsidRDefault="00B531DC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善男子。若有贪嗔痴语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D5E17" w:rsidRPr="00B531DC">
        <w:rPr>
          <w:sz w:val="24"/>
          <w:szCs w:val="24"/>
          <w:shd w:val="pct15" w:color="auto" w:fill="FFFFFF"/>
        </w:rPr>
        <w:t>不名佛语。</w:t>
      </w:r>
    </w:p>
    <w:p w:rsidR="00B531DC" w:rsidRDefault="00B531DC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善男子。若无贪嗔痴语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D5E17" w:rsidRPr="00B531DC">
        <w:rPr>
          <w:sz w:val="24"/>
          <w:szCs w:val="24"/>
          <w:shd w:val="pct15" w:color="auto" w:fill="FFFFFF"/>
        </w:rPr>
        <w:t>是名佛语。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善男子。若有漏语及无漏语。不名佛语。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善男子。若非漏语非无漏语。是名佛语。</w:t>
      </w:r>
    </w:p>
    <w:p w:rsidR="00B531DC" w:rsidRDefault="00B531DC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善男子。若有所悕。如是语者不名佛语。以彼佛语</w:t>
      </w:r>
      <w:r w:rsidR="00FD5E17" w:rsidRPr="00B531DC">
        <w:rPr>
          <w:sz w:val="24"/>
          <w:szCs w:val="24"/>
          <w:shd w:val="pct15" w:color="auto" w:fill="FFFFFF"/>
        </w:rPr>
        <w:t>不悕求故。</w:t>
      </w:r>
    </w:p>
    <w:p w:rsidR="00B531DC" w:rsidRDefault="00B531DC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善男子。若无高下。如是语者</w:t>
      </w:r>
      <w:r w:rsidR="00FD5E17" w:rsidRPr="00B531DC">
        <w:rPr>
          <w:sz w:val="24"/>
          <w:szCs w:val="24"/>
          <w:shd w:val="pct15" w:color="auto" w:fill="FFFFFF"/>
        </w:rPr>
        <w:t>是名佛语。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善男子。若有事语、非事语者。不名佛语。</w:t>
      </w:r>
    </w:p>
    <w:p w:rsidR="00B531DC" w:rsidRDefault="00B531DC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善男子。若有非事、非非事语。是名佛语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B531DC" w:rsidRDefault="00B531DC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善男子。若于自性清净法上言得证者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D5E17" w:rsidRPr="00B531DC">
        <w:rPr>
          <w:sz w:val="24"/>
          <w:szCs w:val="24"/>
          <w:shd w:val="pct15" w:color="auto" w:fill="FFFFFF"/>
        </w:rPr>
        <w:t>彼非佛语。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善男子。若非自性非他性语。是名佛语。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善男子。若有实语</w:t>
      </w:r>
      <w:r w:rsidR="00B531D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B531DC">
        <w:rPr>
          <w:sz w:val="24"/>
          <w:szCs w:val="24"/>
          <w:shd w:val="pct15" w:color="auto" w:fill="FFFFFF"/>
        </w:rPr>
        <w:t>非实语者。不名佛语。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善男子。若无实语</w:t>
      </w:r>
      <w:r w:rsidR="00B531D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B531DC">
        <w:rPr>
          <w:sz w:val="24"/>
          <w:szCs w:val="24"/>
          <w:shd w:val="pct15" w:color="auto" w:fill="FFFFFF"/>
        </w:rPr>
        <w:t>无不实语。是名佛语。</w:t>
      </w:r>
    </w:p>
    <w:p w:rsidR="00B531DC" w:rsidRDefault="00B531DC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善男子。若有此语</w:t>
      </w:r>
      <w:r w:rsidR="00FD5E17" w:rsidRPr="00B531DC">
        <w:rPr>
          <w:sz w:val="24"/>
          <w:szCs w:val="24"/>
          <w:shd w:val="pct15" w:color="auto" w:fill="FFFFFF"/>
        </w:rPr>
        <w:t>是凡夫人之所说语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FD5E17" w:rsidRPr="00B531DC">
        <w:rPr>
          <w:sz w:val="24"/>
          <w:szCs w:val="24"/>
          <w:shd w:val="pct15" w:color="auto" w:fill="FFFFFF"/>
        </w:rPr>
        <w:t>此是圣人之所说语。不名佛语。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善男子。若无凡语</w:t>
      </w:r>
      <w:r w:rsidR="00B531D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B531DC">
        <w:rPr>
          <w:sz w:val="24"/>
          <w:szCs w:val="24"/>
          <w:shd w:val="pct15" w:color="auto" w:fill="FFFFFF"/>
        </w:rPr>
        <w:t>无</w:t>
      </w:r>
      <w:r w:rsidRPr="00B531DC">
        <w:rPr>
          <w:sz w:val="24"/>
          <w:szCs w:val="24"/>
          <w:shd w:val="pct15" w:color="auto" w:fill="FFFFFF"/>
        </w:rPr>
        <w:t>圣人语。是名佛语。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善男子。若有内语及有外语、内外语者。不名佛语。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善男子。若无内语及无外语、内外语者。是名佛语。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善男子。若于诸法有色所依、受想行识所依语者。不名佛语。</w:t>
      </w:r>
    </w:p>
    <w:p w:rsidR="00B531DC" w:rsidRDefault="00B531DC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善男子。若于诸法无色可依。亦无受想行识可依。如是语者</w:t>
      </w:r>
      <w:r w:rsidR="00FD5E17" w:rsidRPr="00B531DC">
        <w:rPr>
          <w:sz w:val="24"/>
          <w:szCs w:val="24"/>
          <w:shd w:val="pct15" w:color="auto" w:fill="FFFFFF"/>
        </w:rPr>
        <w:t>是名佛语。</w:t>
      </w:r>
    </w:p>
    <w:p w:rsidR="00B531DC" w:rsidRDefault="00B531DC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善男子。若有处语</w:t>
      </w:r>
      <w:r w:rsidR="00FD5E17" w:rsidRPr="00B531DC">
        <w:rPr>
          <w:sz w:val="24"/>
          <w:szCs w:val="24"/>
          <w:shd w:val="pct15" w:color="auto" w:fill="FFFFFF"/>
        </w:rPr>
        <w:t>是魔王语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FD5E17" w:rsidRPr="00B531DC">
        <w:rPr>
          <w:sz w:val="24"/>
          <w:szCs w:val="24"/>
          <w:shd w:val="pct15" w:color="auto" w:fill="FFFFFF"/>
        </w:rPr>
        <w:t>是魔民语。不名佛语。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善男子。若无一切诸处语者。是名佛语。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善男子。若有色觉分别而语。受想行识觉分别语。不名佛语。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lastRenderedPageBreak/>
        <w:t>善男子。若无色觉分别而语。受想行识觉分别语。是名佛语。</w:t>
      </w:r>
      <w:r w:rsidRPr="00B531DC">
        <w:rPr>
          <w:sz w:val="24"/>
          <w:szCs w:val="24"/>
          <w:shd w:val="pct15" w:color="auto" w:fill="FFFFFF"/>
        </w:rPr>
        <w:t>以此义故。魔及魔民不得其便。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复次善男子。言菩萨者。若色无我</w:t>
      </w:r>
      <w:r w:rsidRPr="00B531DC">
        <w:rPr>
          <w:sz w:val="24"/>
          <w:szCs w:val="24"/>
          <w:shd w:val="pct15" w:color="auto" w:fill="FFFFFF"/>
        </w:rPr>
        <w:t>。亦不分别非是我所。如是受想行识无我。亦不分别非我所者。名为菩萨。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时龙威德上王菩萨面白佛言。世尊。以何义故而有言说。何者言说。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佛言。善男子。魔波卑掾。</w:t>
      </w:r>
    </w:p>
    <w:p w:rsidR="00B531DC" w:rsidRDefault="00B531DC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复次善男子。若菩萨色不作念我当如是。受想行识亦不作念</w:t>
      </w:r>
      <w:r w:rsidR="00FD5E17" w:rsidRPr="00B531DC">
        <w:rPr>
          <w:sz w:val="24"/>
          <w:szCs w:val="24"/>
          <w:shd w:val="pct15" w:color="auto" w:fill="FFFFFF"/>
        </w:rPr>
        <w:t>我当如是。如是菩萨于一切处皆无有语。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龙威德上王。诸善男子有上胜者。断一切语。断一切障。灭诸我慢。断一切网。离诸二见。离一切想。以无语故。云何有言</w:t>
      </w:r>
      <w:r w:rsidR="00B531D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31DC">
        <w:rPr>
          <w:sz w:val="24"/>
          <w:szCs w:val="24"/>
          <w:shd w:val="pct15" w:color="auto" w:fill="FFFFFF"/>
        </w:rPr>
        <w:t>亦无可语。是故非语名为佛语。</w:t>
      </w:r>
    </w:p>
    <w:p w:rsidR="00B531DC" w:rsidRDefault="00B531DC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善男子。以此义故。当如是知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FD5E17" w:rsidRPr="00B531DC">
        <w:rPr>
          <w:sz w:val="24"/>
          <w:szCs w:val="24"/>
          <w:shd w:val="pct15" w:color="auto" w:fill="FFFFFF"/>
        </w:rPr>
        <w:t>此是佛语。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善男子。若无身无身行。无口无口行。无意无意行。非行非非行。非谤非不谤。不</w:t>
      </w:r>
      <w:r w:rsidRPr="00B531DC">
        <w:rPr>
          <w:sz w:val="24"/>
          <w:szCs w:val="24"/>
          <w:shd w:val="pct15" w:color="auto" w:fill="FFFFFF"/>
        </w:rPr>
        <w:t>生不起</w:t>
      </w:r>
      <w:r w:rsidR="00B531D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31DC">
        <w:rPr>
          <w:sz w:val="24"/>
          <w:szCs w:val="24"/>
          <w:shd w:val="pct15" w:color="auto" w:fill="FFFFFF"/>
        </w:rPr>
        <w:t>无想无处。无住无没</w:t>
      </w:r>
      <w:r w:rsidR="00B531D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531DC">
        <w:rPr>
          <w:sz w:val="24"/>
          <w:szCs w:val="24"/>
          <w:shd w:val="pct15" w:color="auto" w:fill="FFFFFF"/>
        </w:rPr>
        <w:t>非寂非行。谛语不动复非不动</w:t>
      </w:r>
      <w:r w:rsidRPr="00B531DC">
        <w:rPr>
          <w:sz w:val="24"/>
          <w:szCs w:val="24"/>
          <w:shd w:val="pct15" w:color="auto" w:fill="FFFFFF"/>
        </w:rPr>
        <w:t>而亦不住。自然不缘亦非不缘。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善男子。此是佛语。以彼无有可能语故。是名佛语。</w:t>
      </w:r>
    </w:p>
    <w:p w:rsid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善男子。菩萨能作如是学已。是则名为学上上智光明佛语。清凉佛语。遍悦一切诸众生身。开发一切诸众生意。趣向佛智受持法义。遍悦一切诸菩萨众。觉诸睡者善入法界。是善决定向于法轮。转于法轮击大法鼓。降诸魔众降伏异怨。降伏一切诸外道众。是能救护向恶道者。是能庄严诸佛世界。是一切佛之所称叹。必坐道场。如是菩萨已坐道场。如是菩萨已得菩萨诸陀罗尼。</w:t>
      </w:r>
    </w:p>
    <w:p w:rsidR="001C3347" w:rsidRPr="00B531DC" w:rsidRDefault="00FD5E17" w:rsidP="00B531D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说此佛语法门之时。圣龙威德上王菩萨菩提分法皆悉满足。即时获得无生法忍。二万六千诸菩萨等得陀罗尼及诸三昧。八千比丘得无漏法。复有八万四千众生皆发阿耨多罗三藐三菩提心。即以神力雨种种花供养世尊。</w:t>
      </w:r>
      <w:r w:rsidRPr="00B531DC">
        <w:rPr>
          <w:sz w:val="24"/>
          <w:szCs w:val="24"/>
          <w:shd w:val="pct15" w:color="auto" w:fill="FFFFFF"/>
        </w:rPr>
        <w:t>如来说是法门之时。圣龙威德上王菩萨及诸大众</w:t>
      </w:r>
      <w:r w:rsidR="00B531D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531DC">
        <w:rPr>
          <w:sz w:val="24"/>
          <w:szCs w:val="24"/>
          <w:shd w:val="pct15" w:color="auto" w:fill="FFFFFF"/>
        </w:rPr>
        <w:t>天人阿修罗迦楼罗紧那罗摩睺罗伽等</w:t>
      </w:r>
      <w:r w:rsidRPr="00B531DC">
        <w:rPr>
          <w:sz w:val="24"/>
          <w:szCs w:val="24"/>
          <w:shd w:val="pct15" w:color="auto" w:fill="FFFFFF"/>
        </w:rPr>
        <w:t>一切大众</w:t>
      </w:r>
      <w:r w:rsidR="00B531D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531DC">
        <w:rPr>
          <w:sz w:val="24"/>
          <w:szCs w:val="24"/>
          <w:shd w:val="pct15" w:color="auto" w:fill="FFFFFF"/>
        </w:rPr>
        <w:t>闻佛所说</w:t>
      </w:r>
      <w:r w:rsidR="00B531D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bookmarkStart w:id="0" w:name="_GoBack"/>
      <w:bookmarkEnd w:id="0"/>
      <w:r w:rsidRPr="00B531DC">
        <w:rPr>
          <w:sz w:val="24"/>
          <w:szCs w:val="24"/>
          <w:shd w:val="pct15" w:color="auto" w:fill="FFFFFF"/>
        </w:rPr>
        <w:t>皆大欢喜。信受奉行。</w:t>
      </w:r>
    </w:p>
    <w:p w:rsidR="001C3347" w:rsidRPr="00B531DC" w:rsidRDefault="00FD5E17" w:rsidP="00B531DC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531DC">
        <w:rPr>
          <w:sz w:val="24"/>
          <w:szCs w:val="24"/>
          <w:shd w:val="pct15" w:color="auto" w:fill="FFFFFF"/>
        </w:rPr>
        <w:t>佛语经</w:t>
      </w:r>
    </w:p>
    <w:sectPr w:rsidR="001C3347" w:rsidRPr="00B531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5E17" w:rsidRDefault="00FD5E17" w:rsidP="00B531DC">
      <w:pPr>
        <w:spacing w:after="0" w:line="240" w:lineRule="auto"/>
      </w:pPr>
      <w:r>
        <w:separator/>
      </w:r>
    </w:p>
  </w:endnote>
  <w:endnote w:type="continuationSeparator" w:id="0">
    <w:p w:rsidR="00FD5E17" w:rsidRDefault="00FD5E17" w:rsidP="00B53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5E17" w:rsidRDefault="00FD5E17" w:rsidP="00B531DC">
      <w:pPr>
        <w:spacing w:after="0" w:line="240" w:lineRule="auto"/>
      </w:pPr>
      <w:r>
        <w:separator/>
      </w:r>
    </w:p>
  </w:footnote>
  <w:footnote w:type="continuationSeparator" w:id="0">
    <w:p w:rsidR="00FD5E17" w:rsidRDefault="00FD5E17" w:rsidP="00B531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3347"/>
    <w:rsid w:val="0029639D"/>
    <w:rsid w:val="00326F90"/>
    <w:rsid w:val="00AA1D8D"/>
    <w:rsid w:val="00B47730"/>
    <w:rsid w:val="00B531DC"/>
    <w:rsid w:val="00CB0664"/>
    <w:rsid w:val="00FC693F"/>
    <w:rsid w:val="00FD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66AC46D"/>
  <w14:defaultImageDpi w14:val="300"/>
  <w15:docId w15:val="{52C1EF93-89C3-4F20-9CF1-B34F8809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39F544-CCC0-4462-BB58-ECE6D9C73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jingming</cp:lastModifiedBy>
  <cp:revision>2</cp:revision>
  <dcterms:created xsi:type="dcterms:W3CDTF">2013-12-23T23:15:00Z</dcterms:created>
  <dcterms:modified xsi:type="dcterms:W3CDTF">2022-11-22T04:03:00Z</dcterms:modified>
  <cp:category/>
</cp:coreProperties>
</file>