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大乘五蕴论一卷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世亲菩萨造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三藏法师玄奘奉　诏译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如薄伽梵略说五蕴。一者色蕴。二者受蕴。三者想蕴。四者行蕴。五者识蕴。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云何色蕴。谓四大种及四大种所造诸色。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云何四大种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B15830">
        <w:rPr>
          <w:sz w:val="24"/>
          <w:szCs w:val="24"/>
          <w:shd w:val="pct15" w:color="auto" w:fill="FFFFFF"/>
          <w:lang w:eastAsia="zh-CN"/>
        </w:rPr>
        <w:t>谓地界水界火界风界。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云何地界。谓坚强性。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云何水界。谓流湿性。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云何火界。谓温燥性。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云何风界。谓轻等动性。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云何四大种所造诸色。谓眼根耳根鼻根舌根身根。色声香味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B15830">
        <w:rPr>
          <w:sz w:val="24"/>
          <w:szCs w:val="24"/>
          <w:shd w:val="pct15" w:color="auto" w:fill="FFFFFF"/>
          <w:lang w:eastAsia="zh-CN"/>
        </w:rPr>
        <w:t>所触</w:t>
      </w:r>
      <w:r w:rsidRPr="00B15830">
        <w:rPr>
          <w:sz w:val="24"/>
          <w:szCs w:val="24"/>
          <w:shd w:val="pct15" w:color="auto" w:fill="FFFFFF"/>
          <w:lang w:eastAsia="zh-CN"/>
        </w:rPr>
        <w:t>一分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B15830">
        <w:rPr>
          <w:sz w:val="24"/>
          <w:szCs w:val="24"/>
          <w:shd w:val="pct15" w:color="auto" w:fill="FFFFFF"/>
          <w:lang w:eastAsia="zh-CN"/>
        </w:rPr>
        <w:t>无表色等。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云何眼根。谓色为境清净色。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云何耳根。谓声为境清净色。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云何鼻根。谓香为境清净色。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云何舌根。谓味为境清净色。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云何身根。谓所触为境清净色。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云何为色。谓眼境界。显色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形色及表色等。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云何为声。谓耳境界。执受大种因声。非执受大种因声。俱大种因声。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云何为香。谓鼻境界。好香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恶香及所余香。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云何为味。谓舌境界。</w:t>
      </w:r>
      <w:r w:rsidRPr="00B15830">
        <w:rPr>
          <w:sz w:val="24"/>
          <w:szCs w:val="24"/>
          <w:shd w:val="pct15" w:color="auto" w:fill="FFFFFF"/>
          <w:lang w:eastAsia="zh-CN"/>
        </w:rPr>
        <w:t>甘味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酢味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醎味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辛味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苦味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淡味。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云何为所触一分。谓身境界。除四大种。余所造触。滑性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涩性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重性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轻性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冷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饥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渴等。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云何名为无表色等。谓有表业及三摩地所生色等无见无对。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云何受蕴。谓三领纳。一苦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二乐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三不苦不乐。乐谓灭时有和合欲。苦谓生时有乖离欲。不苦不乐谓无二欲。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云何想蕴。谓于境界取种种相。</w:t>
      </w:r>
    </w:p>
    <w:p w:rsidR="00B15830" w:rsidRDefault="002061BA" w:rsidP="00B1583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云何行蕴。谓除受想。诸余心法及心不相应行。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云何名为诸余心法。谓彼诸法与心相应。彼复云何。谓触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作意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受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想</w:t>
      </w:r>
      <w:r w:rsidR="00B1583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思。欲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胜解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念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三摩地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慧。信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惭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愧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无贪善根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无嗔善根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无痴善根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精进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轻安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不放逸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舍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不害。贪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嗔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慢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无明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见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疑。忿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恨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覆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恼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嫉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悭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诳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谄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憍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害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无惭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无愧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惛沉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掉举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不信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懈怠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放逸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忘念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散乱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不正知。恶作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睡眠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寻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B15830">
        <w:rPr>
          <w:sz w:val="24"/>
          <w:szCs w:val="24"/>
          <w:shd w:val="pct15" w:color="auto" w:fill="FFFFFF"/>
          <w:lang w:eastAsia="zh-CN"/>
        </w:rPr>
        <w:t>伺。</w:t>
      </w:r>
      <w:r w:rsidRPr="00B15830">
        <w:rPr>
          <w:sz w:val="24"/>
          <w:szCs w:val="24"/>
          <w:shd w:val="pct15" w:color="auto" w:fill="FFFFFF"/>
          <w:lang w:eastAsia="zh-CN"/>
        </w:rPr>
        <w:t>是诸心法。五是遍行。五是别境。十一是善</w:t>
      </w:r>
      <w:r w:rsidR="00D8553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B15830">
        <w:rPr>
          <w:sz w:val="24"/>
          <w:szCs w:val="24"/>
          <w:shd w:val="pct15" w:color="auto" w:fill="FFFFFF"/>
          <w:lang w:eastAsia="zh-CN"/>
        </w:rPr>
        <w:t>六是烦恼。余是随烦恼。四是不决定。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云何为触。谓三和合分别为性。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云何作意。谓能令心发悟为性。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云何为思。谓于功德过失及俱相违。令心造作意业为性。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云何为欲。谓于可爱事希望为性。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云何胜解。谓于决定事即如所了印可为性。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云何为念。谓于串习事令心不忘明记为性。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云何三摩地。谓于所观事令心一境不散为性。</w:t>
      </w:r>
    </w:p>
    <w:p w:rsidR="00D85531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lastRenderedPageBreak/>
        <w:t>云何为慧。谓即于彼择法为性。或如理所引。或不如理所引。或俱非所引。</w:t>
      </w:r>
    </w:p>
    <w:p w:rsidR="00157995" w:rsidRPr="00B15830" w:rsidRDefault="002061BA" w:rsidP="00D855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>云何为信。谓于业果诸谛宝中。极正符顺心净为性。</w:t>
      </w:r>
      <w:r w:rsidRPr="00B15830">
        <w:rPr>
          <w:sz w:val="24"/>
          <w:szCs w:val="24"/>
          <w:shd w:val="pct15" w:color="auto" w:fill="FFFFFF"/>
          <w:lang w:eastAsia="zh-CN"/>
        </w:rPr>
        <w:t>云何为惭。谓自增上及法增上。于所作罪羞耻为性。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云何为愧。谓世增上于所作罪羞耻为性。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云何无贪。谓贪对治。令深厌患无著为性。</w:t>
      </w:r>
      <w:bookmarkStart w:id="0" w:name="_GoBack"/>
      <w:bookmarkEnd w:id="0"/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云何无嗔。谓嗔对治。以慈为性。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云何无痴。谓痴对治。以其如实正行为性。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云何精进。谓懈怠对治。心于善品勇悍为性。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云何轻安。谓粗重对治。身心调畅堪能为性。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云何不放逸。谓放逸对治。即是无贪乃至精进依止此故舍不善法。及即修彼对治善法。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云何为舍。谓即无贪乃至精进依止此故。获得所有心平等性心正直性心无发悟性。又由此故于已除遣染污法中无染安住。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云何不害</w:t>
      </w:r>
      <w:r w:rsidRPr="00B15830">
        <w:rPr>
          <w:sz w:val="24"/>
          <w:szCs w:val="24"/>
          <w:shd w:val="pct15" w:color="auto" w:fill="FFFFFF"/>
          <w:lang w:eastAsia="zh-CN"/>
        </w:rPr>
        <w:t>。谓害对治。以悲为性。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云何为贪。谓于五取蕴染爱耽著为性。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云何为嗔。谓于有情乐作损害为性。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慢。所谓七慢。一慢。二过慢。三慢过慢。四我慢。五增上慢。六卑慢。七邪慢。云何慢。谓于劣计己胜。或于等计己等。心高举为性。云何过慢。谓于等计己胜。或于胜计己等。心高举为性。云何慢过慢。谓于胜计己胜。心高举为性。云何我慢。谓于五取蕴随观为我或为我所。心高举为性。云何增上慢。谓于未得增上殊胜所证法中。谓我已得。心高举为性。云何卑慢。谓于多分殊胜计己少分。下劣心高举为性。云何邪慢。谓实无德计己有德。心高举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云何无明。谓于业果及谛宝中无智为性。此复二种。所谓俱生分别所起。又欲缠贪嗔及欲缠无明。名三</w:t>
      </w:r>
      <w:r w:rsidRPr="00B15830">
        <w:rPr>
          <w:sz w:val="24"/>
          <w:szCs w:val="24"/>
          <w:shd w:val="pct15" w:color="auto" w:fill="FFFFFF"/>
          <w:lang w:eastAsia="zh-CN"/>
        </w:rPr>
        <w:t>不善根。谓贪不善根。嗔不善根。痴不善根。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见。所谓五见。一萨迦耶见。二边执见。三邪见。四见取。五戒禁取。云何萨迦耶见。谓于五取蕴随观为我或为我所。染污慧为性。云何边执见。谓即由彼增上力故。随观为常或复为断。染污慧为性。云何邪见。谓或谤因或复谤果。或谤作用或坏善事。染污慧为性。云何见取。谓即于三见及彼所依诸蕴。随观为最为上为胜为极。染污慧为性。云何戒禁取。谓于戒禁及彼所依诸蕴。随观为清净为解脱为出离。染污慧为性。云何为疑。谓于谛等犹豫为性。诸烦恼中后三见及疑唯分别起。余通俱生及分别起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云何为忿</w:t>
      </w:r>
      <w:r w:rsidRPr="00B15830">
        <w:rPr>
          <w:sz w:val="24"/>
          <w:szCs w:val="24"/>
          <w:shd w:val="pct15" w:color="auto" w:fill="FFFFFF"/>
          <w:lang w:eastAsia="zh-CN"/>
        </w:rPr>
        <w:t>。谓遇现前不饶益事心损恼为性。云何为恨。谓结怨不舍为性。云何为覆。谓于自罪覆藏为性。云何为恼。谓发暴恶言尤蛆为性。云何为嫉。谓于他盛事心妒为性。云何为悭。谓施相违心吝为性。云何为诳。谓为诳他诈现不实事为性。云何为谄。谓覆藏自过方便所摄心曲为性。云何为憍。谓于自盛事染著倨傲心恃为性。云何为害。谓于诸有情损恼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惭。谓于所作罪不自羞耻为性。云何无愧。谓于所作罪不羞耻他为性。云何惛沈。谓心不调畅无所堪能蒙昧为性。云何掉举。谓心不寂静为性。云何不信。谓信所对治。于业果等不正信顺。心不清净为性。云何懈怠</w:t>
      </w:r>
      <w:r w:rsidRPr="00B15830">
        <w:rPr>
          <w:sz w:val="24"/>
          <w:szCs w:val="24"/>
          <w:shd w:val="pct15" w:color="auto" w:fill="FFFFFF"/>
          <w:lang w:eastAsia="zh-CN"/>
        </w:rPr>
        <w:t>。谓精进所治。于诸善品心不勇猛为性。云何放逸。谓即由贪嗔痴懈怠故。于诸烦恼心不防护。于诸善品</w:t>
      </w:r>
      <w:r w:rsidRPr="00B15830">
        <w:rPr>
          <w:sz w:val="24"/>
          <w:szCs w:val="24"/>
          <w:shd w:val="pct15" w:color="auto" w:fill="FFFFFF"/>
          <w:lang w:eastAsia="zh-CN"/>
        </w:rPr>
        <w:lastRenderedPageBreak/>
        <w:t>不能修习为性。云何失念谓染污念于诸善法不能明记为性。云何散乱。谓贪嗔痴分心流荡为性。云何不正知。谓于身语意现前行中不正依住为性。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恶作。谓心变悔为性。云何睡眠。谓不自在转心极昧略为性。云何为寻。谓能寻求意言分别思慧差别令心粗为性。云何为伺。谓能伺察意言分别思慧差别令心细为性。云何心不相应行。谓依色心心法分位。但假建立不可施设。决定异性及不异性。彼复云何。谓得无想等至灭尽等至无想所有。命根众同分。生老住无常。名</w:t>
      </w:r>
      <w:r w:rsidRPr="00B15830">
        <w:rPr>
          <w:sz w:val="24"/>
          <w:szCs w:val="24"/>
          <w:shd w:val="pct15" w:color="auto" w:fill="FFFFFF"/>
          <w:lang w:eastAsia="zh-CN"/>
        </w:rPr>
        <w:t>身句身文身异生性如是等类。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云何为得。谓若获若成就。此复三种。谓若种子若自在若现前。如其所应。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云何无想等至。谓已离遍净贪。未离上贪。由出离想作意为先。不恒现行心心法灭为性。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云何灭尽等至。谓已离无所有处贪。从第一有更求胜进。由止息想作意为先。不恒现行及恒行一分心心法灭为性。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无想所有。谓无想等至果。无想有情天中生已。不恒现行心心法灭为性。云何命根。谓于众同分中。先业所引。住时决定为性。云何众同分。谓诸有情自类相似为性。云何为生。谓于众同分中。诸行本无今有为性。云何为老。谓即如是诸行相续</w:t>
      </w:r>
      <w:r w:rsidRPr="00B15830">
        <w:rPr>
          <w:sz w:val="24"/>
          <w:szCs w:val="24"/>
          <w:shd w:val="pct15" w:color="auto" w:fill="FFFFFF"/>
          <w:lang w:eastAsia="zh-CN"/>
        </w:rPr>
        <w:t>变异为性。云何为住。谓即如是诸行相续随转为性。云何无常。谓即如是诸行相续谢灭为性。云何名身。谓诸法自性增语为性。云何句身。谓诸法差别增语为性。云何文身。谓诸字为性。以能表彰前二种故。亦名为显。由与名句为所依止显了义故。亦名为字。非差别门所变易故。云何异生性。谓于诸圣法不得为性。如是等类已说行蕴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云何识蕴。谓于所缘境了别为性。亦名心意。由采集故。意所摄故。最胜心者。谓阿赖耶识。何以故。由此识中诸行种子皆采集故。又此行缘不可分别。前后一类相续随转。又由此故从灭尽等至无想等至无想所有起者。了别境名转识还生。</w:t>
      </w:r>
      <w:r w:rsidRPr="00B15830">
        <w:rPr>
          <w:sz w:val="24"/>
          <w:szCs w:val="24"/>
          <w:shd w:val="pct15" w:color="auto" w:fill="FFFFFF"/>
          <w:lang w:eastAsia="zh-CN"/>
        </w:rPr>
        <w:t>待所缘缘差别转故。数数间断还复转故。又令生死流转旋还故。阿赖耶识者。谓能摄藏一切种子故。又能摄藏我慢相故。又复缘身为境界故。即此亦名阿陀那识。能执持身故。最胜意者。谓缘阿赖耶识为境。恒与我痴我见我慢及我爱等相应之识。前后一类相续随转。除阿罗汉果及与圣道灭尽等至现在前位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问以何义故说名为蕴。答以积聚义说名为蕴。谓世相续品类趣处差别色等总略摄故。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复有十二处。谓眼处色处。耳处声处。鼻处香处。舌处味处。身处触处。意处法处。眼等五处及色声香味处。如前已释。言触处者。谓四大种及前所说所触一分。言意处者。即是</w:t>
      </w:r>
      <w:r w:rsidRPr="00B15830">
        <w:rPr>
          <w:sz w:val="24"/>
          <w:szCs w:val="24"/>
          <w:shd w:val="pct15" w:color="auto" w:fill="FFFFFF"/>
          <w:lang w:eastAsia="zh-CN"/>
        </w:rPr>
        <w:t>识蕴。言法处者。谓受想行蕴无表色等及与无为。云何无为。谓虚空无为。非择灭无为。择灭无为。及真如等。云何虚空。谓若容受诸色。云何非择灭。谓若灭非离系。此复云何。谓离烦恼对治而诸蕴毕竟不生。云何择灭。谓若灭是离系。此复云何。谓由烦恼对治故诸蕴毕竟不生。云何真如。谓诸法法性法无我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问以何义故名为处耶。答诸识生长门义。是处义。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复有十八界。谓眼界色界眼识界。耳界声界耳识界。鼻界香界鼻识界。舌界味界舌识界。身界触界身识界。意界法界意识界。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眼等诸界及色等诸界。如处中说。六识界者。谓依眼等根缘色等境。了</w:t>
      </w:r>
      <w:r w:rsidRPr="00B15830">
        <w:rPr>
          <w:sz w:val="24"/>
          <w:szCs w:val="24"/>
          <w:shd w:val="pct15" w:color="auto" w:fill="FFFFFF"/>
          <w:lang w:eastAsia="zh-CN"/>
        </w:rPr>
        <w:t>别为性。言意界者。谓即彼无间灭等。为欲显示第六意识。及广建立十八界故。如是色蕴即</w:t>
      </w:r>
      <w:r w:rsidRPr="00B15830">
        <w:rPr>
          <w:sz w:val="24"/>
          <w:szCs w:val="24"/>
          <w:shd w:val="pct15" w:color="auto" w:fill="FFFFFF"/>
          <w:lang w:eastAsia="zh-CN"/>
        </w:rPr>
        <w:lastRenderedPageBreak/>
        <w:t>十处十界及法处法界一分识蕴即意处及七心界。余三蕴及色蕴一分并诸无为即法处法界。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问以何义故说名为界。答以能任持无作用性自相义故。说名为界。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问以何义故宣说蕴等。答为欲对治三种我执。如其次第三种我执者。谓一性我执。受者我执作者我执。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复次此十八界几有色。谓十界一少分即色蕴自性。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几无色。谓所余界。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几有见。谓一色界。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几无见。谓所余界。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几有对。谓十有色界。若彼于是处有所障碍。是有对义。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几无对。谓</w:t>
      </w:r>
      <w:r w:rsidRPr="00B15830">
        <w:rPr>
          <w:sz w:val="24"/>
          <w:szCs w:val="24"/>
          <w:shd w:val="pct15" w:color="auto" w:fill="FFFFFF"/>
          <w:lang w:eastAsia="zh-CN"/>
        </w:rPr>
        <w:t>所余界。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几有漏。谓十五界及后三少分。由于是处烦恼起故。现所行处故。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几无漏。谓后三少分。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几欲界系。谓一切。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几色界系。谓十四。除香味鼻舌识。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几无色界系谓后三。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几不系。谓即彼无漏界。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几蕴所摄。谓除无为。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几取蕴所摄谓有漏。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几善几不善几无记。谓十通三种七心界及色声法界八无记。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几是内。谓十二。除色声香味触及法界。几是外。谓六即所除。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几有缘。谓七心界及法界少分心所有法。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几无缘。谓余十及法界少分。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几有分别。谓意界意识界法界少分。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几执受。谓五内界及四界少分。谓色香味触。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几非执受。谓余九四少分。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几同分。谓五内有色界。由与自识等境界故。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15830">
        <w:rPr>
          <w:sz w:val="24"/>
          <w:szCs w:val="24"/>
          <w:shd w:val="pct15" w:color="auto" w:fill="FFFFFF"/>
          <w:lang w:eastAsia="zh-CN"/>
        </w:rPr>
        <w:t xml:space="preserve">　　几彼同分。谓即彼自识空时与自类等故。</w:t>
      </w:r>
    </w:p>
    <w:p w:rsidR="00157995" w:rsidRPr="00B15830" w:rsidRDefault="002061BA" w:rsidP="00B15830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15830">
        <w:rPr>
          <w:sz w:val="24"/>
          <w:szCs w:val="24"/>
          <w:shd w:val="pct15" w:color="auto" w:fill="FFFFFF"/>
        </w:rPr>
        <w:t>大乘五蕴论一卷</w:t>
      </w:r>
    </w:p>
    <w:sectPr w:rsidR="00157995" w:rsidRPr="00B158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7995"/>
    <w:rsid w:val="002061BA"/>
    <w:rsid w:val="0029639D"/>
    <w:rsid w:val="00326F90"/>
    <w:rsid w:val="00AA1D8D"/>
    <w:rsid w:val="00B15830"/>
    <w:rsid w:val="00B47730"/>
    <w:rsid w:val="00CB0664"/>
    <w:rsid w:val="00D855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CBADD7"/>
  <w14:defaultImageDpi w14:val="300"/>
  <w15:docId w15:val="{4EB465C5-3CF8-459E-9741-092FB8BB5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DF90A9-9826-4092-9BAF-2F73F9E1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573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</cp:revision>
  <dcterms:created xsi:type="dcterms:W3CDTF">2013-12-23T23:15:00Z</dcterms:created>
  <dcterms:modified xsi:type="dcterms:W3CDTF">2023-04-20T14:57:00Z</dcterms:modified>
  <cp:category/>
</cp:coreProperties>
</file>