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马头观音心陀罗尼</w:t>
      </w:r>
    </w:p>
    <w:p>
      <w:r>
        <w:t xml:space="preserve">　　</w:t>
      </w:r>
    </w:p>
    <w:p/>
    <w:p/>
    <w:p/>
    <w:p/>
    <w:p>
      <w:r>
        <w:t xml:space="preserve">　　马头观音心陀罗尼</w:t>
      </w:r>
    </w:p>
    <w:p>
      <w:r>
        <w:t xml:space="preserve">&lt; =  &gt;　</w:t>
      </w:r>
    </w:p>
    <w:p>
      <w:r>
        <w:t xml:space="preserve">　　以隆　僧都本书写之件本大师御笔(云云)后日以般若寺僧正御手迹本比交以朱付点本也。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