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7B5A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因明入正理论</w:t>
      </w:r>
    </w:p>
    <w:p w:rsidR="000333AE" w:rsidRPr="002F0D77" w:rsidRDefault="002F0D77" w:rsidP="00EA7B5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南羯罗主菩萨造</w:t>
      </w:r>
      <w:r w:rsidR="00EA7B5A" w:rsidRPr="002F0D77">
        <w:rPr>
          <w:sz w:val="24"/>
          <w:szCs w:val="24"/>
          <w:shd w:val="pct15" w:color="auto" w:fill="FFFFFF"/>
        </w:rPr>
        <w:t xml:space="preserve">  三藏法师玄奘奉诏译</w:t>
      </w:r>
    </w:p>
    <w:p w:rsidR="00077F41" w:rsidRDefault="00077F41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因明入正理论一卷</w:t>
      </w:r>
    </w:p>
    <w:p w:rsidR="00077F41" w:rsidRDefault="002F0D77" w:rsidP="00077F4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能立与能破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及似唯悟他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现量与比量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及似唯自悟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077F41" w:rsidRDefault="002F0D77" w:rsidP="00077F4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如是总摄诸论要义。此中宗等多言名为能立。由宗因喻多言。开示诸有问者未了义故。此中宗者。谓极成有法极成能别差别为性。随自乐为所成立性。是名为宗。如有成立声是无常。</w:t>
      </w:r>
    </w:p>
    <w:p w:rsidR="00077F41" w:rsidRDefault="002F0D77" w:rsidP="00077F4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因有三相。何等为三。谓遍是宗法性。同品定有性。异品遍无性。云何名为同品异品。谓所立法均等义品。说名同品。如立无常瓶等无常。是名同品。异品者。谓于是处无其所立。若有是常见非所作。如虚空等。此中所作性或勤勇无间所发性遍是宗法性。同品定有性。异品遍无性。是无常等因。</w:t>
      </w:r>
    </w:p>
    <w:p w:rsidR="00077F41" w:rsidRDefault="002F0D77" w:rsidP="00077F4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喻有二种。一者同法。二者异法。同法者</w:t>
      </w:r>
      <w:r w:rsidR="00077F4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若于是处显因同品决定有性。谓若所作见彼无常。譬如瓶等。异法者</w:t>
      </w:r>
      <w:r w:rsidR="00077F4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若于是处说所立无。因遍非有。谓若是常见。非所作如虚空等。此中常言表非无常。非所作言表无所作。如有非有说名非有。</w:t>
      </w:r>
    </w:p>
    <w:p w:rsidR="00077F41" w:rsidRDefault="002F0D77" w:rsidP="00077F4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已说宗等如是多言。开悟他时。说名能立。如说声无常者是立宗言。所作性故者是宗法言。若是所作见彼无常。如瓶等者是随同品言。若是其常见非所作。如虚空者是远离言。唯此三分说名能立。</w:t>
      </w:r>
    </w:p>
    <w:p w:rsidR="00077F41" w:rsidRDefault="002F0D77" w:rsidP="00077F4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虽乐成立由与现量等相违故。名似立宗。谓现量相违。比量相违。自教相违。世间相违。自语相违。能别不极成。所别不极成。俱不极成。相符极成。此中现量相违者。如说声非所闻。比量相违者。如说瓶等是常。自教相违者。如胜论师立声为常。世间相违者。如说怀兔非月有故。又如说言人顶骨净。众生分故。犹如螺贝。自语相违者。如言我母是其石女。能别不极成者。如佛弟子对数论师立声灭坏。所别不极成者。如数论师对佛弟子说我是思。俱不极成者。如胜论师对佛弟子立我以为和合因缘。相符极成者。如说声是所闻。如是多言。是遣诸法自相门故。不容成故。立无果故。名似立宗过已说似宗。当说似因。不成不定及与相违。是名似因。</w:t>
      </w:r>
    </w:p>
    <w:p w:rsidR="00077F41" w:rsidRDefault="002F0D77" w:rsidP="00077F4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不成有四。一两俱不成。二随一不成。三犹豫不成。四所依不成。如成立声为无常等</w:t>
      </w:r>
      <w:r w:rsidR="00077F4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若言是眼所见性故。两俱不成。所作性故对声显论。随一不成。于雾等性起疑惑时。为成大种和合火有而有所说。犹豫不成。虚空实有。德所依故。对无空论</w:t>
      </w:r>
      <w:r w:rsidR="00077F41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所依不成。</w:t>
      </w:r>
    </w:p>
    <w:p w:rsidR="00077F41" w:rsidRDefault="002F0D77" w:rsidP="00077F41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不定有六。一共。二不共。三同品一分转</w:t>
      </w:r>
      <w:r w:rsidR="00077F4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2F0D77">
        <w:rPr>
          <w:sz w:val="24"/>
          <w:szCs w:val="24"/>
          <w:shd w:val="pct15" w:color="auto" w:fill="FFFFFF"/>
        </w:rPr>
        <w:t>异品遍转。四异品一分转</w:t>
      </w:r>
      <w:r w:rsidR="00077F41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2F0D77">
        <w:rPr>
          <w:sz w:val="24"/>
          <w:szCs w:val="24"/>
          <w:shd w:val="pct15" w:color="auto" w:fill="FFFFFF"/>
        </w:rPr>
        <w:t>同品遍转。五俱品一分转。六相违决定。此中共者。如言声常所量性故。常无常品皆共此因。是故不定。为如瓶等所量性故声是无常。为如空等所量性故声是其常。言不共者。如说声常。所闻性故。常无常品皆离此因。常无常外余非有故。是犹豫因。此所闻性其犹何等。同品一分转异品遍转者。如说声非勤勇无间所发无常性故。此中非勤勇无间所发宗。以电空等为其同品。此无常性于电等有。于空等无。非勤勇无间所发宗。以瓶等为异品。于彼遍有。此因以电瓶等为同法故。亦是不定。为如瓶等无常性故。彼是勤勇无间所发。为如电等无常性故。彼非勤勇无间所发。异品一分转同品遍转者。如立宗言声是勤勇无间所发。无常性故。勤勇无间所发宗。以瓶等为同品。其无常性于此遍有。以电空等为异品。于彼一分电等是有。空等是无。是故如前亦为不定。俱品一分转者。如说声常。无质碍故。此中常宗。以虚空极微等为同品。无质碍性于虚空等有。于极微等无。以瓶乐等为异品。于乐等有。于瓶</w:t>
      </w:r>
      <w:r w:rsidRPr="002F0D77">
        <w:rPr>
          <w:sz w:val="24"/>
          <w:szCs w:val="24"/>
          <w:shd w:val="pct15" w:color="auto" w:fill="FFFFFF"/>
        </w:rPr>
        <w:lastRenderedPageBreak/>
        <w:t>等无。是故此因以乐以空为同法故。亦名不定。相违决定者。如立宗言声是无常。所作性故。譬如瓶等。有立声常。所闻性故。譬如声性。此二皆是犹豫因。故俱名不定。</w:t>
      </w:r>
    </w:p>
    <w:p w:rsidR="000A151A" w:rsidRDefault="002F0D77" w:rsidP="000A15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相违有四。谓法自性相违因。法差别相违因。有法自相相违因。有法差别相违因等。此中。法自相相违因者。如说声常。所作性故。或勤勇无间所发性故。此因唯于异品中有。是故相违。法差别相违因者。如说眼等必为他用。积聚性故。如卧具等。此因如能成立</w:t>
      </w:r>
      <w:r w:rsidR="000A15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眼等必为他用。如是亦能成立所立法差别相违积聚他用。诸卧具等为积聚他所受用故。有法自相相违因者。如说有性非实非德非业。有一实故。有德业故。如同异性。此因如能成遮实等。如是亦能成遮有性。俱决定故。有法差别相违因者。如即此因即于前宗有法差别作有缘性。亦能</w:t>
      </w:r>
      <w:r w:rsidR="000A151A">
        <w:rPr>
          <w:sz w:val="24"/>
          <w:szCs w:val="24"/>
          <w:shd w:val="pct15" w:color="auto" w:fill="FFFFFF"/>
        </w:rPr>
        <w:t>成立与此相违作非有缘性。如遮实等。俱决定故。已说似因。当说似喻</w:t>
      </w:r>
      <w:r w:rsidR="000A151A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0A151A" w:rsidRDefault="002F0D77" w:rsidP="000A15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似同法喻有其五种。一能立法不成。二所立法不成。三俱不成。四无合。五倒合。似异法喻亦有五种。一所立不遣。二能立不遣。三俱不遣。四不离。五倒离。能立法不成者。如说声常。无质碍故。诸无质碍见。彼是常犹如极微。然彼极微所成立法常性是有。能成立法无质碍无。以诸极微质碍性故。所立法不成者。谓说如觉。然一切觉能成立法无质碍有。所成立法常住性无。以一切觉皆无常故。俱不成者。复有二种。有及非有。若言如瓶。有俱不成。若</w:t>
      </w:r>
      <w:r w:rsidR="000A151A">
        <w:rPr>
          <w:sz w:val="24"/>
          <w:szCs w:val="24"/>
          <w:shd w:val="pct15" w:color="auto" w:fill="FFFFFF"/>
        </w:rPr>
        <w:t>说如空。对无空论。无俱不成。无合者。谓于是处无有配合。但于瓶等</w:t>
      </w:r>
      <w:r w:rsidRPr="002F0D77">
        <w:rPr>
          <w:sz w:val="24"/>
          <w:szCs w:val="24"/>
          <w:shd w:val="pct15" w:color="auto" w:fill="FFFFFF"/>
        </w:rPr>
        <w:t>双现能立所立二法。如言于瓶见所作性及无常性。倒合者。谓应说言诸所作者皆是无常。而倒说言诸无常者皆是所作。如是名似同法喻品。</w:t>
      </w:r>
    </w:p>
    <w:p w:rsidR="000A151A" w:rsidRDefault="002F0D77" w:rsidP="000A15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似异法中。所立不遣者。且如有言诸无常者见彼质碍。譬如极微。由于极微所成立法常性不遣。彼立极微是常性故。能成立法无质碍无。能立不遣者。谓说如业。但遣所立。不遣能立。彼说诸业无质碍故。俱不遣者。对彼有论。说如虚空。由彼虚空不遣常性无质碍性。以说虚空是常性故。无质碍故。不离者。谓说如瓶见无常性。有质碍性。倒离者。谓如说言诸质碍者皆是无常。如是等似宗因喻言。非正能立。</w:t>
      </w:r>
    </w:p>
    <w:p w:rsidR="000A151A" w:rsidRDefault="002F0D77" w:rsidP="000A15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复次为自开悟。当知唯有现比二量。此中。现量谓无分别。若有正智于色等义离名种等所有分别。现现别转。故名现量。言比量者。谓藉众相而观于义。相有三种。如前已说。由彼为因。于所比义有正智生。了知有火或无常等。是名比量。于二量中即智名果。是证相故。如有作用而显现故。亦名为量。</w:t>
      </w:r>
    </w:p>
    <w:p w:rsidR="000A151A" w:rsidRDefault="002F0D77" w:rsidP="000A15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有分别智。于义异转。名似现量。谓诸有智了瓶衣等分别而生。由彼于义不以自相为境界故。名似现量。若似因智为先所起诸似义智。名似比量。似因多种。如先已说。用彼为因。于似所比诸有智生。不能正解名似比量。</w:t>
      </w:r>
    </w:p>
    <w:p w:rsidR="000A151A" w:rsidRDefault="002F0D77" w:rsidP="000A15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复次若正显示能立过失。说名能破。谓初能立缺减过性。立宗过性。不成立性。不定因性。相违因性及喻过性。显示此言开晓问者。故名能破。若不实显能立过言名似能破。谓于圆满能立显示缺减性言。于无过宗有过宗言。于成就因不成因言。于决定因不定因言。于不相违因相违因言。于无过喻有过喻言。如是言说名似能破。以不能显他宗过失。彼无过故。且止斯事。</w:t>
      </w:r>
    </w:p>
    <w:p w:rsidR="000333AE" w:rsidRPr="002F0D77" w:rsidRDefault="002F0D77" w:rsidP="000A151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已宣少句义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为始立方隅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其间理非</w:t>
      </w:r>
      <w:bookmarkStart w:id="0" w:name="_GoBack"/>
      <w:bookmarkEnd w:id="0"/>
      <w:r w:rsidRPr="002F0D77">
        <w:rPr>
          <w:sz w:val="24"/>
          <w:szCs w:val="24"/>
          <w:shd w:val="pct15" w:color="auto" w:fill="FFFFFF"/>
        </w:rPr>
        <w:t>理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妙辩于余处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0333AE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因明入正理论一卷</w:t>
      </w:r>
    </w:p>
    <w:p w:rsidR="00EA7B5A" w:rsidRPr="002F0D77" w:rsidRDefault="00EA7B5A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EA7B5A" w:rsidRPr="002F0D77" w:rsidRDefault="002F0D77" w:rsidP="00EA7B5A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lastRenderedPageBreak/>
        <w:t>因明入正理论后序</w:t>
      </w:r>
    </w:p>
    <w:p w:rsidR="00EA7B5A" w:rsidRPr="002F0D77" w:rsidRDefault="002F0D77" w:rsidP="00EA7B5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因明入正理论者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盖乃抗辩标宗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2F0D77">
        <w:rPr>
          <w:sz w:val="24"/>
          <w:szCs w:val="24"/>
          <w:shd w:val="pct15" w:color="auto" w:fill="FFFFFF"/>
        </w:rPr>
        <w:t>摧邪显正之闷阈也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因谈照实。明彰显理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入言趣本。正以离邪。论之者。较言旨归。审明要会也。昔应符道树兹义备焉。登庸鹿林斯风扇矣。六师稽颡而卷舌。十仙请命以知归。非天灵曜寝光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邪津鼓浪。同恶孔炽。寔繁有徒。所以世亲弘盛烈于前。陈那纂遗芳于后。扬真殄谬</w:t>
      </w:r>
      <w:r w:rsidR="00EA7B5A" w:rsidRPr="002F0D7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EA7B5A" w:rsidRPr="002F0D77">
        <w:rPr>
          <w:sz w:val="24"/>
          <w:szCs w:val="24"/>
          <w:shd w:val="pct15" w:color="auto" w:fill="FFFFFF"/>
        </w:rPr>
        <w:t>夷难解纷。至矣</w:t>
      </w:r>
      <w:r w:rsidRPr="002F0D77">
        <w:rPr>
          <w:sz w:val="24"/>
          <w:szCs w:val="24"/>
          <w:shd w:val="pct15" w:color="auto" w:fill="FFFFFF"/>
        </w:rPr>
        <w:t>神功备详余论。粤有天主菩萨亚圣挺生。博综研详。聿修前绪。撰略精秘。逗适时机。启以八门通其二益。芟夷五分取定三支。其义简而彰。其文约而显。西方时彦钻仰弥深。自非履此通规。未足预其高论。</w:t>
      </w:r>
    </w:p>
    <w:p w:rsidR="002F0D77" w:rsidRPr="002F0D77" w:rsidRDefault="002F0D77" w:rsidP="00EA7B5A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大唐皇帝乘时启圣。阐金镜而运金轮。纳录嗣明。振玉鼓而调玉烛。洞敷玄化。载缉彝章。爇慧炬而鉴昏城。舣智舟而济苦海。</w:t>
      </w:r>
    </w:p>
    <w:p w:rsidR="002F0D77" w:rsidRDefault="002F0D77" w:rsidP="002F0D7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我三藏法师玄奘。神悟爽</w:t>
      </w:r>
      <w:r w:rsidRPr="002F0D77">
        <w:rPr>
          <w:rFonts w:ascii="SimSun-ExtB" w:eastAsia="SimSun-ExtB" w:hAnsi="SimSun-ExtB" w:cs="SimSun-ExtB" w:hint="eastAsia"/>
          <w:sz w:val="24"/>
          <w:szCs w:val="24"/>
          <w:shd w:val="pct15" w:color="auto" w:fill="FFFFFF"/>
        </w:rPr>
        <w:t>𢪛</w:t>
      </w:r>
      <w:r w:rsidRPr="002F0D77">
        <w:rPr>
          <w:sz w:val="24"/>
          <w:szCs w:val="24"/>
          <w:shd w:val="pct15" w:color="auto" w:fill="FFFFFF"/>
        </w:rPr>
        <w:t>峻节冠群。行四勤如不及。瞻三宗而好问。汉地先达各擅专门。寓目必察其微。纳心并殚其妙。嗟乎圣迹绵远。像教陵夷。未尝不临讹文以喟然。抚疑义而太息。望葱山而高视。期鹫峰而远游。既而冒险乘危。询师访道。行达北印度迦湿弥罗国。属大论师僧伽耶舍。稽疑八藏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考决五乘。论师以大义磐根嘉其素蓄。唯因明妙术诲其未喻。梵音觏止冰释于怀。后于中印度摩竭陀国。遇尸罗跋陀罗菩萨。更广其例。触类而长。优而柔之。于是遍谒遗灵备讯余烈。虽遇鍱腹纵辩无前。风偃邪徒抑</w:t>
      </w:r>
      <w:r>
        <w:rPr>
          <w:sz w:val="24"/>
          <w:szCs w:val="24"/>
          <w:shd w:val="pct15" w:color="auto" w:fill="FFFFFF"/>
        </w:rPr>
        <w:t>兼兹论。旋弘周化景福会昌。粤以贞观二十一年秋八月六日。于弘福寺</w:t>
      </w:r>
      <w:r w:rsidRPr="002F0D77">
        <w:rPr>
          <w:sz w:val="24"/>
          <w:szCs w:val="24"/>
          <w:shd w:val="pct15" w:color="auto" w:fill="FFFFFF"/>
        </w:rPr>
        <w:t>承诏译讫。</w:t>
      </w:r>
    </w:p>
    <w:p w:rsidR="002F0D77" w:rsidRDefault="002F0D77" w:rsidP="002F0D7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弘福寺沙门明浚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笔受证文。</w:t>
      </w:r>
    </w:p>
    <w:p w:rsidR="002F0D77" w:rsidRDefault="002F0D77" w:rsidP="002F0D7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弘福寺沙门玄谟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证梵语。</w:t>
      </w:r>
    </w:p>
    <w:p w:rsidR="002F0D77" w:rsidRDefault="002F0D77" w:rsidP="002F0D7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大总持寺沙门玄应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正字。</w:t>
      </w:r>
    </w:p>
    <w:p w:rsidR="002F0D77" w:rsidRDefault="002F0D77" w:rsidP="002F0D7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2F0D77">
        <w:rPr>
          <w:sz w:val="24"/>
          <w:szCs w:val="24"/>
          <w:shd w:val="pct15" w:color="auto" w:fill="FFFFFF"/>
        </w:rPr>
        <w:t>大总持寺沙门道洪。实际寺沙门明琰。罗汉寺沙门慧贵。宝昌寺沙门法祥。弘福寺沙门文备。廓州法讲寺沙门道深。蒲州栖岩寺沙门神泰。详证大义。</w:t>
      </w:r>
    </w:p>
    <w:p w:rsidR="000333AE" w:rsidRPr="002F0D77" w:rsidRDefault="002F0D77" w:rsidP="002F0D7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银青光禄大夫行左庶子高阳县开国男臣许敬宗奉诏监译。三藏法师以虚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己</w:t>
      </w:r>
      <w:r w:rsidRPr="002F0D77">
        <w:rPr>
          <w:sz w:val="24"/>
          <w:szCs w:val="24"/>
          <w:shd w:val="pct15" w:color="auto" w:fill="FFFFFF"/>
        </w:rPr>
        <w:t>应物辟此幽关。义海淼其无源。词峰峻而难仰。异方秀杰同禀亲承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2F0D77">
        <w:rPr>
          <w:sz w:val="24"/>
          <w:szCs w:val="24"/>
          <w:shd w:val="pct15" w:color="auto" w:fill="FFFFFF"/>
        </w:rPr>
        <w:t>笔记玄章并行于世。余以不敏妄忝吹嘘。受旨证文偶兹嘉会。敢录时事贻诸后毗。胜范鸿因无泯来际。</w:t>
      </w:r>
    </w:p>
    <w:sectPr w:rsidR="000333AE" w:rsidRPr="002F0D7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33AE"/>
    <w:rsid w:val="00034616"/>
    <w:rsid w:val="0006063C"/>
    <w:rsid w:val="00077F41"/>
    <w:rsid w:val="000A151A"/>
    <w:rsid w:val="0015074B"/>
    <w:rsid w:val="0029639D"/>
    <w:rsid w:val="002F0D77"/>
    <w:rsid w:val="00326F90"/>
    <w:rsid w:val="00AA1D8D"/>
    <w:rsid w:val="00B47730"/>
    <w:rsid w:val="00CB0664"/>
    <w:rsid w:val="00EA7B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AD0E51"/>
  <w14:defaultImageDpi w14:val="300"/>
  <w15:docId w15:val="{F36644B3-B808-43FC-8EDE-20503AF88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03DF442-633C-4623-9F33-BC22597362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498</Words>
  <Characters>2841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4</cp:revision>
  <dcterms:created xsi:type="dcterms:W3CDTF">2013-12-23T23:15:00Z</dcterms:created>
  <dcterms:modified xsi:type="dcterms:W3CDTF">2022-01-18T05:05:00Z</dcterms:modified>
  <cp:category/>
</cp:coreProperties>
</file>