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F1DB" w14:textId="77777777" w:rsidR="006959DE" w:rsidRDefault="00000000">
      <w:pPr>
        <w:pStyle w:val="Subtitle"/>
        <w:spacing w:after="60"/>
      </w:pPr>
      <w:r>
        <w:t>COMP6010</w:t>
      </w:r>
    </w:p>
    <w:p w14:paraId="055F375A" w14:textId="3820C3B1" w:rsidR="006959DE" w:rsidRDefault="00000000">
      <w:pPr>
        <w:pStyle w:val="Title"/>
        <w:spacing w:after="60"/>
      </w:pPr>
      <w:r>
        <w:t>Assignment</w:t>
      </w:r>
      <w:r w:rsidR="00916707">
        <w:t xml:space="preserve"> Description</w:t>
      </w:r>
    </w:p>
    <w:p w14:paraId="30DB348A" w14:textId="77777777" w:rsidR="006959DE" w:rsidRDefault="00000000">
      <w:pPr>
        <w:pStyle w:val="Subtitle"/>
        <w:spacing w:after="240"/>
      </w:pPr>
      <w:r>
        <w:t>From Bayesian inference to generative AI</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2835"/>
        <w:gridCol w:w="6803"/>
      </w:tblGrid>
      <w:tr w:rsidR="006959DE" w14:paraId="45B69CCE" w14:textId="77777777">
        <w:trPr>
          <w:cantSplit/>
          <w:tblHeader/>
          <w:jc w:val="center"/>
        </w:trPr>
        <w:tc>
          <w:tcPr>
            <w:tcW w:w="2835" w:type="dxa"/>
            <w:shd w:val="clear" w:color="auto" w:fill="17324D"/>
            <w:tcMar>
              <w:top w:w="55" w:type="dxa"/>
              <w:left w:w="95" w:type="dxa"/>
              <w:bottom w:w="55" w:type="dxa"/>
              <w:right w:w="95" w:type="dxa"/>
            </w:tcMar>
            <w:vAlign w:val="center"/>
          </w:tcPr>
          <w:p w14:paraId="647B587D" w14:textId="77777777" w:rsidR="006959DE" w:rsidRDefault="00000000">
            <w:pPr>
              <w:pStyle w:val="TableText"/>
            </w:pPr>
            <w:r>
              <w:rPr>
                <w:b/>
                <w:color w:val="FFFFFF"/>
              </w:rPr>
              <w:t>Assessment information</w:t>
            </w:r>
          </w:p>
        </w:tc>
        <w:tc>
          <w:tcPr>
            <w:tcW w:w="6803" w:type="dxa"/>
            <w:shd w:val="clear" w:color="auto" w:fill="17324D"/>
            <w:tcMar>
              <w:top w:w="55" w:type="dxa"/>
              <w:left w:w="95" w:type="dxa"/>
              <w:bottom w:w="55" w:type="dxa"/>
              <w:right w:w="95" w:type="dxa"/>
            </w:tcMar>
            <w:vAlign w:val="center"/>
          </w:tcPr>
          <w:p w14:paraId="6AFEA2C0" w14:textId="77777777" w:rsidR="006959DE" w:rsidRDefault="00000000">
            <w:pPr>
              <w:pStyle w:val="TableText"/>
            </w:pPr>
            <w:r>
              <w:rPr>
                <w:b/>
                <w:color w:val="FFFFFF"/>
              </w:rPr>
              <w:t>Requirement</w:t>
            </w:r>
          </w:p>
        </w:tc>
      </w:tr>
      <w:tr w:rsidR="006959DE" w14:paraId="09923CBE" w14:textId="77777777">
        <w:trPr>
          <w:cantSplit/>
          <w:jc w:val="center"/>
        </w:trPr>
        <w:tc>
          <w:tcPr>
            <w:tcW w:w="2835" w:type="dxa"/>
            <w:shd w:val="clear" w:color="auto" w:fill="EDF3F7"/>
            <w:tcMar>
              <w:top w:w="55" w:type="dxa"/>
              <w:left w:w="95" w:type="dxa"/>
              <w:bottom w:w="55" w:type="dxa"/>
              <w:right w:w="95" w:type="dxa"/>
            </w:tcMar>
            <w:vAlign w:val="center"/>
          </w:tcPr>
          <w:p w14:paraId="09AA6AD3" w14:textId="77777777" w:rsidR="006959DE" w:rsidRDefault="00000000">
            <w:pPr>
              <w:pStyle w:val="TableText"/>
            </w:pPr>
            <w:r>
              <w:t>Weight and marks</w:t>
            </w:r>
          </w:p>
        </w:tc>
        <w:tc>
          <w:tcPr>
            <w:tcW w:w="6803" w:type="dxa"/>
            <w:shd w:val="clear" w:color="auto" w:fill="EDF3F7"/>
            <w:tcMar>
              <w:top w:w="55" w:type="dxa"/>
              <w:left w:w="95" w:type="dxa"/>
              <w:bottom w:w="55" w:type="dxa"/>
              <w:right w:w="95" w:type="dxa"/>
            </w:tcMar>
            <w:vAlign w:val="center"/>
          </w:tcPr>
          <w:p w14:paraId="69D0C7EA" w14:textId="77777777" w:rsidR="006959DE" w:rsidRDefault="00000000">
            <w:pPr>
              <w:pStyle w:val="TableText"/>
            </w:pPr>
            <w:r>
              <w:t>40% of the unit mark; marked out of 40.</w:t>
            </w:r>
          </w:p>
        </w:tc>
      </w:tr>
      <w:tr w:rsidR="006959DE" w14:paraId="7D61A37D" w14:textId="77777777">
        <w:trPr>
          <w:cantSplit/>
          <w:jc w:val="center"/>
        </w:trPr>
        <w:tc>
          <w:tcPr>
            <w:tcW w:w="2835" w:type="dxa"/>
            <w:tcMar>
              <w:top w:w="55" w:type="dxa"/>
              <w:left w:w="95" w:type="dxa"/>
              <w:bottom w:w="55" w:type="dxa"/>
              <w:right w:w="95" w:type="dxa"/>
            </w:tcMar>
            <w:vAlign w:val="center"/>
          </w:tcPr>
          <w:p w14:paraId="4A310B9B" w14:textId="77777777" w:rsidR="006959DE" w:rsidRDefault="00000000">
            <w:pPr>
              <w:pStyle w:val="TableText"/>
            </w:pPr>
            <w:r>
              <w:t>Mode</w:t>
            </w:r>
          </w:p>
        </w:tc>
        <w:tc>
          <w:tcPr>
            <w:tcW w:w="6803" w:type="dxa"/>
            <w:tcMar>
              <w:top w:w="55" w:type="dxa"/>
              <w:left w:w="95" w:type="dxa"/>
              <w:bottom w:w="55" w:type="dxa"/>
              <w:right w:w="95" w:type="dxa"/>
            </w:tcMar>
            <w:vAlign w:val="center"/>
          </w:tcPr>
          <w:p w14:paraId="56971731" w14:textId="77777777" w:rsidR="006959DE" w:rsidRDefault="00000000">
            <w:pPr>
              <w:pStyle w:val="TableText"/>
            </w:pPr>
            <w:r>
              <w:t>Individual work.</w:t>
            </w:r>
          </w:p>
        </w:tc>
      </w:tr>
      <w:tr w:rsidR="006959DE" w14:paraId="080F8885" w14:textId="77777777">
        <w:trPr>
          <w:cantSplit/>
          <w:jc w:val="center"/>
        </w:trPr>
        <w:tc>
          <w:tcPr>
            <w:tcW w:w="2835" w:type="dxa"/>
            <w:shd w:val="clear" w:color="auto" w:fill="EDF3F7"/>
            <w:tcMar>
              <w:top w:w="55" w:type="dxa"/>
              <w:left w:w="95" w:type="dxa"/>
              <w:bottom w:w="55" w:type="dxa"/>
              <w:right w:w="95" w:type="dxa"/>
            </w:tcMar>
            <w:vAlign w:val="center"/>
          </w:tcPr>
          <w:p w14:paraId="25C9F9CF" w14:textId="77777777" w:rsidR="006959DE" w:rsidRDefault="00000000">
            <w:pPr>
              <w:pStyle w:val="TableText"/>
            </w:pPr>
            <w:r>
              <w:t>Due date</w:t>
            </w:r>
          </w:p>
        </w:tc>
        <w:tc>
          <w:tcPr>
            <w:tcW w:w="6803" w:type="dxa"/>
            <w:shd w:val="clear" w:color="auto" w:fill="EDF3F7"/>
            <w:tcMar>
              <w:top w:w="55" w:type="dxa"/>
              <w:left w:w="95" w:type="dxa"/>
              <w:bottom w:w="55" w:type="dxa"/>
              <w:right w:w="95" w:type="dxa"/>
            </w:tcMar>
            <w:vAlign w:val="center"/>
          </w:tcPr>
          <w:p w14:paraId="5081365E" w14:textId="4033DD64" w:rsidR="006959DE" w:rsidRDefault="006C37AE">
            <w:pPr>
              <w:pStyle w:val="TableText"/>
            </w:pPr>
            <w:r>
              <w:t>9</w:t>
            </w:r>
            <w:r w:rsidR="00D01F2D">
              <w:t>/</w:t>
            </w:r>
            <w:r w:rsidR="009F68CD">
              <w:t>10/2026</w:t>
            </w:r>
          </w:p>
        </w:tc>
      </w:tr>
      <w:tr w:rsidR="006959DE" w14:paraId="182CCABE" w14:textId="77777777">
        <w:trPr>
          <w:cantSplit/>
          <w:jc w:val="center"/>
        </w:trPr>
        <w:tc>
          <w:tcPr>
            <w:tcW w:w="2835" w:type="dxa"/>
            <w:tcMar>
              <w:top w:w="55" w:type="dxa"/>
              <w:left w:w="95" w:type="dxa"/>
              <w:bottom w:w="55" w:type="dxa"/>
              <w:right w:w="95" w:type="dxa"/>
            </w:tcMar>
            <w:vAlign w:val="center"/>
          </w:tcPr>
          <w:p w14:paraId="56F51E06" w14:textId="77777777" w:rsidR="006959DE" w:rsidRDefault="00000000">
            <w:pPr>
              <w:pStyle w:val="TableText"/>
            </w:pPr>
            <w:r>
              <w:t>Submission</w:t>
            </w:r>
          </w:p>
        </w:tc>
        <w:tc>
          <w:tcPr>
            <w:tcW w:w="6803" w:type="dxa"/>
            <w:tcMar>
              <w:top w:w="55" w:type="dxa"/>
              <w:left w:w="95" w:type="dxa"/>
              <w:bottom w:w="55" w:type="dxa"/>
              <w:right w:w="95" w:type="dxa"/>
            </w:tcMar>
            <w:vAlign w:val="center"/>
          </w:tcPr>
          <w:p w14:paraId="148D9F81" w14:textId="77777777" w:rsidR="006959DE" w:rsidRDefault="00000000">
            <w:pPr>
              <w:pStyle w:val="TableText"/>
            </w:pPr>
            <w:r>
              <w:t>One written report in PDF (maximum 10 pages) and one supplementary ZIP file.</w:t>
            </w:r>
          </w:p>
        </w:tc>
      </w:tr>
    </w:tbl>
    <w:p w14:paraId="096A9B51" w14:textId="77777777" w:rsidR="006959DE" w:rsidRDefault="006959DE">
      <w:pPr>
        <w:spacing w:after="20" w:line="40" w:lineRule="exact"/>
      </w:pPr>
    </w:p>
    <w:p w14:paraId="59D5200E" w14:textId="77777777" w:rsidR="006959DE" w:rsidRDefault="00000000">
      <w:pPr>
        <w:pStyle w:val="Heading2"/>
      </w:pPr>
      <w:r>
        <w:t>Purpose</w:t>
      </w:r>
    </w:p>
    <w:p w14:paraId="603BAAAD" w14:textId="77777777" w:rsidR="006959DE" w:rsidRDefault="00000000">
      <w:r>
        <w:t xml:space="preserve">This assignment connects three questions: </w:t>
      </w:r>
      <w:r>
        <w:rPr>
          <w:b/>
        </w:rPr>
        <w:t>How do we infer when a probabilistic model is known? How do we learn an unknown probability? How do we learn to generate complex data?</w:t>
      </w:r>
      <w:r>
        <w:t xml:space="preserve"> You will simulate a Bayesian network, update a distribution over a model parameter, and complete one small generative-AI project using the methods studied in COMP6010. [R1]</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680"/>
        <w:gridCol w:w="7937"/>
        <w:gridCol w:w="1020"/>
      </w:tblGrid>
      <w:tr w:rsidR="006959DE" w14:paraId="6A650CE6" w14:textId="77777777">
        <w:trPr>
          <w:cantSplit/>
          <w:tblHeader/>
          <w:jc w:val="center"/>
        </w:trPr>
        <w:tc>
          <w:tcPr>
            <w:tcW w:w="680" w:type="dxa"/>
            <w:shd w:val="clear" w:color="auto" w:fill="17324D"/>
            <w:tcMar>
              <w:top w:w="55" w:type="dxa"/>
              <w:left w:w="95" w:type="dxa"/>
              <w:bottom w:w="55" w:type="dxa"/>
              <w:right w:w="95" w:type="dxa"/>
            </w:tcMar>
            <w:vAlign w:val="center"/>
          </w:tcPr>
          <w:p w14:paraId="6C0F96C5" w14:textId="77777777" w:rsidR="006959DE" w:rsidRDefault="00000000">
            <w:pPr>
              <w:pStyle w:val="TableText"/>
            </w:pPr>
            <w:r>
              <w:rPr>
                <w:b/>
                <w:color w:val="FFFFFF"/>
              </w:rPr>
              <w:t>Part</w:t>
            </w:r>
          </w:p>
        </w:tc>
        <w:tc>
          <w:tcPr>
            <w:tcW w:w="7937" w:type="dxa"/>
            <w:shd w:val="clear" w:color="auto" w:fill="17324D"/>
            <w:tcMar>
              <w:top w:w="55" w:type="dxa"/>
              <w:left w:w="95" w:type="dxa"/>
              <w:bottom w:w="55" w:type="dxa"/>
              <w:right w:w="95" w:type="dxa"/>
            </w:tcMar>
            <w:vAlign w:val="center"/>
          </w:tcPr>
          <w:p w14:paraId="2D18014C" w14:textId="77777777" w:rsidR="006959DE" w:rsidRDefault="00000000">
            <w:pPr>
              <w:pStyle w:val="TableText"/>
            </w:pPr>
            <w:r>
              <w:rPr>
                <w:b/>
                <w:color w:val="FFFFFF"/>
              </w:rPr>
              <w:t>Task</w:t>
            </w:r>
          </w:p>
        </w:tc>
        <w:tc>
          <w:tcPr>
            <w:tcW w:w="1020" w:type="dxa"/>
            <w:shd w:val="clear" w:color="auto" w:fill="17324D"/>
            <w:tcMar>
              <w:top w:w="55" w:type="dxa"/>
              <w:left w:w="95" w:type="dxa"/>
              <w:bottom w:w="55" w:type="dxa"/>
              <w:right w:w="95" w:type="dxa"/>
            </w:tcMar>
            <w:vAlign w:val="center"/>
          </w:tcPr>
          <w:p w14:paraId="0CF692A9" w14:textId="77777777" w:rsidR="006959DE" w:rsidRDefault="00000000">
            <w:pPr>
              <w:pStyle w:val="TableText"/>
            </w:pPr>
            <w:r>
              <w:rPr>
                <w:b/>
                <w:color w:val="FFFFFF"/>
              </w:rPr>
              <w:t>Marks</w:t>
            </w:r>
          </w:p>
        </w:tc>
      </w:tr>
      <w:tr w:rsidR="006959DE" w14:paraId="3AB43733" w14:textId="77777777">
        <w:trPr>
          <w:cantSplit/>
          <w:jc w:val="center"/>
        </w:trPr>
        <w:tc>
          <w:tcPr>
            <w:tcW w:w="680" w:type="dxa"/>
            <w:shd w:val="clear" w:color="auto" w:fill="EDF3F7"/>
            <w:tcMar>
              <w:top w:w="55" w:type="dxa"/>
              <w:left w:w="95" w:type="dxa"/>
              <w:bottom w:w="55" w:type="dxa"/>
              <w:right w:w="95" w:type="dxa"/>
            </w:tcMar>
            <w:vAlign w:val="center"/>
          </w:tcPr>
          <w:p w14:paraId="41ACB38A" w14:textId="77777777" w:rsidR="006959DE" w:rsidRDefault="00000000">
            <w:pPr>
              <w:pStyle w:val="TableText"/>
            </w:pPr>
            <w:r>
              <w:t>A</w:t>
            </w:r>
          </w:p>
        </w:tc>
        <w:tc>
          <w:tcPr>
            <w:tcW w:w="7937" w:type="dxa"/>
            <w:shd w:val="clear" w:color="auto" w:fill="EDF3F7"/>
            <w:tcMar>
              <w:top w:w="55" w:type="dxa"/>
              <w:left w:w="95" w:type="dxa"/>
              <w:bottom w:w="55" w:type="dxa"/>
              <w:right w:w="95" w:type="dxa"/>
            </w:tcMar>
            <w:vAlign w:val="center"/>
          </w:tcPr>
          <w:p w14:paraId="197082C3" w14:textId="77777777" w:rsidR="006959DE" w:rsidRDefault="00000000">
            <w:pPr>
              <w:pStyle w:val="TableText"/>
            </w:pPr>
            <w:r>
              <w:t>A five-variable Bayesian network: simulation and sampling inference.</w:t>
            </w:r>
          </w:p>
        </w:tc>
        <w:tc>
          <w:tcPr>
            <w:tcW w:w="1020" w:type="dxa"/>
            <w:shd w:val="clear" w:color="auto" w:fill="EDF3F7"/>
            <w:tcMar>
              <w:top w:w="55" w:type="dxa"/>
              <w:left w:w="95" w:type="dxa"/>
              <w:bottom w:w="55" w:type="dxa"/>
              <w:right w:w="95" w:type="dxa"/>
            </w:tcMar>
            <w:vAlign w:val="center"/>
          </w:tcPr>
          <w:p w14:paraId="0C552D36" w14:textId="77777777" w:rsidR="006959DE" w:rsidRDefault="00000000">
            <w:pPr>
              <w:pStyle w:val="TableText"/>
            </w:pPr>
            <w:r>
              <w:t>10</w:t>
            </w:r>
          </w:p>
        </w:tc>
      </w:tr>
      <w:tr w:rsidR="006959DE" w14:paraId="7121F562" w14:textId="77777777">
        <w:trPr>
          <w:cantSplit/>
          <w:jc w:val="center"/>
        </w:trPr>
        <w:tc>
          <w:tcPr>
            <w:tcW w:w="680" w:type="dxa"/>
            <w:tcMar>
              <w:top w:w="55" w:type="dxa"/>
              <w:left w:w="95" w:type="dxa"/>
              <w:bottom w:w="55" w:type="dxa"/>
              <w:right w:w="95" w:type="dxa"/>
            </w:tcMar>
            <w:vAlign w:val="center"/>
          </w:tcPr>
          <w:p w14:paraId="2EB67D6A" w14:textId="77777777" w:rsidR="006959DE" w:rsidRDefault="00000000">
            <w:pPr>
              <w:pStyle w:val="TableText"/>
            </w:pPr>
            <w:r>
              <w:t>B</w:t>
            </w:r>
          </w:p>
        </w:tc>
        <w:tc>
          <w:tcPr>
            <w:tcW w:w="7937" w:type="dxa"/>
            <w:tcMar>
              <w:top w:w="55" w:type="dxa"/>
              <w:left w:w="95" w:type="dxa"/>
              <w:bottom w:w="55" w:type="dxa"/>
              <w:right w:w="95" w:type="dxa"/>
            </w:tcMar>
            <w:vAlign w:val="center"/>
          </w:tcPr>
          <w:p w14:paraId="29F615D7" w14:textId="77777777" w:rsidR="006959DE" w:rsidRDefault="00000000">
            <w:pPr>
              <w:pStyle w:val="TableText"/>
            </w:pPr>
            <w:r>
              <w:t>Beta–Bernoulli learning: uncertainty about robot-grasp reliability.</w:t>
            </w:r>
          </w:p>
        </w:tc>
        <w:tc>
          <w:tcPr>
            <w:tcW w:w="1020" w:type="dxa"/>
            <w:tcMar>
              <w:top w:w="55" w:type="dxa"/>
              <w:left w:w="95" w:type="dxa"/>
              <w:bottom w:w="55" w:type="dxa"/>
              <w:right w:w="95" w:type="dxa"/>
            </w:tcMar>
            <w:vAlign w:val="center"/>
          </w:tcPr>
          <w:p w14:paraId="60B093C6" w14:textId="77777777" w:rsidR="006959DE" w:rsidRDefault="00000000">
            <w:pPr>
              <w:pStyle w:val="TableText"/>
            </w:pPr>
            <w:r>
              <w:t>10</w:t>
            </w:r>
          </w:p>
        </w:tc>
      </w:tr>
      <w:tr w:rsidR="006959DE" w14:paraId="7EF107DA" w14:textId="77777777">
        <w:trPr>
          <w:cantSplit/>
          <w:jc w:val="center"/>
        </w:trPr>
        <w:tc>
          <w:tcPr>
            <w:tcW w:w="680" w:type="dxa"/>
            <w:shd w:val="clear" w:color="auto" w:fill="EDF3F7"/>
            <w:tcMar>
              <w:top w:w="55" w:type="dxa"/>
              <w:left w:w="95" w:type="dxa"/>
              <w:bottom w:w="55" w:type="dxa"/>
              <w:right w:w="95" w:type="dxa"/>
            </w:tcMar>
            <w:vAlign w:val="center"/>
          </w:tcPr>
          <w:p w14:paraId="3ECFA45E" w14:textId="77777777" w:rsidR="006959DE" w:rsidRDefault="00000000">
            <w:pPr>
              <w:pStyle w:val="TableText"/>
            </w:pPr>
            <w:r>
              <w:t>C</w:t>
            </w:r>
          </w:p>
        </w:tc>
        <w:tc>
          <w:tcPr>
            <w:tcW w:w="7937" w:type="dxa"/>
            <w:shd w:val="clear" w:color="auto" w:fill="EDF3F7"/>
            <w:tcMar>
              <w:top w:w="55" w:type="dxa"/>
              <w:left w:w="95" w:type="dxa"/>
              <w:bottom w:w="55" w:type="dxa"/>
              <w:right w:w="95" w:type="dxa"/>
            </w:tcMar>
            <w:vAlign w:val="center"/>
          </w:tcPr>
          <w:p w14:paraId="3EE1760D" w14:textId="77777777" w:rsidR="006959DE" w:rsidRDefault="00000000">
            <w:pPr>
              <w:pStyle w:val="TableText"/>
            </w:pPr>
            <w:r>
              <w:t>Choose ONE project: pet generation, flow-matching drawings, style adaptation, or subject personalisation.</w:t>
            </w:r>
          </w:p>
        </w:tc>
        <w:tc>
          <w:tcPr>
            <w:tcW w:w="1020" w:type="dxa"/>
            <w:shd w:val="clear" w:color="auto" w:fill="EDF3F7"/>
            <w:tcMar>
              <w:top w:w="55" w:type="dxa"/>
              <w:left w:w="95" w:type="dxa"/>
              <w:bottom w:w="55" w:type="dxa"/>
              <w:right w:w="95" w:type="dxa"/>
            </w:tcMar>
            <w:vAlign w:val="center"/>
          </w:tcPr>
          <w:p w14:paraId="6A7AAAA2" w14:textId="77777777" w:rsidR="006959DE" w:rsidRDefault="00000000">
            <w:pPr>
              <w:pStyle w:val="TableText"/>
            </w:pPr>
            <w:r>
              <w:t>20</w:t>
            </w:r>
          </w:p>
        </w:tc>
      </w:tr>
      <w:tr w:rsidR="006959DE" w14:paraId="290392E1" w14:textId="77777777">
        <w:trPr>
          <w:cantSplit/>
          <w:jc w:val="center"/>
        </w:trPr>
        <w:tc>
          <w:tcPr>
            <w:tcW w:w="680" w:type="dxa"/>
            <w:tcMar>
              <w:top w:w="55" w:type="dxa"/>
              <w:left w:w="95" w:type="dxa"/>
              <w:bottom w:w="55" w:type="dxa"/>
              <w:right w:w="95" w:type="dxa"/>
            </w:tcMar>
            <w:vAlign w:val="center"/>
          </w:tcPr>
          <w:p w14:paraId="7FC731D3" w14:textId="77777777" w:rsidR="006959DE" w:rsidRDefault="00000000">
            <w:pPr>
              <w:pStyle w:val="TableText"/>
            </w:pPr>
            <w:r>
              <w:t>Total</w:t>
            </w:r>
          </w:p>
        </w:tc>
        <w:tc>
          <w:tcPr>
            <w:tcW w:w="7937" w:type="dxa"/>
            <w:tcMar>
              <w:top w:w="55" w:type="dxa"/>
              <w:left w:w="95" w:type="dxa"/>
              <w:bottom w:w="55" w:type="dxa"/>
              <w:right w:w="95" w:type="dxa"/>
            </w:tcMar>
            <w:vAlign w:val="center"/>
          </w:tcPr>
          <w:p w14:paraId="17CF60C5" w14:textId="77777777" w:rsidR="006959DE" w:rsidRDefault="00000000">
            <w:pPr>
              <w:pStyle w:val="TableText"/>
            </w:pPr>
            <w:r>
              <w:t>Complete A, B and one option from C.</w:t>
            </w:r>
          </w:p>
        </w:tc>
        <w:tc>
          <w:tcPr>
            <w:tcW w:w="1020" w:type="dxa"/>
            <w:tcMar>
              <w:top w:w="55" w:type="dxa"/>
              <w:left w:w="95" w:type="dxa"/>
              <w:bottom w:w="55" w:type="dxa"/>
              <w:right w:w="95" w:type="dxa"/>
            </w:tcMar>
            <w:vAlign w:val="center"/>
          </w:tcPr>
          <w:p w14:paraId="09C01573" w14:textId="77777777" w:rsidR="006959DE" w:rsidRDefault="00000000">
            <w:pPr>
              <w:pStyle w:val="TableText"/>
            </w:pPr>
            <w:r>
              <w:t>40</w:t>
            </w:r>
          </w:p>
        </w:tc>
      </w:tr>
    </w:tbl>
    <w:p w14:paraId="09267AC3" w14:textId="77777777" w:rsidR="006959DE" w:rsidRDefault="006959DE">
      <w:pPr>
        <w:spacing w:after="20" w:line="40" w:lineRule="exact"/>
      </w:pPr>
    </w:p>
    <w:p w14:paraId="24404716" w14:textId="77777777" w:rsidR="006959DE" w:rsidRDefault="00000000">
      <w:pPr>
        <w:shd w:val="clear" w:color="auto" w:fill="EDF3F7"/>
        <w:spacing w:before="80" w:after="160"/>
        <w:ind w:left="102" w:right="102"/>
      </w:pPr>
      <w:r>
        <w:rPr>
          <w:b/>
        </w:rPr>
        <w:t>What earns marks?</w:t>
      </w:r>
      <w:r>
        <w:t xml:space="preserve"> Correct probabilistic reasoning, reproducible experiments and clear interpretation. Code generated by large language models (LLMs) is permitted, but you must understand and verify it. Attractive images or a working notebook alone are not sufficient.</w:t>
      </w:r>
    </w:p>
    <w:p w14:paraId="50F3CBF7" w14:textId="77777777" w:rsidR="006959DE" w:rsidRDefault="00000000">
      <w:pPr>
        <w:pStyle w:val="Heading2"/>
      </w:pPr>
      <w:r>
        <w:t>Suggested four-week plan</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794"/>
        <w:gridCol w:w="8844"/>
      </w:tblGrid>
      <w:tr w:rsidR="006959DE" w14:paraId="23FC3400" w14:textId="77777777">
        <w:trPr>
          <w:cantSplit/>
          <w:tblHeader/>
          <w:jc w:val="center"/>
        </w:trPr>
        <w:tc>
          <w:tcPr>
            <w:tcW w:w="794" w:type="dxa"/>
            <w:shd w:val="clear" w:color="auto" w:fill="17324D"/>
            <w:tcMar>
              <w:top w:w="55" w:type="dxa"/>
              <w:left w:w="95" w:type="dxa"/>
              <w:bottom w:w="55" w:type="dxa"/>
              <w:right w:w="95" w:type="dxa"/>
            </w:tcMar>
            <w:vAlign w:val="center"/>
          </w:tcPr>
          <w:p w14:paraId="33E4ACAE" w14:textId="77777777" w:rsidR="006959DE" w:rsidRDefault="00000000">
            <w:pPr>
              <w:pStyle w:val="TableText"/>
            </w:pPr>
            <w:r>
              <w:rPr>
                <w:b/>
                <w:color w:val="FFFFFF"/>
              </w:rPr>
              <w:t>Week</w:t>
            </w:r>
          </w:p>
        </w:tc>
        <w:tc>
          <w:tcPr>
            <w:tcW w:w="8844" w:type="dxa"/>
            <w:shd w:val="clear" w:color="auto" w:fill="17324D"/>
            <w:tcMar>
              <w:top w:w="55" w:type="dxa"/>
              <w:left w:w="95" w:type="dxa"/>
              <w:bottom w:w="55" w:type="dxa"/>
              <w:right w:w="95" w:type="dxa"/>
            </w:tcMar>
            <w:vAlign w:val="center"/>
          </w:tcPr>
          <w:p w14:paraId="66C162E7" w14:textId="77777777" w:rsidR="006959DE" w:rsidRDefault="00000000">
            <w:pPr>
              <w:pStyle w:val="TableText"/>
            </w:pPr>
            <w:r>
              <w:rPr>
                <w:b/>
                <w:color w:val="FFFFFF"/>
              </w:rPr>
              <w:t>Suggested milestone</w:t>
            </w:r>
          </w:p>
        </w:tc>
      </w:tr>
      <w:tr w:rsidR="006959DE" w14:paraId="161A510E" w14:textId="77777777">
        <w:trPr>
          <w:cantSplit/>
          <w:jc w:val="center"/>
        </w:trPr>
        <w:tc>
          <w:tcPr>
            <w:tcW w:w="794" w:type="dxa"/>
            <w:shd w:val="clear" w:color="auto" w:fill="EDF3F7"/>
            <w:tcMar>
              <w:top w:w="55" w:type="dxa"/>
              <w:left w:w="95" w:type="dxa"/>
              <w:bottom w:w="55" w:type="dxa"/>
              <w:right w:w="95" w:type="dxa"/>
            </w:tcMar>
            <w:vAlign w:val="center"/>
          </w:tcPr>
          <w:p w14:paraId="1D63B60D" w14:textId="77777777" w:rsidR="006959DE" w:rsidRDefault="00000000">
            <w:pPr>
              <w:pStyle w:val="TableText"/>
            </w:pPr>
            <w:r>
              <w:t>1</w:t>
            </w:r>
          </w:p>
        </w:tc>
        <w:tc>
          <w:tcPr>
            <w:tcW w:w="8844" w:type="dxa"/>
            <w:shd w:val="clear" w:color="auto" w:fill="EDF3F7"/>
            <w:tcMar>
              <w:top w:w="55" w:type="dxa"/>
              <w:left w:w="95" w:type="dxa"/>
              <w:bottom w:w="55" w:type="dxa"/>
              <w:right w:w="95" w:type="dxa"/>
            </w:tcMar>
            <w:vAlign w:val="center"/>
          </w:tcPr>
          <w:p w14:paraId="154BC03B" w14:textId="77777777" w:rsidR="006959DE" w:rsidRDefault="00000000">
            <w:pPr>
              <w:pStyle w:val="TableText"/>
            </w:pPr>
            <w:r>
              <w:t>Complete Parts A and B. Choose Part C; inspect the data and run a small feasibility test.</w:t>
            </w:r>
          </w:p>
        </w:tc>
      </w:tr>
      <w:tr w:rsidR="006959DE" w14:paraId="07B36AC8" w14:textId="77777777">
        <w:trPr>
          <w:cantSplit/>
          <w:jc w:val="center"/>
        </w:trPr>
        <w:tc>
          <w:tcPr>
            <w:tcW w:w="794" w:type="dxa"/>
            <w:tcMar>
              <w:top w:w="55" w:type="dxa"/>
              <w:left w:w="95" w:type="dxa"/>
              <w:bottom w:w="55" w:type="dxa"/>
              <w:right w:w="95" w:type="dxa"/>
            </w:tcMar>
            <w:vAlign w:val="center"/>
          </w:tcPr>
          <w:p w14:paraId="0AA453B7" w14:textId="77777777" w:rsidR="006959DE" w:rsidRDefault="00000000">
            <w:pPr>
              <w:pStyle w:val="TableText"/>
            </w:pPr>
            <w:r>
              <w:t>2</w:t>
            </w:r>
          </w:p>
        </w:tc>
        <w:tc>
          <w:tcPr>
            <w:tcW w:w="8844" w:type="dxa"/>
            <w:tcMar>
              <w:top w:w="55" w:type="dxa"/>
              <w:left w:w="95" w:type="dxa"/>
              <w:bottom w:w="55" w:type="dxa"/>
              <w:right w:w="95" w:type="dxa"/>
            </w:tcMar>
            <w:vAlign w:val="center"/>
          </w:tcPr>
          <w:p w14:paraId="5D2C4DD9" w14:textId="77777777" w:rsidR="006959DE" w:rsidRDefault="00000000">
            <w:pPr>
              <w:pStyle w:val="TableText"/>
            </w:pPr>
            <w:r>
              <w:t>Explain the chosen method and obtain a working training or fine-tuning baseline.</w:t>
            </w:r>
          </w:p>
        </w:tc>
      </w:tr>
      <w:tr w:rsidR="006959DE" w14:paraId="34F435AA" w14:textId="77777777">
        <w:trPr>
          <w:cantSplit/>
          <w:jc w:val="center"/>
        </w:trPr>
        <w:tc>
          <w:tcPr>
            <w:tcW w:w="794" w:type="dxa"/>
            <w:shd w:val="clear" w:color="auto" w:fill="EDF3F7"/>
            <w:tcMar>
              <w:top w:w="55" w:type="dxa"/>
              <w:left w:w="95" w:type="dxa"/>
              <w:bottom w:w="55" w:type="dxa"/>
              <w:right w:w="95" w:type="dxa"/>
            </w:tcMar>
            <w:vAlign w:val="center"/>
          </w:tcPr>
          <w:p w14:paraId="0914322F" w14:textId="77777777" w:rsidR="006959DE" w:rsidRDefault="00000000">
            <w:pPr>
              <w:pStyle w:val="TableText"/>
            </w:pPr>
            <w:r>
              <w:t>3</w:t>
            </w:r>
          </w:p>
        </w:tc>
        <w:tc>
          <w:tcPr>
            <w:tcW w:w="8844" w:type="dxa"/>
            <w:shd w:val="clear" w:color="auto" w:fill="EDF3F7"/>
            <w:tcMar>
              <w:top w:w="55" w:type="dxa"/>
              <w:left w:w="95" w:type="dxa"/>
              <w:bottom w:w="55" w:type="dxa"/>
              <w:right w:w="95" w:type="dxa"/>
            </w:tcMar>
            <w:vAlign w:val="center"/>
          </w:tcPr>
          <w:p w14:paraId="66D5D90A" w14:textId="77777777" w:rsidR="006959DE" w:rsidRDefault="00000000">
            <w:pPr>
              <w:pStyle w:val="TableText"/>
            </w:pPr>
            <w:r>
              <w:t>Run controlled comparisons and save checkpoints, settings and generated samples.</w:t>
            </w:r>
          </w:p>
        </w:tc>
      </w:tr>
      <w:tr w:rsidR="006959DE" w14:paraId="5999BF6E" w14:textId="77777777">
        <w:trPr>
          <w:cantSplit/>
          <w:jc w:val="center"/>
        </w:trPr>
        <w:tc>
          <w:tcPr>
            <w:tcW w:w="794" w:type="dxa"/>
            <w:tcMar>
              <w:top w:w="55" w:type="dxa"/>
              <w:left w:w="95" w:type="dxa"/>
              <w:bottom w:w="55" w:type="dxa"/>
              <w:right w:w="95" w:type="dxa"/>
            </w:tcMar>
            <w:vAlign w:val="center"/>
          </w:tcPr>
          <w:p w14:paraId="17BB9D37" w14:textId="77777777" w:rsidR="006959DE" w:rsidRDefault="00000000">
            <w:pPr>
              <w:pStyle w:val="TableText"/>
            </w:pPr>
            <w:r>
              <w:t>4</w:t>
            </w:r>
          </w:p>
        </w:tc>
        <w:tc>
          <w:tcPr>
            <w:tcW w:w="8844" w:type="dxa"/>
            <w:tcMar>
              <w:top w:w="55" w:type="dxa"/>
              <w:left w:w="95" w:type="dxa"/>
              <w:bottom w:w="55" w:type="dxa"/>
              <w:right w:w="95" w:type="dxa"/>
            </w:tcMar>
            <w:vAlign w:val="center"/>
          </w:tcPr>
          <w:p w14:paraId="138B1462" w14:textId="77777777" w:rsidR="006959DE" w:rsidRDefault="00000000">
            <w:pPr>
              <w:pStyle w:val="TableText"/>
            </w:pPr>
            <w:r>
              <w:t>Analyse results, prepare the report and verify the complete supplementary package.</w:t>
            </w:r>
          </w:p>
        </w:tc>
      </w:tr>
    </w:tbl>
    <w:p w14:paraId="7A51B1E7" w14:textId="77777777" w:rsidR="006959DE" w:rsidRDefault="006959DE">
      <w:pPr>
        <w:spacing w:after="20" w:line="40" w:lineRule="exact"/>
      </w:pPr>
    </w:p>
    <w:p w14:paraId="2B22EE0B" w14:textId="77777777" w:rsidR="006959DE" w:rsidRDefault="00000000">
      <w:pPr>
        <w:spacing w:after="120"/>
      </w:pPr>
      <w:r>
        <w:t>Part C should receive most of your implementation and experimentation time. You are not required to buy GPU access, use a paid LLM, train a large model or obtain publication-level image quality. Choose a project that fits your available resources.</w:t>
      </w:r>
    </w:p>
    <w:p w14:paraId="1146170C" w14:textId="77777777" w:rsidR="006959DE" w:rsidRDefault="00000000">
      <w:pPr>
        <w:pStyle w:val="Heading1"/>
        <w:pageBreakBefore/>
      </w:pPr>
      <w:r>
        <w:lastRenderedPageBreak/>
        <w:t>Part A · Bayesian-network simulation</w:t>
      </w:r>
    </w:p>
    <w:p w14:paraId="48EEEB8B" w14:textId="77777777" w:rsidR="006959DE" w:rsidRDefault="00000000">
      <w:r>
        <w:rPr>
          <w:b/>
        </w:rPr>
        <w:t>10 marks | Scenario: diagnosing an irrigation fault</w:t>
      </w:r>
    </w:p>
    <w:p w14:paraId="10CF1894" w14:textId="77777777" w:rsidR="006959DE" w:rsidRDefault="00000000">
      <w:r>
        <w:t xml:space="preserve">A greenhouse operator receives a dry-soil alert and notices wilting plants. Is the irrigation system faulty, or could hot weather explain the observations? Use the following simplified model. All probabilities below are </w:t>
      </w:r>
      <w:r>
        <w:rPr>
          <w:b/>
        </w:rPr>
        <w:t>hypothetical teaching values</w:t>
      </w:r>
      <w:r>
        <w:t>, not measurements from a real greenhouse.</w:t>
      </w:r>
    </w:p>
    <w:p w14:paraId="73EE9A83" w14:textId="77777777" w:rsidR="006959DE" w:rsidRDefault="00000000">
      <w:r>
        <w:t xml:space="preserve">The five variables are binary: </w:t>
      </w:r>
      <w:r>
        <w:rPr>
          <w:b/>
        </w:rPr>
        <w:t>H</w:t>
      </w:r>
      <w:r>
        <w:t xml:space="preserve"> = hot weather; </w:t>
      </w:r>
      <w:r>
        <w:rPr>
          <w:b/>
        </w:rPr>
        <w:t>F</w:t>
      </w:r>
      <w:r>
        <w:t xml:space="preserve"> = irrigation fault; </w:t>
      </w:r>
      <w:r>
        <w:rPr>
          <w:b/>
        </w:rPr>
        <w:t>D</w:t>
      </w:r>
      <w:r>
        <w:t xml:space="preserve"> = dry soil; </w:t>
      </w:r>
      <w:r>
        <w:rPr>
          <w:b/>
        </w:rPr>
        <w:t>S</w:t>
      </w:r>
      <w:r>
        <w:t xml:space="preserve"> = the soil sensor reports “dry”; </w:t>
      </w:r>
      <w:r>
        <w:rPr>
          <w:b/>
        </w:rPr>
        <w:t>W</w:t>
      </w:r>
      <w:r>
        <w:t xml:space="preserve"> = plants are wilting. The value 1 means true and 0 means false. The sensor can make errors.</w:t>
      </w:r>
    </w:p>
    <w:p w14:paraId="23AA8F00" w14:textId="77777777" w:rsidR="006959DE" w:rsidRDefault="00000000">
      <w:pPr>
        <w:pStyle w:val="Heading2"/>
      </w:pPr>
      <w:r>
        <w:t>Network structure and root probabilities</w:t>
      </w:r>
    </w:p>
    <w:p w14:paraId="613CACC5" w14:textId="77777777" w:rsidR="006959DE" w:rsidRDefault="00000000">
      <w:pPr>
        <w:spacing w:before="40"/>
        <w:jc w:val="cente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W</m:t>
          </m:r>
        </m:oMath>
      </m:oMathPara>
    </w:p>
    <w:p w14:paraId="6FBCDD20" w14:textId="77777777" w:rsidR="006959DE" w:rsidRDefault="00000000">
      <w:r>
        <w:t xml:space="preserve">Assume the root variables H and F are independent. Use </w:t>
      </w:r>
      <m:oMath>
        <m:r>
          <w:rPr>
            <w:rFonts w:ascii="Cambria Math" w:hAnsi="Cambria Math"/>
          </w:rPr>
          <m:t>P</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0.30</m:t>
        </m:r>
      </m:oMath>
      <w:r>
        <w:t xml:space="preserve"> and </w:t>
      </w:r>
      <m:oMath>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0.08</m:t>
        </m:r>
      </m:oMath>
      <w:r>
        <w:t>. All unlisted probabilities for value 0 are one minus the corresponding probability for value 1.</w:t>
      </w:r>
    </w:p>
    <w:p w14:paraId="348DAE49" w14:textId="77777777" w:rsidR="006959DE" w:rsidRDefault="00000000">
      <w:pPr>
        <w:pStyle w:val="Heading2"/>
      </w:pPr>
      <w:r>
        <w:t>Conditional probability tables (CPTs)</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1134"/>
        <w:gridCol w:w="1134"/>
        <w:gridCol w:w="7370"/>
      </w:tblGrid>
      <w:tr w:rsidR="006959DE" w14:paraId="0BFD42AC" w14:textId="77777777">
        <w:trPr>
          <w:cantSplit/>
          <w:tblHeader/>
          <w:jc w:val="center"/>
        </w:trPr>
        <w:tc>
          <w:tcPr>
            <w:tcW w:w="1134" w:type="dxa"/>
            <w:shd w:val="clear" w:color="auto" w:fill="17324D"/>
            <w:tcMar>
              <w:top w:w="55" w:type="dxa"/>
              <w:left w:w="95" w:type="dxa"/>
              <w:bottom w:w="55" w:type="dxa"/>
              <w:right w:w="95" w:type="dxa"/>
            </w:tcMar>
            <w:vAlign w:val="center"/>
          </w:tcPr>
          <w:p w14:paraId="3A64024F" w14:textId="77777777" w:rsidR="006959DE" w:rsidRDefault="00000000">
            <w:pPr>
              <w:pStyle w:val="TableText"/>
            </w:pPr>
            <w:r>
              <w:rPr>
                <w:b/>
                <w:color w:val="FFFFFF"/>
              </w:rPr>
              <w:t>H</w:t>
            </w:r>
          </w:p>
        </w:tc>
        <w:tc>
          <w:tcPr>
            <w:tcW w:w="1134" w:type="dxa"/>
            <w:shd w:val="clear" w:color="auto" w:fill="17324D"/>
            <w:tcMar>
              <w:top w:w="55" w:type="dxa"/>
              <w:left w:w="95" w:type="dxa"/>
              <w:bottom w:w="55" w:type="dxa"/>
              <w:right w:w="95" w:type="dxa"/>
            </w:tcMar>
            <w:vAlign w:val="center"/>
          </w:tcPr>
          <w:p w14:paraId="29B957BC" w14:textId="77777777" w:rsidR="006959DE" w:rsidRDefault="00000000">
            <w:pPr>
              <w:pStyle w:val="TableText"/>
            </w:pPr>
            <w:r>
              <w:rPr>
                <w:b/>
                <w:color w:val="FFFFFF"/>
              </w:rPr>
              <w:t>F</w:t>
            </w:r>
          </w:p>
        </w:tc>
        <w:tc>
          <w:tcPr>
            <w:tcW w:w="7370" w:type="dxa"/>
            <w:shd w:val="clear" w:color="auto" w:fill="17324D"/>
            <w:tcMar>
              <w:top w:w="55" w:type="dxa"/>
              <w:left w:w="95" w:type="dxa"/>
              <w:bottom w:w="55" w:type="dxa"/>
              <w:right w:w="95" w:type="dxa"/>
            </w:tcMar>
            <w:vAlign w:val="center"/>
          </w:tcPr>
          <w:p w14:paraId="46678244" w14:textId="77777777" w:rsidR="006959DE" w:rsidRDefault="00000000">
            <w:pPr>
              <w:pStyle w:val="TableText"/>
            </w:pPr>
            <w:r>
              <w:rPr>
                <w:b/>
                <w:color w:val="FFFFFF"/>
              </w:rPr>
              <w:t>P(D = 1 | H, F)</w:t>
            </w:r>
          </w:p>
        </w:tc>
      </w:tr>
      <w:tr w:rsidR="006959DE" w14:paraId="09D828F5" w14:textId="77777777">
        <w:trPr>
          <w:cantSplit/>
          <w:jc w:val="center"/>
        </w:trPr>
        <w:tc>
          <w:tcPr>
            <w:tcW w:w="1134" w:type="dxa"/>
            <w:shd w:val="clear" w:color="auto" w:fill="EDF3F7"/>
            <w:tcMar>
              <w:top w:w="55" w:type="dxa"/>
              <w:left w:w="95" w:type="dxa"/>
              <w:bottom w:w="55" w:type="dxa"/>
              <w:right w:w="95" w:type="dxa"/>
            </w:tcMar>
            <w:vAlign w:val="center"/>
          </w:tcPr>
          <w:p w14:paraId="0DF37D68" w14:textId="77777777" w:rsidR="006959DE" w:rsidRDefault="00000000">
            <w:pPr>
              <w:pStyle w:val="TableText"/>
            </w:pPr>
            <w:r>
              <w:t>0</w:t>
            </w:r>
          </w:p>
        </w:tc>
        <w:tc>
          <w:tcPr>
            <w:tcW w:w="1134" w:type="dxa"/>
            <w:shd w:val="clear" w:color="auto" w:fill="EDF3F7"/>
            <w:tcMar>
              <w:top w:w="55" w:type="dxa"/>
              <w:left w:w="95" w:type="dxa"/>
              <w:bottom w:w="55" w:type="dxa"/>
              <w:right w:w="95" w:type="dxa"/>
            </w:tcMar>
            <w:vAlign w:val="center"/>
          </w:tcPr>
          <w:p w14:paraId="511EA5BE" w14:textId="77777777" w:rsidR="006959DE" w:rsidRDefault="00000000">
            <w:pPr>
              <w:pStyle w:val="TableText"/>
            </w:pPr>
            <w:r>
              <w:t>0</w:t>
            </w:r>
          </w:p>
        </w:tc>
        <w:tc>
          <w:tcPr>
            <w:tcW w:w="7370" w:type="dxa"/>
            <w:shd w:val="clear" w:color="auto" w:fill="EDF3F7"/>
            <w:tcMar>
              <w:top w:w="55" w:type="dxa"/>
              <w:left w:w="95" w:type="dxa"/>
              <w:bottom w:w="55" w:type="dxa"/>
              <w:right w:w="95" w:type="dxa"/>
            </w:tcMar>
            <w:vAlign w:val="center"/>
          </w:tcPr>
          <w:p w14:paraId="1FC95540" w14:textId="77777777" w:rsidR="006959DE" w:rsidRDefault="00000000">
            <w:pPr>
              <w:pStyle w:val="TableText"/>
            </w:pPr>
            <w:r>
              <w:t>0.05</w:t>
            </w:r>
          </w:p>
        </w:tc>
      </w:tr>
      <w:tr w:rsidR="006959DE" w14:paraId="7268B6F8" w14:textId="77777777">
        <w:trPr>
          <w:cantSplit/>
          <w:jc w:val="center"/>
        </w:trPr>
        <w:tc>
          <w:tcPr>
            <w:tcW w:w="1134" w:type="dxa"/>
            <w:tcMar>
              <w:top w:w="55" w:type="dxa"/>
              <w:left w:w="95" w:type="dxa"/>
              <w:bottom w:w="55" w:type="dxa"/>
              <w:right w:w="95" w:type="dxa"/>
            </w:tcMar>
            <w:vAlign w:val="center"/>
          </w:tcPr>
          <w:p w14:paraId="44A7F507" w14:textId="77777777" w:rsidR="006959DE" w:rsidRDefault="00000000">
            <w:pPr>
              <w:pStyle w:val="TableText"/>
            </w:pPr>
            <w:r>
              <w:t>0</w:t>
            </w:r>
          </w:p>
        </w:tc>
        <w:tc>
          <w:tcPr>
            <w:tcW w:w="1134" w:type="dxa"/>
            <w:tcMar>
              <w:top w:w="55" w:type="dxa"/>
              <w:left w:w="95" w:type="dxa"/>
              <w:bottom w:w="55" w:type="dxa"/>
              <w:right w:w="95" w:type="dxa"/>
            </w:tcMar>
            <w:vAlign w:val="center"/>
          </w:tcPr>
          <w:p w14:paraId="7A6FE5F5" w14:textId="77777777" w:rsidR="006959DE" w:rsidRDefault="00000000">
            <w:pPr>
              <w:pStyle w:val="TableText"/>
            </w:pPr>
            <w:r>
              <w:t>1</w:t>
            </w:r>
          </w:p>
        </w:tc>
        <w:tc>
          <w:tcPr>
            <w:tcW w:w="7370" w:type="dxa"/>
            <w:tcMar>
              <w:top w:w="55" w:type="dxa"/>
              <w:left w:w="95" w:type="dxa"/>
              <w:bottom w:w="55" w:type="dxa"/>
              <w:right w:w="95" w:type="dxa"/>
            </w:tcMar>
            <w:vAlign w:val="center"/>
          </w:tcPr>
          <w:p w14:paraId="31D5CEBB" w14:textId="77777777" w:rsidR="006959DE" w:rsidRDefault="00000000">
            <w:pPr>
              <w:pStyle w:val="TableText"/>
            </w:pPr>
            <w:r>
              <w:t>0.80</w:t>
            </w:r>
          </w:p>
        </w:tc>
      </w:tr>
      <w:tr w:rsidR="006959DE" w14:paraId="1B4DA909" w14:textId="77777777">
        <w:trPr>
          <w:cantSplit/>
          <w:jc w:val="center"/>
        </w:trPr>
        <w:tc>
          <w:tcPr>
            <w:tcW w:w="1134" w:type="dxa"/>
            <w:shd w:val="clear" w:color="auto" w:fill="EDF3F7"/>
            <w:tcMar>
              <w:top w:w="55" w:type="dxa"/>
              <w:left w:w="95" w:type="dxa"/>
              <w:bottom w:w="55" w:type="dxa"/>
              <w:right w:w="95" w:type="dxa"/>
            </w:tcMar>
            <w:vAlign w:val="center"/>
          </w:tcPr>
          <w:p w14:paraId="36403C89" w14:textId="77777777" w:rsidR="006959DE" w:rsidRDefault="00000000">
            <w:pPr>
              <w:pStyle w:val="TableText"/>
            </w:pPr>
            <w:r>
              <w:t>1</w:t>
            </w:r>
          </w:p>
        </w:tc>
        <w:tc>
          <w:tcPr>
            <w:tcW w:w="1134" w:type="dxa"/>
            <w:shd w:val="clear" w:color="auto" w:fill="EDF3F7"/>
            <w:tcMar>
              <w:top w:w="55" w:type="dxa"/>
              <w:left w:w="95" w:type="dxa"/>
              <w:bottom w:w="55" w:type="dxa"/>
              <w:right w:w="95" w:type="dxa"/>
            </w:tcMar>
            <w:vAlign w:val="center"/>
          </w:tcPr>
          <w:p w14:paraId="595F11BC" w14:textId="77777777" w:rsidR="006959DE" w:rsidRDefault="00000000">
            <w:pPr>
              <w:pStyle w:val="TableText"/>
            </w:pPr>
            <w:r>
              <w:t>0</w:t>
            </w:r>
          </w:p>
        </w:tc>
        <w:tc>
          <w:tcPr>
            <w:tcW w:w="7370" w:type="dxa"/>
            <w:shd w:val="clear" w:color="auto" w:fill="EDF3F7"/>
            <w:tcMar>
              <w:top w:w="55" w:type="dxa"/>
              <w:left w:w="95" w:type="dxa"/>
              <w:bottom w:w="55" w:type="dxa"/>
              <w:right w:w="95" w:type="dxa"/>
            </w:tcMar>
            <w:vAlign w:val="center"/>
          </w:tcPr>
          <w:p w14:paraId="2F383B74" w14:textId="77777777" w:rsidR="006959DE" w:rsidRDefault="00000000">
            <w:pPr>
              <w:pStyle w:val="TableText"/>
            </w:pPr>
            <w:r>
              <w:t>0.40</w:t>
            </w:r>
          </w:p>
        </w:tc>
      </w:tr>
      <w:tr w:rsidR="006959DE" w14:paraId="63120305" w14:textId="77777777">
        <w:trPr>
          <w:cantSplit/>
          <w:jc w:val="center"/>
        </w:trPr>
        <w:tc>
          <w:tcPr>
            <w:tcW w:w="1134" w:type="dxa"/>
            <w:tcMar>
              <w:top w:w="55" w:type="dxa"/>
              <w:left w:w="95" w:type="dxa"/>
              <w:bottom w:w="55" w:type="dxa"/>
              <w:right w:w="95" w:type="dxa"/>
            </w:tcMar>
            <w:vAlign w:val="center"/>
          </w:tcPr>
          <w:p w14:paraId="0D5A7439" w14:textId="77777777" w:rsidR="006959DE" w:rsidRDefault="00000000">
            <w:pPr>
              <w:pStyle w:val="TableText"/>
            </w:pPr>
            <w:r>
              <w:t>1</w:t>
            </w:r>
          </w:p>
        </w:tc>
        <w:tc>
          <w:tcPr>
            <w:tcW w:w="1134" w:type="dxa"/>
            <w:tcMar>
              <w:top w:w="55" w:type="dxa"/>
              <w:left w:w="95" w:type="dxa"/>
              <w:bottom w:w="55" w:type="dxa"/>
              <w:right w:w="95" w:type="dxa"/>
            </w:tcMar>
            <w:vAlign w:val="center"/>
          </w:tcPr>
          <w:p w14:paraId="622959CA" w14:textId="77777777" w:rsidR="006959DE" w:rsidRDefault="00000000">
            <w:pPr>
              <w:pStyle w:val="TableText"/>
            </w:pPr>
            <w:r>
              <w:t>1</w:t>
            </w:r>
          </w:p>
        </w:tc>
        <w:tc>
          <w:tcPr>
            <w:tcW w:w="7370" w:type="dxa"/>
            <w:tcMar>
              <w:top w:w="55" w:type="dxa"/>
              <w:left w:w="95" w:type="dxa"/>
              <w:bottom w:w="55" w:type="dxa"/>
              <w:right w:w="95" w:type="dxa"/>
            </w:tcMar>
            <w:vAlign w:val="center"/>
          </w:tcPr>
          <w:p w14:paraId="6766853A" w14:textId="77777777" w:rsidR="006959DE" w:rsidRDefault="00000000">
            <w:pPr>
              <w:pStyle w:val="TableText"/>
            </w:pPr>
            <w:r>
              <w:t>0.95</w:t>
            </w:r>
          </w:p>
        </w:tc>
      </w:tr>
    </w:tbl>
    <w:p w14:paraId="450AC7CF" w14:textId="77777777" w:rsidR="006959DE" w:rsidRDefault="006959DE">
      <w:pPr>
        <w:spacing w:after="20" w:line="40" w:lineRule="exact"/>
      </w:pP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2268"/>
        <w:gridCol w:w="7370"/>
      </w:tblGrid>
      <w:tr w:rsidR="006959DE" w14:paraId="7EFABD88" w14:textId="77777777">
        <w:trPr>
          <w:cantSplit/>
          <w:tblHeader/>
          <w:jc w:val="center"/>
        </w:trPr>
        <w:tc>
          <w:tcPr>
            <w:tcW w:w="2268" w:type="dxa"/>
            <w:shd w:val="clear" w:color="auto" w:fill="17324D"/>
            <w:tcMar>
              <w:top w:w="55" w:type="dxa"/>
              <w:left w:w="95" w:type="dxa"/>
              <w:bottom w:w="55" w:type="dxa"/>
              <w:right w:w="95" w:type="dxa"/>
            </w:tcMar>
            <w:vAlign w:val="center"/>
          </w:tcPr>
          <w:p w14:paraId="49A026BE" w14:textId="77777777" w:rsidR="006959DE" w:rsidRDefault="00000000">
            <w:pPr>
              <w:pStyle w:val="TableText"/>
            </w:pPr>
            <w:r>
              <w:rPr>
                <w:b/>
                <w:color w:val="FFFFFF"/>
              </w:rPr>
              <w:t>D</w:t>
            </w:r>
          </w:p>
        </w:tc>
        <w:tc>
          <w:tcPr>
            <w:tcW w:w="7370" w:type="dxa"/>
            <w:shd w:val="clear" w:color="auto" w:fill="17324D"/>
            <w:tcMar>
              <w:top w:w="55" w:type="dxa"/>
              <w:left w:w="95" w:type="dxa"/>
              <w:bottom w:w="55" w:type="dxa"/>
              <w:right w:w="95" w:type="dxa"/>
            </w:tcMar>
            <w:vAlign w:val="center"/>
          </w:tcPr>
          <w:p w14:paraId="1FFB18FF" w14:textId="77777777" w:rsidR="006959DE" w:rsidRDefault="00000000">
            <w:pPr>
              <w:pStyle w:val="TableText"/>
            </w:pPr>
            <w:r>
              <w:rPr>
                <w:b/>
                <w:color w:val="FFFFFF"/>
              </w:rPr>
              <w:t>P(S = 1 | D)</w:t>
            </w:r>
          </w:p>
        </w:tc>
      </w:tr>
      <w:tr w:rsidR="006959DE" w14:paraId="50BAB874" w14:textId="77777777">
        <w:trPr>
          <w:cantSplit/>
          <w:jc w:val="center"/>
        </w:trPr>
        <w:tc>
          <w:tcPr>
            <w:tcW w:w="2268" w:type="dxa"/>
            <w:shd w:val="clear" w:color="auto" w:fill="EDF3F7"/>
            <w:tcMar>
              <w:top w:w="55" w:type="dxa"/>
              <w:left w:w="95" w:type="dxa"/>
              <w:bottom w:w="55" w:type="dxa"/>
              <w:right w:w="95" w:type="dxa"/>
            </w:tcMar>
            <w:vAlign w:val="center"/>
          </w:tcPr>
          <w:p w14:paraId="744614DF" w14:textId="77777777" w:rsidR="006959DE" w:rsidRDefault="00000000">
            <w:pPr>
              <w:pStyle w:val="TableText"/>
            </w:pPr>
            <w:r>
              <w:t>0</w:t>
            </w:r>
          </w:p>
        </w:tc>
        <w:tc>
          <w:tcPr>
            <w:tcW w:w="7370" w:type="dxa"/>
            <w:shd w:val="clear" w:color="auto" w:fill="EDF3F7"/>
            <w:tcMar>
              <w:top w:w="55" w:type="dxa"/>
              <w:left w:w="95" w:type="dxa"/>
              <w:bottom w:w="55" w:type="dxa"/>
              <w:right w:w="95" w:type="dxa"/>
            </w:tcMar>
            <w:vAlign w:val="center"/>
          </w:tcPr>
          <w:p w14:paraId="3F9BA2A0" w14:textId="77777777" w:rsidR="006959DE" w:rsidRDefault="00000000">
            <w:pPr>
              <w:pStyle w:val="TableText"/>
            </w:pPr>
            <w:r>
              <w:t>0.10</w:t>
            </w:r>
          </w:p>
        </w:tc>
      </w:tr>
      <w:tr w:rsidR="006959DE" w14:paraId="060C75D1" w14:textId="77777777">
        <w:trPr>
          <w:cantSplit/>
          <w:jc w:val="center"/>
        </w:trPr>
        <w:tc>
          <w:tcPr>
            <w:tcW w:w="2268" w:type="dxa"/>
            <w:tcMar>
              <w:top w:w="55" w:type="dxa"/>
              <w:left w:w="95" w:type="dxa"/>
              <w:bottom w:w="55" w:type="dxa"/>
              <w:right w:w="95" w:type="dxa"/>
            </w:tcMar>
            <w:vAlign w:val="center"/>
          </w:tcPr>
          <w:p w14:paraId="26431C4C" w14:textId="77777777" w:rsidR="006959DE" w:rsidRDefault="00000000">
            <w:pPr>
              <w:pStyle w:val="TableText"/>
            </w:pPr>
            <w:r>
              <w:t>1</w:t>
            </w:r>
          </w:p>
        </w:tc>
        <w:tc>
          <w:tcPr>
            <w:tcW w:w="7370" w:type="dxa"/>
            <w:tcMar>
              <w:top w:w="55" w:type="dxa"/>
              <w:left w:w="95" w:type="dxa"/>
              <w:bottom w:w="55" w:type="dxa"/>
              <w:right w:w="95" w:type="dxa"/>
            </w:tcMar>
            <w:vAlign w:val="center"/>
          </w:tcPr>
          <w:p w14:paraId="77A1677F" w14:textId="77777777" w:rsidR="006959DE" w:rsidRDefault="00000000">
            <w:pPr>
              <w:pStyle w:val="TableText"/>
            </w:pPr>
            <w:r>
              <w:t>0.90</w:t>
            </w:r>
          </w:p>
        </w:tc>
      </w:tr>
    </w:tbl>
    <w:p w14:paraId="27107E03" w14:textId="77777777" w:rsidR="006959DE" w:rsidRDefault="006959DE">
      <w:pPr>
        <w:spacing w:after="20" w:line="40" w:lineRule="exact"/>
      </w:pP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1134"/>
        <w:gridCol w:w="1134"/>
        <w:gridCol w:w="7370"/>
      </w:tblGrid>
      <w:tr w:rsidR="006959DE" w14:paraId="6CE74075" w14:textId="77777777">
        <w:trPr>
          <w:cantSplit/>
          <w:tblHeader/>
          <w:jc w:val="center"/>
        </w:trPr>
        <w:tc>
          <w:tcPr>
            <w:tcW w:w="1134" w:type="dxa"/>
            <w:shd w:val="clear" w:color="auto" w:fill="17324D"/>
            <w:tcMar>
              <w:top w:w="55" w:type="dxa"/>
              <w:left w:w="95" w:type="dxa"/>
              <w:bottom w:w="55" w:type="dxa"/>
              <w:right w:w="95" w:type="dxa"/>
            </w:tcMar>
            <w:vAlign w:val="center"/>
          </w:tcPr>
          <w:p w14:paraId="3EBEFD93" w14:textId="77777777" w:rsidR="006959DE" w:rsidRDefault="00000000">
            <w:pPr>
              <w:pStyle w:val="TableText"/>
            </w:pPr>
            <w:r>
              <w:rPr>
                <w:b/>
                <w:color w:val="FFFFFF"/>
              </w:rPr>
              <w:t>H</w:t>
            </w:r>
          </w:p>
        </w:tc>
        <w:tc>
          <w:tcPr>
            <w:tcW w:w="1134" w:type="dxa"/>
            <w:shd w:val="clear" w:color="auto" w:fill="17324D"/>
            <w:tcMar>
              <w:top w:w="55" w:type="dxa"/>
              <w:left w:w="95" w:type="dxa"/>
              <w:bottom w:w="55" w:type="dxa"/>
              <w:right w:w="95" w:type="dxa"/>
            </w:tcMar>
            <w:vAlign w:val="center"/>
          </w:tcPr>
          <w:p w14:paraId="4012CAFE" w14:textId="77777777" w:rsidR="006959DE" w:rsidRDefault="00000000">
            <w:pPr>
              <w:pStyle w:val="TableText"/>
            </w:pPr>
            <w:r>
              <w:rPr>
                <w:b/>
                <w:color w:val="FFFFFF"/>
              </w:rPr>
              <w:t>D</w:t>
            </w:r>
          </w:p>
        </w:tc>
        <w:tc>
          <w:tcPr>
            <w:tcW w:w="7370" w:type="dxa"/>
            <w:shd w:val="clear" w:color="auto" w:fill="17324D"/>
            <w:tcMar>
              <w:top w:w="55" w:type="dxa"/>
              <w:left w:w="95" w:type="dxa"/>
              <w:bottom w:w="55" w:type="dxa"/>
              <w:right w:w="95" w:type="dxa"/>
            </w:tcMar>
            <w:vAlign w:val="center"/>
          </w:tcPr>
          <w:p w14:paraId="2C023CE7" w14:textId="77777777" w:rsidR="006959DE" w:rsidRDefault="00000000">
            <w:pPr>
              <w:pStyle w:val="TableText"/>
            </w:pPr>
            <w:r>
              <w:rPr>
                <w:b/>
                <w:color w:val="FFFFFF"/>
              </w:rPr>
              <w:t>P(W = 1 | H, D)</w:t>
            </w:r>
          </w:p>
        </w:tc>
      </w:tr>
      <w:tr w:rsidR="006959DE" w14:paraId="57905D92" w14:textId="77777777">
        <w:trPr>
          <w:cantSplit/>
          <w:jc w:val="center"/>
        </w:trPr>
        <w:tc>
          <w:tcPr>
            <w:tcW w:w="1134" w:type="dxa"/>
            <w:shd w:val="clear" w:color="auto" w:fill="EDF3F7"/>
            <w:tcMar>
              <w:top w:w="55" w:type="dxa"/>
              <w:left w:w="95" w:type="dxa"/>
              <w:bottom w:w="55" w:type="dxa"/>
              <w:right w:w="95" w:type="dxa"/>
            </w:tcMar>
            <w:vAlign w:val="center"/>
          </w:tcPr>
          <w:p w14:paraId="7EA0C0D6" w14:textId="77777777" w:rsidR="006959DE" w:rsidRDefault="00000000">
            <w:pPr>
              <w:pStyle w:val="TableText"/>
            </w:pPr>
            <w:r>
              <w:t>0</w:t>
            </w:r>
          </w:p>
        </w:tc>
        <w:tc>
          <w:tcPr>
            <w:tcW w:w="1134" w:type="dxa"/>
            <w:shd w:val="clear" w:color="auto" w:fill="EDF3F7"/>
            <w:tcMar>
              <w:top w:w="55" w:type="dxa"/>
              <w:left w:w="95" w:type="dxa"/>
              <w:bottom w:w="55" w:type="dxa"/>
              <w:right w:w="95" w:type="dxa"/>
            </w:tcMar>
            <w:vAlign w:val="center"/>
          </w:tcPr>
          <w:p w14:paraId="7812C727" w14:textId="77777777" w:rsidR="006959DE" w:rsidRDefault="00000000">
            <w:pPr>
              <w:pStyle w:val="TableText"/>
            </w:pPr>
            <w:r>
              <w:t>0</w:t>
            </w:r>
          </w:p>
        </w:tc>
        <w:tc>
          <w:tcPr>
            <w:tcW w:w="7370" w:type="dxa"/>
            <w:shd w:val="clear" w:color="auto" w:fill="EDF3F7"/>
            <w:tcMar>
              <w:top w:w="55" w:type="dxa"/>
              <w:left w:w="95" w:type="dxa"/>
              <w:bottom w:w="55" w:type="dxa"/>
              <w:right w:w="95" w:type="dxa"/>
            </w:tcMar>
            <w:vAlign w:val="center"/>
          </w:tcPr>
          <w:p w14:paraId="036F154A" w14:textId="77777777" w:rsidR="006959DE" w:rsidRDefault="00000000">
            <w:pPr>
              <w:pStyle w:val="TableText"/>
            </w:pPr>
            <w:r>
              <w:t>0.02</w:t>
            </w:r>
          </w:p>
        </w:tc>
      </w:tr>
      <w:tr w:rsidR="006959DE" w14:paraId="2E532CEA" w14:textId="77777777">
        <w:trPr>
          <w:cantSplit/>
          <w:jc w:val="center"/>
        </w:trPr>
        <w:tc>
          <w:tcPr>
            <w:tcW w:w="1134" w:type="dxa"/>
            <w:tcMar>
              <w:top w:w="55" w:type="dxa"/>
              <w:left w:w="95" w:type="dxa"/>
              <w:bottom w:w="55" w:type="dxa"/>
              <w:right w:w="95" w:type="dxa"/>
            </w:tcMar>
            <w:vAlign w:val="center"/>
          </w:tcPr>
          <w:p w14:paraId="586291E3" w14:textId="77777777" w:rsidR="006959DE" w:rsidRDefault="00000000">
            <w:pPr>
              <w:pStyle w:val="TableText"/>
            </w:pPr>
            <w:r>
              <w:t>0</w:t>
            </w:r>
          </w:p>
        </w:tc>
        <w:tc>
          <w:tcPr>
            <w:tcW w:w="1134" w:type="dxa"/>
            <w:tcMar>
              <w:top w:w="55" w:type="dxa"/>
              <w:left w:w="95" w:type="dxa"/>
              <w:bottom w:w="55" w:type="dxa"/>
              <w:right w:w="95" w:type="dxa"/>
            </w:tcMar>
            <w:vAlign w:val="center"/>
          </w:tcPr>
          <w:p w14:paraId="5883A83A" w14:textId="77777777" w:rsidR="006959DE" w:rsidRDefault="00000000">
            <w:pPr>
              <w:pStyle w:val="TableText"/>
            </w:pPr>
            <w:r>
              <w:t>1</w:t>
            </w:r>
          </w:p>
        </w:tc>
        <w:tc>
          <w:tcPr>
            <w:tcW w:w="7370" w:type="dxa"/>
            <w:tcMar>
              <w:top w:w="55" w:type="dxa"/>
              <w:left w:w="95" w:type="dxa"/>
              <w:bottom w:w="55" w:type="dxa"/>
              <w:right w:w="95" w:type="dxa"/>
            </w:tcMar>
            <w:vAlign w:val="center"/>
          </w:tcPr>
          <w:p w14:paraId="4DD98F16" w14:textId="77777777" w:rsidR="006959DE" w:rsidRDefault="00000000">
            <w:pPr>
              <w:pStyle w:val="TableText"/>
            </w:pPr>
            <w:r>
              <w:t>0.70</w:t>
            </w:r>
          </w:p>
        </w:tc>
      </w:tr>
      <w:tr w:rsidR="006959DE" w14:paraId="4EAABE7C" w14:textId="77777777">
        <w:trPr>
          <w:cantSplit/>
          <w:jc w:val="center"/>
        </w:trPr>
        <w:tc>
          <w:tcPr>
            <w:tcW w:w="1134" w:type="dxa"/>
            <w:shd w:val="clear" w:color="auto" w:fill="EDF3F7"/>
            <w:tcMar>
              <w:top w:w="55" w:type="dxa"/>
              <w:left w:w="95" w:type="dxa"/>
              <w:bottom w:w="55" w:type="dxa"/>
              <w:right w:w="95" w:type="dxa"/>
            </w:tcMar>
            <w:vAlign w:val="center"/>
          </w:tcPr>
          <w:p w14:paraId="47EED264" w14:textId="77777777" w:rsidR="006959DE" w:rsidRDefault="00000000">
            <w:pPr>
              <w:pStyle w:val="TableText"/>
            </w:pPr>
            <w:r>
              <w:t>1</w:t>
            </w:r>
          </w:p>
        </w:tc>
        <w:tc>
          <w:tcPr>
            <w:tcW w:w="1134" w:type="dxa"/>
            <w:shd w:val="clear" w:color="auto" w:fill="EDF3F7"/>
            <w:tcMar>
              <w:top w:w="55" w:type="dxa"/>
              <w:left w:w="95" w:type="dxa"/>
              <w:bottom w:w="55" w:type="dxa"/>
              <w:right w:w="95" w:type="dxa"/>
            </w:tcMar>
            <w:vAlign w:val="center"/>
          </w:tcPr>
          <w:p w14:paraId="300A27D0" w14:textId="77777777" w:rsidR="006959DE" w:rsidRDefault="00000000">
            <w:pPr>
              <w:pStyle w:val="TableText"/>
            </w:pPr>
            <w:r>
              <w:t>0</w:t>
            </w:r>
          </w:p>
        </w:tc>
        <w:tc>
          <w:tcPr>
            <w:tcW w:w="7370" w:type="dxa"/>
            <w:shd w:val="clear" w:color="auto" w:fill="EDF3F7"/>
            <w:tcMar>
              <w:top w:w="55" w:type="dxa"/>
              <w:left w:w="95" w:type="dxa"/>
              <w:bottom w:w="55" w:type="dxa"/>
              <w:right w:w="95" w:type="dxa"/>
            </w:tcMar>
            <w:vAlign w:val="center"/>
          </w:tcPr>
          <w:p w14:paraId="10A6161B" w14:textId="77777777" w:rsidR="006959DE" w:rsidRDefault="00000000">
            <w:pPr>
              <w:pStyle w:val="TableText"/>
            </w:pPr>
            <w:r>
              <w:t>0.10</w:t>
            </w:r>
          </w:p>
        </w:tc>
      </w:tr>
      <w:tr w:rsidR="006959DE" w14:paraId="1B8EAC34" w14:textId="77777777">
        <w:trPr>
          <w:cantSplit/>
          <w:jc w:val="center"/>
        </w:trPr>
        <w:tc>
          <w:tcPr>
            <w:tcW w:w="1134" w:type="dxa"/>
            <w:tcMar>
              <w:top w:w="55" w:type="dxa"/>
              <w:left w:w="95" w:type="dxa"/>
              <w:bottom w:w="55" w:type="dxa"/>
              <w:right w:w="95" w:type="dxa"/>
            </w:tcMar>
            <w:vAlign w:val="center"/>
          </w:tcPr>
          <w:p w14:paraId="075A6920" w14:textId="77777777" w:rsidR="006959DE" w:rsidRDefault="00000000">
            <w:pPr>
              <w:pStyle w:val="TableText"/>
            </w:pPr>
            <w:r>
              <w:t>1</w:t>
            </w:r>
          </w:p>
        </w:tc>
        <w:tc>
          <w:tcPr>
            <w:tcW w:w="1134" w:type="dxa"/>
            <w:tcMar>
              <w:top w:w="55" w:type="dxa"/>
              <w:left w:w="95" w:type="dxa"/>
              <w:bottom w:w="55" w:type="dxa"/>
              <w:right w:w="95" w:type="dxa"/>
            </w:tcMar>
            <w:vAlign w:val="center"/>
          </w:tcPr>
          <w:p w14:paraId="327FAE71" w14:textId="77777777" w:rsidR="006959DE" w:rsidRDefault="00000000">
            <w:pPr>
              <w:pStyle w:val="TableText"/>
            </w:pPr>
            <w:r>
              <w:t>1</w:t>
            </w:r>
          </w:p>
        </w:tc>
        <w:tc>
          <w:tcPr>
            <w:tcW w:w="7370" w:type="dxa"/>
            <w:tcMar>
              <w:top w:w="55" w:type="dxa"/>
              <w:left w:w="95" w:type="dxa"/>
              <w:bottom w:w="55" w:type="dxa"/>
              <w:right w:w="95" w:type="dxa"/>
            </w:tcMar>
            <w:vAlign w:val="center"/>
          </w:tcPr>
          <w:p w14:paraId="6753F945" w14:textId="77777777" w:rsidR="006959DE" w:rsidRDefault="00000000">
            <w:pPr>
              <w:pStyle w:val="TableText"/>
            </w:pPr>
            <w:r>
              <w:t>0.90</w:t>
            </w:r>
          </w:p>
        </w:tc>
      </w:tr>
    </w:tbl>
    <w:p w14:paraId="4B70FC17" w14:textId="77777777" w:rsidR="006959DE" w:rsidRDefault="006959DE">
      <w:pPr>
        <w:spacing w:after="20" w:line="40" w:lineRule="exact"/>
      </w:pPr>
    </w:p>
    <w:p w14:paraId="4883D6D8" w14:textId="77777777" w:rsidR="006959DE" w:rsidRDefault="00000000">
      <w:pPr>
        <w:pStyle w:val="Heading2"/>
      </w:pPr>
      <w:r>
        <w:t>Probabilities to estimate</w:t>
      </w:r>
    </w:p>
    <w:p w14:paraId="04D60A2B" w14:textId="77777777" w:rsidR="006959DE" w:rsidRDefault="00000000">
      <w:r>
        <w:t>Answer these three diagnostic questions using sampling:</w:t>
      </w:r>
    </w:p>
    <w:p w14:paraId="2250C41A" w14:textId="77777777" w:rsidR="006959DE" w:rsidRDefault="00000000">
      <w:pPr>
        <w:spacing w:before="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d>
        </m:oMath>
      </m:oMathPara>
    </w:p>
    <w:p w14:paraId="1B022B3D" w14:textId="77777777" w:rsidR="006959DE" w:rsidRDefault="00000000">
      <w:pPr>
        <w:spacing w:before="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e>
          </m:d>
        </m:oMath>
      </m:oMathPara>
    </w:p>
    <w:p w14:paraId="37C99F5D" w14:textId="77777777" w:rsidR="006959DE" w:rsidRDefault="00000000">
      <w:pPr>
        <w:spacing w:before="4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e>
          </m:d>
        </m:oMath>
      </m:oMathPara>
    </w:p>
    <w:p w14:paraId="5BEDB5C7" w14:textId="77777777" w:rsidR="006959DE" w:rsidRDefault="00000000">
      <w:pPr>
        <w:pStyle w:val="Small"/>
      </w:pPr>
      <w:r>
        <w:t>In your discussion, explain how wilting and hot-weather evidence change the interpretation of the sensor alert. Treat the answers as conditional probabilities under the supplied model, not as proof of real-world causation.</w:t>
      </w:r>
    </w:p>
    <w:p w14:paraId="49636EB5" w14:textId="77777777" w:rsidR="006959DE" w:rsidRDefault="00000000">
      <w:pPr>
        <w:pStyle w:val="Heading1"/>
        <w:pageBreakBefore/>
      </w:pPr>
      <w:r>
        <w:lastRenderedPageBreak/>
        <w:t>Part A · Required work and marking</w:t>
      </w:r>
    </w:p>
    <w:p w14:paraId="069AE050" w14:textId="77777777" w:rsidR="006959DE" w:rsidRDefault="00000000">
      <w:pPr>
        <w:pStyle w:val="Heading2"/>
      </w:pPr>
      <w:r>
        <w:t>A1. Represent and check the model [2 marks]</w:t>
      </w:r>
    </w:p>
    <w:p w14:paraId="7E9C0645" w14:textId="77777777" w:rsidR="006959DE" w:rsidRDefault="00000000">
      <w:r>
        <w:t>Draw the directed graph, write the factorisation of the joint distribution and give one conditional-independence statement implied by the graph. Write a small enumeration function for the 32 possible states. Check that the joint probabilities sum to one and compute exact reference values for the three queries. You do not need to list all 32 values in the report.</w:t>
      </w:r>
    </w:p>
    <w:p w14:paraId="42A98186" w14:textId="77777777" w:rsidR="006959DE" w:rsidRDefault="00000000">
      <w:pPr>
        <w:pStyle w:val="Heading2"/>
      </w:pPr>
      <w:r>
        <w:t>A2. Forward sampling and rejection-based inference [3 marks]</w:t>
      </w:r>
    </w:p>
    <w:p w14:paraId="7BDAC047" w14:textId="77777777" w:rsidR="006959DE" w:rsidRDefault="00000000">
      <w:r>
        <w:t>Implement forward sampling in a valid topological order. Explain how a uniform random number and a CPT entry generate each binary value. Use the generated joint samples to estimate the three conditional probabilities by retaining only samples consistent with the relevant evidence.</w:t>
      </w:r>
    </w:p>
    <w:p w14:paraId="120F5264" w14:textId="77777777" w:rsidR="006959DE" w:rsidRDefault="00000000">
      <w:r>
        <w:t xml:space="preserve">Use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m:oMath>
        <m:r>
          <w:rPr>
            <w:rFonts w:ascii="Cambria Math" w:hAnsi="Cambria Math"/>
          </w:rPr>
          <m:t>10</m:t>
        </m:r>
        <m:r>
          <m:rPr>
            <m:sty m:val="p"/>
          </m:rPr>
          <w:rPr>
            <w:rFonts w:ascii="Cambria Math" w:hAnsi="Cambria Math"/>
          </w:rPr>
          <m:t>,</m:t>
        </m:r>
        <m:r>
          <w:rPr>
            <w:rFonts w:ascii="Cambria Math" w:hAnsi="Cambria Math"/>
          </w:rPr>
          <m:t>000</m:t>
        </m:r>
      </m:oMath>
      <w:r>
        <w:t xml:space="preserve"> and </w:t>
      </w:r>
      <m:oMath>
        <m:r>
          <w:rPr>
            <w:rFonts w:ascii="Cambria Math" w:hAnsi="Cambria Math"/>
          </w:rPr>
          <m:t>100</m:t>
        </m:r>
        <m:r>
          <m:rPr>
            <m:sty m:val="p"/>
          </m:rPr>
          <w:rPr>
            <w:rFonts w:ascii="Cambria Math" w:hAnsi="Cambria Math"/>
          </w:rPr>
          <m:t>,</m:t>
        </m:r>
        <m:r>
          <w:rPr>
            <w:rFonts w:ascii="Cambria Math" w:hAnsi="Cambria Math"/>
          </w:rPr>
          <m:t>000</m:t>
        </m:r>
      </m:oMath>
      <w:r>
        <w:t xml:space="preserve"> generated samples, with </w:t>
      </w:r>
      <w:r>
        <w:rPr>
          <w:b/>
        </w:rPr>
        <w:t>five independent random seeds</w:t>
      </w:r>
      <w:r>
        <w:t xml:space="preserve"> at each size. You may reuse the same joint sample set for all three queries. For each estimate, record the number of retained samples and compare with the exact reference. Report an undefined estimate, rather than an invented value, if no samples match the evidence.</w:t>
      </w:r>
    </w:p>
    <w:p w14:paraId="70D87DB3" w14:textId="77777777" w:rsidR="006959DE" w:rsidRDefault="00000000">
      <w:pPr>
        <w:pStyle w:val="Heading2"/>
      </w:pPr>
      <w:r>
        <w:t>A3. One additional sampling method [3 marks]</w:t>
      </w:r>
    </w:p>
    <w:p w14:paraId="3C5B1EC9" w14:textId="77777777" w:rsidR="006959DE" w:rsidRDefault="00000000">
      <w:r>
        <w:t xml:space="preserve">Implement </w:t>
      </w:r>
      <w:r>
        <w:rPr>
          <w:b/>
        </w:rPr>
        <w:t>either likelihood weighting or Gibbs sampling</w:t>
      </w:r>
      <w:r>
        <w:t xml:space="preserve"> and estimate the same three queries. Explain the estimator, evidence handling and normalisation. Do not implement both additional methods merely to increase the amount of code.</w:t>
      </w:r>
    </w:p>
    <w:p w14:paraId="0EB8C815" w14:textId="77777777" w:rsidR="006959DE" w:rsidRDefault="00000000">
      <w:r>
        <w:rPr>
          <w:b/>
        </w:rPr>
        <w:t>Likelihood weighting (recommended):</w:t>
      </w:r>
      <w:r>
        <w:t xml:space="preserve"> Fix evidence variables, sample the remaining variables in topological order and weight each sample by the product of the evidence likelihoods. Explain why weighted counts, rather than unweighted counts, are required. Use the same three sample sizes and five seeds.</w:t>
      </w:r>
    </w:p>
    <w:p w14:paraId="61E096E8" w14:textId="77777777" w:rsidR="006959DE" w:rsidRDefault="00000000">
      <w:r>
        <w:rPr>
          <w:b/>
        </w:rPr>
        <w:t>Gibbs sampling (alternative):</w:t>
      </w:r>
      <w:r>
        <w:t xml:space="preserve"> Keep evidence fixed and update each non-evidence variable using its conditional distribution given its Markov blanket. State the initialisation and burn-in. Here, count N as retained full sweeps after burn-in, with one retained state per sweep. Use all three N values, with five independently initialised runs at each size, and report the burn-in cost separately.</w:t>
      </w:r>
    </w:p>
    <w:p w14:paraId="000A34DA" w14:textId="77777777" w:rsidR="006959DE" w:rsidRDefault="00000000">
      <w:pPr>
        <w:pStyle w:val="Heading2"/>
      </w:pPr>
      <w:r>
        <w:t>A4. Compare and interpret [2 marks]</w:t>
      </w:r>
    </w:p>
    <w:p w14:paraId="229A3842" w14:textId="77777777" w:rsidR="006959DE" w:rsidRDefault="00000000">
      <w:r>
        <w:t xml:space="preserve">Present a convergence plot for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with the exact value shown, and a compact table of the estimates for all three queries. Summarise the mean estimate, standard deviation and mean absolute error across runs. Put detailed per-run results in the supplement.</w:t>
      </w:r>
    </w:p>
    <w:p w14:paraId="34C4AF26" w14:textId="77777777" w:rsidR="006959DE" w:rsidRDefault="00000000">
      <w:r>
        <w:t>Compare the methods using both accuracy and computational effort. For rejection sampling, report retained-sample fractions. For likelihood weighting, discuss whether a few weights dominate. For Gibbs, discuss burn-in and dependence between consecutive samples. Do not equate one Gibbs sweep with one forward sample without considering the work involved.</w:t>
      </w:r>
    </w:p>
    <w:p w14:paraId="788012BA" w14:textId="77777777" w:rsidR="006959DE" w:rsidRDefault="00000000">
      <w:r>
        <w:t xml:space="preserve">Interpret the changes from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and from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3</m:t>
            </m:r>
          </m:sub>
        </m:sSub>
      </m:oMath>
      <w:r>
        <w:t>. Explain why increasing N need not reduce the error in every individual run, and why simply fixing downstream evidence in a forward sampler without an appropriate correction is not generally valid.</w:t>
      </w:r>
    </w:p>
    <w:p w14:paraId="3784848F" w14:textId="77777777" w:rsidR="006959DE" w:rsidRDefault="00000000">
      <w:pPr>
        <w:shd w:val="clear" w:color="auto" w:fill="EDF3F7"/>
        <w:spacing w:before="80" w:after="160"/>
        <w:ind w:left="102" w:right="102"/>
      </w:pPr>
      <w:r>
        <w:rPr>
          <w:b/>
        </w:rPr>
        <w:t>Keep this part small.</w:t>
      </w:r>
      <w:r>
        <w:t xml:space="preserve"> Use NumPy or equivalent numerical tools. Write the core sampling logic rather than delegating inference to a Bayesian-network library. LLM assistance is allowed. Exact enumeration is a correctness check, not a replacement for the required sampling experiments.</w:t>
      </w:r>
    </w:p>
    <w:p w14:paraId="71DE217D" w14:textId="77777777" w:rsidR="006959DE" w:rsidRDefault="00000000">
      <w:pPr>
        <w:pStyle w:val="Heading1"/>
        <w:pageBreakBefore/>
      </w:pPr>
      <w:r>
        <w:lastRenderedPageBreak/>
        <w:t>Part B · Bayesian learning with a Beta prior</w:t>
      </w:r>
    </w:p>
    <w:p w14:paraId="71B7AA73" w14:textId="77777777" w:rsidR="006959DE" w:rsidRDefault="00000000">
      <w:r>
        <w:rPr>
          <w:b/>
        </w:rPr>
        <w:t>10 marks | Scenario: a fruit-picking robot</w:t>
      </w:r>
    </w:p>
    <w:p w14:paraId="2E12E94D" w14:textId="77777777" w:rsidR="006959DE" w:rsidRDefault="00000000">
      <w:r>
        <w:t xml:space="preserve">A robot uses a soft gripper to pick fruit without dropping or damaging it. Let </w:t>
      </w:r>
      <m:oMath>
        <m:r>
          <w:rPr>
            <w:rFonts w:ascii="Cambria Math" w:hAnsi="Cambria Math"/>
          </w:rPr>
          <m:t>θ</m:t>
        </m:r>
      </m:oMath>
      <w:r>
        <w:t xml:space="preserve"> be its unknown success probability. A successful attempt has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t xml:space="preserve">; otherwise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0</m:t>
        </m:r>
      </m:oMath>
      <w:r>
        <w:t xml:space="preserve">. Treat attempts as conditionally independent given a fixed </w:t>
      </w:r>
      <m:oMath>
        <m:r>
          <w:rPr>
            <w:rFonts w:ascii="Cambria Math" w:hAnsi="Cambria Math"/>
          </w:rPr>
          <m:t>θ</m:t>
        </m:r>
      </m:oMath>
      <w:r>
        <w:t>. The robot settings and evaluation conditions are assumed unchanged across the three batches.</w:t>
      </w:r>
    </w:p>
    <w:p w14:paraId="2C9ED2D2" w14:textId="77777777" w:rsidR="006959DE" w:rsidRDefault="00000000">
      <w:r>
        <w:t xml:space="preserve">Use the initial prior </w:t>
      </w:r>
      <m:oMath>
        <m:r>
          <w:rPr>
            <w:rFonts w:ascii="Cambria Math" w:hAnsi="Cambria Math"/>
          </w:rPr>
          <m:t>θ</m:t>
        </m:r>
        <m:r>
          <m:rPr>
            <m:sty m:val="p"/>
          </m:rPr>
          <w:rPr>
            <w:rFonts w:ascii="Cambria Math" w:hAnsi="Cambria Math"/>
          </w:rPr>
          <m:t>∼Beta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The following are hypothetical observations; each row contains </w:t>
      </w:r>
      <w:r>
        <w:rPr>
          <w:b/>
        </w:rPr>
        <w:t>new attempts</w:t>
      </w:r>
      <w:r>
        <w:t>, not cumulative counts.</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1701"/>
        <w:gridCol w:w="2551"/>
        <w:gridCol w:w="2551"/>
        <w:gridCol w:w="2835"/>
      </w:tblGrid>
      <w:tr w:rsidR="006959DE" w14:paraId="78F4BBCF" w14:textId="77777777">
        <w:trPr>
          <w:cantSplit/>
          <w:tblHeader/>
          <w:jc w:val="center"/>
        </w:trPr>
        <w:tc>
          <w:tcPr>
            <w:tcW w:w="1701" w:type="dxa"/>
            <w:shd w:val="clear" w:color="auto" w:fill="17324D"/>
            <w:tcMar>
              <w:top w:w="55" w:type="dxa"/>
              <w:left w:w="95" w:type="dxa"/>
              <w:bottom w:w="55" w:type="dxa"/>
              <w:right w:w="95" w:type="dxa"/>
            </w:tcMar>
            <w:vAlign w:val="center"/>
          </w:tcPr>
          <w:p w14:paraId="7A9A5B8A" w14:textId="77777777" w:rsidR="006959DE" w:rsidRDefault="00000000">
            <w:pPr>
              <w:pStyle w:val="TableText"/>
            </w:pPr>
            <w:r>
              <w:rPr>
                <w:b/>
                <w:color w:val="FFFFFF"/>
              </w:rPr>
              <w:t>Batch</w:t>
            </w:r>
          </w:p>
        </w:tc>
        <w:tc>
          <w:tcPr>
            <w:tcW w:w="2551" w:type="dxa"/>
            <w:shd w:val="clear" w:color="auto" w:fill="17324D"/>
            <w:tcMar>
              <w:top w:w="55" w:type="dxa"/>
              <w:left w:w="95" w:type="dxa"/>
              <w:bottom w:w="55" w:type="dxa"/>
              <w:right w:w="95" w:type="dxa"/>
            </w:tcMar>
            <w:vAlign w:val="center"/>
          </w:tcPr>
          <w:p w14:paraId="0EB6C6DB" w14:textId="77777777" w:rsidR="006959DE" w:rsidRDefault="00000000">
            <w:pPr>
              <w:pStyle w:val="TableText"/>
            </w:pPr>
            <w:r>
              <w:rPr>
                <w:b/>
                <w:color w:val="FFFFFF"/>
              </w:rPr>
              <w:t>Attempts</w:t>
            </w:r>
          </w:p>
        </w:tc>
        <w:tc>
          <w:tcPr>
            <w:tcW w:w="2551" w:type="dxa"/>
            <w:shd w:val="clear" w:color="auto" w:fill="17324D"/>
            <w:tcMar>
              <w:top w:w="55" w:type="dxa"/>
              <w:left w:w="95" w:type="dxa"/>
              <w:bottom w:w="55" w:type="dxa"/>
              <w:right w:w="95" w:type="dxa"/>
            </w:tcMar>
            <w:vAlign w:val="center"/>
          </w:tcPr>
          <w:p w14:paraId="14F76DA4" w14:textId="77777777" w:rsidR="006959DE" w:rsidRDefault="00000000">
            <w:pPr>
              <w:pStyle w:val="TableText"/>
            </w:pPr>
            <w:r>
              <w:rPr>
                <w:b/>
                <w:color w:val="FFFFFF"/>
              </w:rPr>
              <w:t>Successes</w:t>
            </w:r>
          </w:p>
        </w:tc>
        <w:tc>
          <w:tcPr>
            <w:tcW w:w="2835" w:type="dxa"/>
            <w:shd w:val="clear" w:color="auto" w:fill="17324D"/>
            <w:tcMar>
              <w:top w:w="55" w:type="dxa"/>
              <w:left w:w="95" w:type="dxa"/>
              <w:bottom w:w="55" w:type="dxa"/>
              <w:right w:w="95" w:type="dxa"/>
            </w:tcMar>
            <w:vAlign w:val="center"/>
          </w:tcPr>
          <w:p w14:paraId="7335FB40" w14:textId="77777777" w:rsidR="006959DE" w:rsidRDefault="00000000">
            <w:pPr>
              <w:pStyle w:val="TableText"/>
            </w:pPr>
            <w:r>
              <w:rPr>
                <w:b/>
                <w:color w:val="FFFFFF"/>
              </w:rPr>
              <w:t>Failures</w:t>
            </w:r>
          </w:p>
        </w:tc>
      </w:tr>
      <w:tr w:rsidR="006959DE" w14:paraId="51C0E940" w14:textId="77777777">
        <w:trPr>
          <w:cantSplit/>
          <w:jc w:val="center"/>
        </w:trPr>
        <w:tc>
          <w:tcPr>
            <w:tcW w:w="1701" w:type="dxa"/>
            <w:shd w:val="clear" w:color="auto" w:fill="EDF3F7"/>
            <w:tcMar>
              <w:top w:w="55" w:type="dxa"/>
              <w:left w:w="95" w:type="dxa"/>
              <w:bottom w:w="55" w:type="dxa"/>
              <w:right w:w="95" w:type="dxa"/>
            </w:tcMar>
            <w:vAlign w:val="center"/>
          </w:tcPr>
          <w:p w14:paraId="5FD5F440" w14:textId="77777777" w:rsidR="006959DE" w:rsidRDefault="00000000">
            <w:pPr>
              <w:pStyle w:val="TableText"/>
            </w:pPr>
            <w:r>
              <w:t>1</w:t>
            </w:r>
          </w:p>
        </w:tc>
        <w:tc>
          <w:tcPr>
            <w:tcW w:w="2551" w:type="dxa"/>
            <w:shd w:val="clear" w:color="auto" w:fill="EDF3F7"/>
            <w:tcMar>
              <w:top w:w="55" w:type="dxa"/>
              <w:left w:w="95" w:type="dxa"/>
              <w:bottom w:w="55" w:type="dxa"/>
              <w:right w:w="95" w:type="dxa"/>
            </w:tcMar>
            <w:vAlign w:val="center"/>
          </w:tcPr>
          <w:p w14:paraId="2E08256D" w14:textId="77777777" w:rsidR="006959DE" w:rsidRDefault="00000000">
            <w:pPr>
              <w:pStyle w:val="TableText"/>
            </w:pPr>
            <w:r>
              <w:t>10</w:t>
            </w:r>
          </w:p>
        </w:tc>
        <w:tc>
          <w:tcPr>
            <w:tcW w:w="2551" w:type="dxa"/>
            <w:shd w:val="clear" w:color="auto" w:fill="EDF3F7"/>
            <w:tcMar>
              <w:top w:w="55" w:type="dxa"/>
              <w:left w:w="95" w:type="dxa"/>
              <w:bottom w:w="55" w:type="dxa"/>
              <w:right w:w="95" w:type="dxa"/>
            </w:tcMar>
            <w:vAlign w:val="center"/>
          </w:tcPr>
          <w:p w14:paraId="099088D7" w14:textId="77777777" w:rsidR="006959DE" w:rsidRDefault="00000000">
            <w:pPr>
              <w:pStyle w:val="TableText"/>
            </w:pPr>
            <w:r>
              <w:t>6</w:t>
            </w:r>
          </w:p>
        </w:tc>
        <w:tc>
          <w:tcPr>
            <w:tcW w:w="2835" w:type="dxa"/>
            <w:shd w:val="clear" w:color="auto" w:fill="EDF3F7"/>
            <w:tcMar>
              <w:top w:w="55" w:type="dxa"/>
              <w:left w:w="95" w:type="dxa"/>
              <w:bottom w:w="55" w:type="dxa"/>
              <w:right w:w="95" w:type="dxa"/>
            </w:tcMar>
            <w:vAlign w:val="center"/>
          </w:tcPr>
          <w:p w14:paraId="08DE431A" w14:textId="77777777" w:rsidR="006959DE" w:rsidRDefault="00000000">
            <w:pPr>
              <w:pStyle w:val="TableText"/>
            </w:pPr>
            <w:r>
              <w:t>4</w:t>
            </w:r>
          </w:p>
        </w:tc>
      </w:tr>
      <w:tr w:rsidR="006959DE" w14:paraId="10061FD2" w14:textId="77777777">
        <w:trPr>
          <w:cantSplit/>
          <w:jc w:val="center"/>
        </w:trPr>
        <w:tc>
          <w:tcPr>
            <w:tcW w:w="1701" w:type="dxa"/>
            <w:tcMar>
              <w:top w:w="55" w:type="dxa"/>
              <w:left w:w="95" w:type="dxa"/>
              <w:bottom w:w="55" w:type="dxa"/>
              <w:right w:w="95" w:type="dxa"/>
            </w:tcMar>
            <w:vAlign w:val="center"/>
          </w:tcPr>
          <w:p w14:paraId="70C12DEA" w14:textId="77777777" w:rsidR="006959DE" w:rsidRDefault="00000000">
            <w:pPr>
              <w:pStyle w:val="TableText"/>
            </w:pPr>
            <w:r>
              <w:t>2</w:t>
            </w:r>
          </w:p>
        </w:tc>
        <w:tc>
          <w:tcPr>
            <w:tcW w:w="2551" w:type="dxa"/>
            <w:tcMar>
              <w:top w:w="55" w:type="dxa"/>
              <w:left w:w="95" w:type="dxa"/>
              <w:bottom w:w="55" w:type="dxa"/>
              <w:right w:w="95" w:type="dxa"/>
            </w:tcMar>
            <w:vAlign w:val="center"/>
          </w:tcPr>
          <w:p w14:paraId="3E0B58E7" w14:textId="77777777" w:rsidR="006959DE" w:rsidRDefault="00000000">
            <w:pPr>
              <w:pStyle w:val="TableText"/>
            </w:pPr>
            <w:r>
              <w:t>20</w:t>
            </w:r>
          </w:p>
        </w:tc>
        <w:tc>
          <w:tcPr>
            <w:tcW w:w="2551" w:type="dxa"/>
            <w:tcMar>
              <w:top w:w="55" w:type="dxa"/>
              <w:left w:w="95" w:type="dxa"/>
              <w:bottom w:w="55" w:type="dxa"/>
              <w:right w:w="95" w:type="dxa"/>
            </w:tcMar>
            <w:vAlign w:val="center"/>
          </w:tcPr>
          <w:p w14:paraId="545E692A" w14:textId="77777777" w:rsidR="006959DE" w:rsidRDefault="00000000">
            <w:pPr>
              <w:pStyle w:val="TableText"/>
            </w:pPr>
            <w:r>
              <w:t>16</w:t>
            </w:r>
          </w:p>
        </w:tc>
        <w:tc>
          <w:tcPr>
            <w:tcW w:w="2835" w:type="dxa"/>
            <w:tcMar>
              <w:top w:w="55" w:type="dxa"/>
              <w:left w:w="95" w:type="dxa"/>
              <w:bottom w:w="55" w:type="dxa"/>
              <w:right w:w="95" w:type="dxa"/>
            </w:tcMar>
            <w:vAlign w:val="center"/>
          </w:tcPr>
          <w:p w14:paraId="44F54287" w14:textId="77777777" w:rsidR="006959DE" w:rsidRDefault="00000000">
            <w:pPr>
              <w:pStyle w:val="TableText"/>
            </w:pPr>
            <w:r>
              <w:t>4</w:t>
            </w:r>
          </w:p>
        </w:tc>
      </w:tr>
      <w:tr w:rsidR="006959DE" w14:paraId="0FC8C517" w14:textId="77777777">
        <w:trPr>
          <w:cantSplit/>
          <w:jc w:val="center"/>
        </w:trPr>
        <w:tc>
          <w:tcPr>
            <w:tcW w:w="1701" w:type="dxa"/>
            <w:shd w:val="clear" w:color="auto" w:fill="EDF3F7"/>
            <w:tcMar>
              <w:top w:w="55" w:type="dxa"/>
              <w:left w:w="95" w:type="dxa"/>
              <w:bottom w:w="55" w:type="dxa"/>
              <w:right w:w="95" w:type="dxa"/>
            </w:tcMar>
            <w:vAlign w:val="center"/>
          </w:tcPr>
          <w:p w14:paraId="55FF688B" w14:textId="77777777" w:rsidR="006959DE" w:rsidRDefault="00000000">
            <w:pPr>
              <w:pStyle w:val="TableText"/>
            </w:pPr>
            <w:r>
              <w:t>3</w:t>
            </w:r>
          </w:p>
        </w:tc>
        <w:tc>
          <w:tcPr>
            <w:tcW w:w="2551" w:type="dxa"/>
            <w:shd w:val="clear" w:color="auto" w:fill="EDF3F7"/>
            <w:tcMar>
              <w:top w:w="55" w:type="dxa"/>
              <w:left w:w="95" w:type="dxa"/>
              <w:bottom w:w="55" w:type="dxa"/>
              <w:right w:w="95" w:type="dxa"/>
            </w:tcMar>
            <w:vAlign w:val="center"/>
          </w:tcPr>
          <w:p w14:paraId="425A919C" w14:textId="77777777" w:rsidR="006959DE" w:rsidRDefault="00000000">
            <w:pPr>
              <w:pStyle w:val="TableText"/>
            </w:pPr>
            <w:r>
              <w:t>70</w:t>
            </w:r>
          </w:p>
        </w:tc>
        <w:tc>
          <w:tcPr>
            <w:tcW w:w="2551" w:type="dxa"/>
            <w:shd w:val="clear" w:color="auto" w:fill="EDF3F7"/>
            <w:tcMar>
              <w:top w:w="55" w:type="dxa"/>
              <w:left w:w="95" w:type="dxa"/>
              <w:bottom w:w="55" w:type="dxa"/>
              <w:right w:w="95" w:type="dxa"/>
            </w:tcMar>
            <w:vAlign w:val="center"/>
          </w:tcPr>
          <w:p w14:paraId="2790E3D7" w14:textId="77777777" w:rsidR="006959DE" w:rsidRDefault="00000000">
            <w:pPr>
              <w:pStyle w:val="TableText"/>
            </w:pPr>
            <w:r>
              <w:t>63</w:t>
            </w:r>
          </w:p>
        </w:tc>
        <w:tc>
          <w:tcPr>
            <w:tcW w:w="2835" w:type="dxa"/>
            <w:shd w:val="clear" w:color="auto" w:fill="EDF3F7"/>
            <w:tcMar>
              <w:top w:w="55" w:type="dxa"/>
              <w:left w:w="95" w:type="dxa"/>
              <w:bottom w:w="55" w:type="dxa"/>
              <w:right w:w="95" w:type="dxa"/>
            </w:tcMar>
            <w:vAlign w:val="center"/>
          </w:tcPr>
          <w:p w14:paraId="7C818498" w14:textId="77777777" w:rsidR="006959DE" w:rsidRDefault="00000000">
            <w:pPr>
              <w:pStyle w:val="TableText"/>
            </w:pPr>
            <w:r>
              <w:t>7</w:t>
            </w:r>
          </w:p>
        </w:tc>
      </w:tr>
    </w:tbl>
    <w:p w14:paraId="243DBF3A" w14:textId="77777777" w:rsidR="006959DE" w:rsidRDefault="006959DE">
      <w:pPr>
        <w:spacing w:after="20" w:line="40" w:lineRule="exact"/>
      </w:pPr>
    </w:p>
    <w:p w14:paraId="6FDDCC90" w14:textId="77777777" w:rsidR="006959DE" w:rsidRDefault="00000000">
      <w:pPr>
        <w:pStyle w:val="Small"/>
      </w:pPr>
      <w:r>
        <w:t xml:space="preserve">Background: the Bernoulli model assigns probabilities to binary outcomes; the Beta distribution assigns a density to the unknown probability. The constants </w:t>
      </w:r>
      <m:oMath>
        <m:r>
          <w:rPr>
            <w:rFonts w:ascii="Cambria Math" w:hAnsi="Cambria Math"/>
            <w:sz w:val="22"/>
          </w:rPr>
          <m:t>α</m:t>
        </m:r>
      </m:oMath>
      <w:r>
        <w:t xml:space="preserve"> and </w:t>
      </w:r>
      <m:oMath>
        <m:r>
          <w:rPr>
            <w:rFonts w:ascii="Cambria Math" w:hAnsi="Cambria Math"/>
            <w:sz w:val="22"/>
          </w:rPr>
          <m:t>β</m:t>
        </m:r>
      </m:oMath>
      <w:r>
        <w:t xml:space="preserve"> are prior shape parameters, not observed data. [R2]</w:t>
      </w:r>
    </w:p>
    <w:p w14:paraId="2AFDAEDE" w14:textId="77777777" w:rsidR="006959DE" w:rsidRDefault="00000000">
      <w:pPr>
        <w:spacing w:before="40"/>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x</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e>
            <m:sup>
              <m:r>
                <w:rPr>
                  <w:rFonts w:ascii="Cambria Math" w:hAnsi="Cambria Math"/>
                </w:rPr>
                <m:t>1</m:t>
              </m:r>
              <m:r>
                <m:rPr>
                  <m:sty m:val="p"/>
                </m:rPr>
                <w:rPr>
                  <w:rFonts w:ascii="Cambria Math" w:hAnsi="Cambria Math"/>
                </w:rPr>
                <m:t>-</m:t>
              </m:r>
              <m:r>
                <w:rPr>
                  <w:rFonts w:ascii="Cambria Math" w:hAnsi="Cambria Math"/>
                </w:rPr>
                <m:t>x</m:t>
              </m:r>
            </m:sup>
          </m:sSup>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A46AA6E" w14:textId="77777777" w:rsidR="006959DE" w:rsidRDefault="00000000">
      <w:pPr>
        <w:spacing w:before="4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θ</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α</m:t>
                  </m:r>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e>
                <m:sup>
                  <m:r>
                    <w:rPr>
                      <w:rFonts w:ascii="Cambria Math" w:hAnsi="Cambria Math"/>
                    </w:rPr>
                    <m:t>β</m:t>
                  </m:r>
                  <m:r>
                    <m:rPr>
                      <m:sty m:val="p"/>
                    </m:rPr>
                    <w:rPr>
                      <w:rFonts w:ascii="Cambria Math" w:hAnsi="Cambria Math"/>
                    </w:rPr>
                    <m:t>-</m:t>
                  </m:r>
                  <m:r>
                    <w:rPr>
                      <w:rFonts w:ascii="Cambria Math" w:hAnsi="Cambria Math"/>
                    </w:rPr>
                    <m:t>1</m:t>
                  </m:r>
                </m:sup>
              </m:sSup>
            </m:num>
            <m:den>
              <m:r>
                <w:rPr>
                  <w:rFonts w:ascii="Cambria Math" w:hAnsi="Cambria Math"/>
                </w:rPr>
                <m:t>B</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den>
          </m:f>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θ</m:t>
          </m:r>
          <m:r>
            <m:rPr>
              <m:sty m:val="p"/>
            </m:rPr>
            <w:rPr>
              <w:rFonts w:ascii="Cambria Math" w:hAnsi="Cambria Math"/>
            </w:rPr>
            <m:t>&lt;</m:t>
          </m:r>
          <m:r>
            <w:rPr>
              <w:rFonts w:ascii="Cambria Math" w:hAnsi="Cambria Math"/>
            </w:rPr>
            <m:t>1</m:t>
          </m:r>
        </m:oMath>
      </m:oMathPara>
    </w:p>
    <w:p w14:paraId="0E82F718" w14:textId="77777777" w:rsidR="006959DE" w:rsidRDefault="00000000">
      <w:pPr>
        <w:pStyle w:val="Small"/>
      </w:pPr>
      <m:oMath>
        <m:r>
          <w:rPr>
            <w:rFonts w:ascii="Cambria Math" w:hAnsi="Cambria Math"/>
            <w:sz w:val="22"/>
          </w:rPr>
          <m:t>B</m:t>
        </m:r>
        <m:d>
          <m:dPr>
            <m:ctrlPr>
              <w:rPr>
                <w:rFonts w:ascii="Cambria Math" w:hAnsi="Cambria Math"/>
              </w:rPr>
            </m:ctrlPr>
          </m:dPr>
          <m:e>
            <m:r>
              <w:rPr>
                <w:rFonts w:ascii="Cambria Math" w:hAnsi="Cambria Math"/>
                <w:sz w:val="22"/>
              </w:rPr>
              <m:t>α</m:t>
            </m:r>
            <m:r>
              <m:rPr>
                <m:sty m:val="p"/>
              </m:rPr>
              <w:rPr>
                <w:rFonts w:ascii="Cambria Math" w:hAnsi="Cambria Math"/>
                <w:sz w:val="22"/>
              </w:rPr>
              <m:t>,</m:t>
            </m:r>
            <m:r>
              <w:rPr>
                <w:rFonts w:ascii="Cambria Math" w:hAnsi="Cambria Math"/>
                <w:sz w:val="22"/>
              </w:rPr>
              <m:t>β</m:t>
            </m:r>
          </m:e>
        </m:d>
      </m:oMath>
      <w:r>
        <w:t xml:space="preserve"> is the normalising constant that makes the area under the density equal to one. You may use SciPy to evaluate Beta densities, distribution functions and quantiles; no derivation of this constant is required.</w:t>
      </w:r>
    </w:p>
    <w:p w14:paraId="149355B3" w14:textId="77777777" w:rsidR="006959DE" w:rsidRDefault="00000000">
      <w:pPr>
        <w:pStyle w:val="Heading2"/>
      </w:pPr>
      <w:r>
        <w:t>B1. Formulate the learning problem [2 marks]</w:t>
      </w:r>
    </w:p>
    <w:p w14:paraId="734B75E3" w14:textId="77777777" w:rsidR="006959DE" w:rsidRDefault="00000000">
      <w:r>
        <w:t xml:space="preserve">Explain why Bernoulli and Beta distributions are appropriate. Distinguish the outcome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from the parameter </w:t>
      </w:r>
      <m:oMath>
        <m:r>
          <w:rPr>
            <w:rFonts w:ascii="Cambria Math" w:hAnsi="Cambria Math"/>
          </w:rPr>
          <m:t>θ</m:t>
        </m:r>
      </m:oMath>
      <w:r>
        <w:t xml:space="preserve">. Draw the graphical model linking </w:t>
      </w:r>
      <m:oMath>
        <m:r>
          <w:rPr>
            <w:rFonts w:ascii="Cambria Math" w:hAnsi="Cambria Math"/>
          </w:rPr>
          <m:t>θ</m:t>
        </m:r>
      </m:oMath>
      <w:r>
        <w:t xml:space="preserve"> to the observations and explain their conditional independence.</w:t>
      </w:r>
    </w:p>
    <w:p w14:paraId="682C119D" w14:textId="77777777" w:rsidR="006959DE" w:rsidRDefault="00000000">
      <w:pPr>
        <w:pStyle w:val="Heading2"/>
      </w:pPr>
      <w:r>
        <w:t>B2. Update and compare estimates [3 marks]</w:t>
      </w:r>
    </w:p>
    <w:p w14:paraId="7DAC9404" w14:textId="77777777" w:rsidR="006959DE" w:rsidRDefault="00000000">
      <w:r>
        <w:t>Use Bayes’ rule to derive the posterior form and update after each batch. Check that sequential and pooled-data updating give the same final posterior. Plot the prior and all three posteriors. Tabulate the cumulative maximum-likelihood estimate, posterior mean and maximum a posteriori (MAP) estimate after each batch.</w:t>
      </w:r>
    </w:p>
    <w:p w14:paraId="60B75171" w14:textId="77777777" w:rsidR="006959DE" w:rsidRDefault="00000000">
      <w:pPr>
        <w:pStyle w:val="Heading2"/>
      </w:pPr>
      <w:r>
        <w:t>B3. Quantify uncertainty and make a decision [3 marks]</w:t>
      </w:r>
    </w:p>
    <w:p w14:paraId="73BC3CC8" w14:textId="77777777" w:rsidR="006959DE" w:rsidRDefault="00000000">
      <w:r>
        <w:t xml:space="preserve">Using all batches, compute the posterior predictive probability of success on the next attempt, a 95% equal-tailed credible interval for </w:t>
      </w:r>
      <m:oMath>
        <m:r>
          <w:rPr>
            <w:rFonts w:ascii="Cambria Math" w:hAnsi="Cambria Math"/>
          </w:rPr>
          <m:t>θ</m:t>
        </m:r>
      </m:oMath>
      <w:r>
        <w:t xml:space="preserve">, and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&gt;</m:t>
            </m:r>
            <m:r>
              <w:rPr>
                <w:rFonts w:ascii="Cambria Math" w:hAnsi="Cambria Math"/>
              </w:rPr>
              <m:t>0.8</m:t>
            </m:r>
            <m:r>
              <m:rPr>
                <m:scr m:val="script"/>
                <m:sty m:val="p"/>
              </m:rPr>
              <w:rPr>
                <w:rFonts w:ascii="Cambria Math" w:hAnsi="Cambria Math"/>
              </w:rPr>
              <m:t>∣D</m:t>
            </m:r>
          </m:e>
        </m:d>
      </m:oMath>
      <w:r>
        <w:t xml:space="preserve">, where </w:t>
      </w:r>
      <m:oMath>
        <m:r>
          <m:rPr>
            <m:scr m:val="script"/>
            <m:sty m:val="p"/>
          </m:rPr>
          <w:rPr>
            <w:rFonts w:ascii="Cambria Math" w:hAnsi="Cambria Math"/>
          </w:rPr>
          <m:t>D</m:t>
        </m:r>
      </m:oMath>
      <w:r>
        <w:t xml:space="preserve"> denotes the observed data. Verify the last probability using at least 10,000 posterior draws and a stated random seed.</w:t>
      </w:r>
    </w:p>
    <w:p w14:paraId="238543B8" w14:textId="77777777" w:rsidR="006959DE" w:rsidRDefault="00000000">
      <w:r>
        <w:t xml:space="preserve">The hypothetical deployment rule requires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&gt;</m:t>
            </m:r>
            <m:r>
              <w:rPr>
                <w:rFonts w:ascii="Cambria Math" w:hAnsi="Cambria Math"/>
              </w:rPr>
              <m:t>0.8</m:t>
            </m:r>
            <m:r>
              <m:rPr>
                <m:scr m:val="script"/>
                <m:sty m:val="p"/>
              </m:rPr>
              <w:rPr>
                <w:rFonts w:ascii="Cambria Math" w:hAnsi="Cambria Math"/>
              </w:rPr>
              <m:t>∣D</m:t>
            </m:r>
          </m:e>
        </m:d>
        <m:r>
          <m:rPr>
            <m:sty m:val="p"/>
          </m:rPr>
          <w:rPr>
            <w:rFonts w:ascii="Cambria Math" w:hAnsi="Cambria Math"/>
          </w:rPr>
          <m:t>≥</m:t>
        </m:r>
        <m:r>
          <w:rPr>
            <w:rFonts w:ascii="Cambria Math" w:hAnsi="Cambria Math"/>
          </w:rPr>
          <m:t>0.95</m:t>
        </m:r>
      </m:oMath>
      <w:r>
        <w:t>. Does the evidence meet it? Explain why a point estimate above 0.8 is not sufficient, and why a PDF value at 0.8 is not this probability.</w:t>
      </w:r>
    </w:p>
    <w:p w14:paraId="253F1D77" w14:textId="77777777" w:rsidR="006959DE" w:rsidRDefault="00000000">
      <w:pPr>
        <w:pStyle w:val="Heading2"/>
      </w:pPr>
      <w:r>
        <w:t>B4. Examine the role of the prior [2 marks]</w:t>
      </w:r>
    </w:p>
    <w:p w14:paraId="015A37C6" w14:textId="77777777" w:rsidR="006959DE" w:rsidRDefault="00000000">
      <w:r>
        <w:t>Repeat the posterior-mean and threshold-probability calculations using Beta(1,1) and Beta(8,2), after Batch 1 and after all batches. Interpret prior sensitivity. Explain the relationship between ML and MAP under a uniform prior, and why that does not make the full Bayesian posterior or prediction identical to ML.</w:t>
      </w:r>
    </w:p>
    <w:p w14:paraId="7D1A5CBA" w14:textId="77777777" w:rsidR="006959DE" w:rsidRDefault="00000000">
      <w:pPr>
        <w:pStyle w:val="Heading1"/>
        <w:pageBreakBefore/>
      </w:pPr>
      <w:r>
        <w:lastRenderedPageBreak/>
        <w:t>Part C · Generative-modelling mini-project</w:t>
      </w:r>
    </w:p>
    <w:p w14:paraId="77643571" w14:textId="77777777" w:rsidR="006959DE" w:rsidRDefault="00000000">
      <w:r>
        <w:rPr>
          <w:b/>
        </w:rPr>
        <w:t>20 marks | Choose ONE option.</w:t>
      </w:r>
      <w:r>
        <w:t xml:space="preserve"> All options have the same maximum mark. Complete the common requirements below and the requirements of your chosen option. No comparison of diffusion and flow matching is compulsory.</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794"/>
        <w:gridCol w:w="3515"/>
        <w:gridCol w:w="5329"/>
      </w:tblGrid>
      <w:tr w:rsidR="006959DE" w14:paraId="15B31AB5" w14:textId="77777777">
        <w:trPr>
          <w:cantSplit/>
          <w:tblHeader/>
          <w:jc w:val="center"/>
        </w:trPr>
        <w:tc>
          <w:tcPr>
            <w:tcW w:w="794" w:type="dxa"/>
            <w:shd w:val="clear" w:color="auto" w:fill="17324D"/>
            <w:tcMar>
              <w:top w:w="55" w:type="dxa"/>
              <w:left w:w="95" w:type="dxa"/>
              <w:bottom w:w="55" w:type="dxa"/>
              <w:right w:w="95" w:type="dxa"/>
            </w:tcMar>
            <w:vAlign w:val="center"/>
          </w:tcPr>
          <w:p w14:paraId="5A632EC1" w14:textId="77777777" w:rsidR="006959DE" w:rsidRDefault="00000000">
            <w:pPr>
              <w:pStyle w:val="TableText"/>
            </w:pPr>
            <w:r>
              <w:rPr>
                <w:b/>
                <w:color w:val="FFFFFF"/>
              </w:rPr>
              <w:t>Option</w:t>
            </w:r>
          </w:p>
        </w:tc>
        <w:tc>
          <w:tcPr>
            <w:tcW w:w="3515" w:type="dxa"/>
            <w:shd w:val="clear" w:color="auto" w:fill="17324D"/>
            <w:tcMar>
              <w:top w:w="55" w:type="dxa"/>
              <w:left w:w="95" w:type="dxa"/>
              <w:bottom w:w="55" w:type="dxa"/>
              <w:right w:w="95" w:type="dxa"/>
            </w:tcMar>
            <w:vAlign w:val="center"/>
          </w:tcPr>
          <w:p w14:paraId="2A0581F3" w14:textId="77777777" w:rsidR="006959DE" w:rsidRDefault="00000000">
            <w:pPr>
              <w:pStyle w:val="TableText"/>
            </w:pPr>
            <w:r>
              <w:rPr>
                <w:b/>
                <w:color w:val="FFFFFF"/>
              </w:rPr>
              <w:t>Project</w:t>
            </w:r>
          </w:p>
        </w:tc>
        <w:tc>
          <w:tcPr>
            <w:tcW w:w="5329" w:type="dxa"/>
            <w:shd w:val="clear" w:color="auto" w:fill="17324D"/>
            <w:tcMar>
              <w:top w:w="55" w:type="dxa"/>
              <w:left w:w="95" w:type="dxa"/>
              <w:bottom w:w="55" w:type="dxa"/>
              <w:right w:w="95" w:type="dxa"/>
            </w:tcMar>
            <w:vAlign w:val="center"/>
          </w:tcPr>
          <w:p w14:paraId="305706F8" w14:textId="77777777" w:rsidR="006959DE" w:rsidRDefault="00000000">
            <w:pPr>
              <w:pStyle w:val="TableText"/>
            </w:pPr>
            <w:r>
              <w:rPr>
                <w:b/>
                <w:color w:val="FFFFFF"/>
              </w:rPr>
              <w:t>Approach</w:t>
            </w:r>
          </w:p>
        </w:tc>
      </w:tr>
      <w:tr w:rsidR="006959DE" w14:paraId="07526F6F" w14:textId="77777777">
        <w:trPr>
          <w:cantSplit/>
          <w:jc w:val="center"/>
        </w:trPr>
        <w:tc>
          <w:tcPr>
            <w:tcW w:w="794" w:type="dxa"/>
            <w:shd w:val="clear" w:color="auto" w:fill="EDF3F7"/>
            <w:tcMar>
              <w:top w:w="55" w:type="dxa"/>
              <w:left w:w="95" w:type="dxa"/>
              <w:bottom w:w="55" w:type="dxa"/>
              <w:right w:w="95" w:type="dxa"/>
            </w:tcMar>
            <w:vAlign w:val="center"/>
          </w:tcPr>
          <w:p w14:paraId="13145797" w14:textId="77777777" w:rsidR="006959DE" w:rsidRDefault="00000000">
            <w:pPr>
              <w:pStyle w:val="TableText"/>
            </w:pPr>
            <w:r>
              <w:t>C1</w:t>
            </w:r>
          </w:p>
        </w:tc>
        <w:tc>
          <w:tcPr>
            <w:tcW w:w="3515" w:type="dxa"/>
            <w:shd w:val="clear" w:color="auto" w:fill="EDF3F7"/>
            <w:tcMar>
              <w:top w:w="55" w:type="dxa"/>
              <w:left w:w="95" w:type="dxa"/>
              <w:bottom w:w="55" w:type="dxa"/>
              <w:right w:w="95" w:type="dxa"/>
            </w:tcMar>
            <w:vAlign w:val="center"/>
          </w:tcPr>
          <w:p w14:paraId="0E70FA6D" w14:textId="77777777" w:rsidR="006959DE" w:rsidRDefault="00000000">
            <w:pPr>
              <w:pStyle w:val="TableText"/>
            </w:pPr>
            <w:r>
              <w:t>Generate recognisable pet images</w:t>
            </w:r>
          </w:p>
        </w:tc>
        <w:tc>
          <w:tcPr>
            <w:tcW w:w="5329" w:type="dxa"/>
            <w:shd w:val="clear" w:color="auto" w:fill="EDF3F7"/>
            <w:tcMar>
              <w:top w:w="55" w:type="dxa"/>
              <w:left w:w="95" w:type="dxa"/>
              <w:bottom w:w="55" w:type="dxa"/>
              <w:right w:w="95" w:type="dxa"/>
            </w:tcMar>
            <w:vAlign w:val="center"/>
          </w:tcPr>
          <w:p w14:paraId="1F43CE6A" w14:textId="77777777" w:rsidR="006959DE" w:rsidRDefault="00000000">
            <w:pPr>
              <w:pStyle w:val="TableText"/>
            </w:pPr>
            <w:r>
              <w:t>Small conditional diffusion model, trained from scratch</w:t>
            </w:r>
          </w:p>
        </w:tc>
      </w:tr>
      <w:tr w:rsidR="006959DE" w14:paraId="127799E0" w14:textId="77777777">
        <w:trPr>
          <w:cantSplit/>
          <w:jc w:val="center"/>
        </w:trPr>
        <w:tc>
          <w:tcPr>
            <w:tcW w:w="794" w:type="dxa"/>
            <w:tcMar>
              <w:top w:w="55" w:type="dxa"/>
              <w:left w:w="95" w:type="dxa"/>
              <w:bottom w:w="55" w:type="dxa"/>
              <w:right w:w="95" w:type="dxa"/>
            </w:tcMar>
            <w:vAlign w:val="center"/>
          </w:tcPr>
          <w:p w14:paraId="0089AE46" w14:textId="77777777" w:rsidR="006959DE" w:rsidRDefault="00000000">
            <w:pPr>
              <w:pStyle w:val="TableText"/>
            </w:pPr>
            <w:r>
              <w:t>C2</w:t>
            </w:r>
          </w:p>
        </w:tc>
        <w:tc>
          <w:tcPr>
            <w:tcW w:w="3515" w:type="dxa"/>
            <w:tcMar>
              <w:top w:w="55" w:type="dxa"/>
              <w:left w:w="95" w:type="dxa"/>
              <w:bottom w:w="55" w:type="dxa"/>
              <w:right w:w="95" w:type="dxa"/>
            </w:tcMar>
            <w:vAlign w:val="center"/>
          </w:tcPr>
          <w:p w14:paraId="3CEF68B4" w14:textId="77777777" w:rsidR="006959DE" w:rsidRDefault="00000000">
            <w:pPr>
              <w:pStyle w:val="TableText"/>
            </w:pPr>
            <w:r>
              <w:t>Generate simple animal drawings</w:t>
            </w:r>
          </w:p>
        </w:tc>
        <w:tc>
          <w:tcPr>
            <w:tcW w:w="5329" w:type="dxa"/>
            <w:tcMar>
              <w:top w:w="55" w:type="dxa"/>
              <w:left w:w="95" w:type="dxa"/>
              <w:bottom w:w="55" w:type="dxa"/>
              <w:right w:w="95" w:type="dxa"/>
            </w:tcMar>
            <w:vAlign w:val="center"/>
          </w:tcPr>
          <w:p w14:paraId="4790A0DA" w14:textId="77777777" w:rsidR="006959DE" w:rsidRDefault="00000000">
            <w:pPr>
              <w:pStyle w:val="TableText"/>
            </w:pPr>
            <w:r>
              <w:t>Small flow-matching model, trained from scratch</w:t>
            </w:r>
          </w:p>
        </w:tc>
      </w:tr>
      <w:tr w:rsidR="006959DE" w14:paraId="796B5010" w14:textId="77777777">
        <w:trPr>
          <w:cantSplit/>
          <w:jc w:val="center"/>
        </w:trPr>
        <w:tc>
          <w:tcPr>
            <w:tcW w:w="794" w:type="dxa"/>
            <w:shd w:val="clear" w:color="auto" w:fill="EDF3F7"/>
            <w:tcMar>
              <w:top w:w="55" w:type="dxa"/>
              <w:left w:w="95" w:type="dxa"/>
              <w:bottom w:w="55" w:type="dxa"/>
              <w:right w:w="95" w:type="dxa"/>
            </w:tcMar>
            <w:vAlign w:val="center"/>
          </w:tcPr>
          <w:p w14:paraId="1156CF37" w14:textId="77777777" w:rsidR="006959DE" w:rsidRDefault="00000000">
            <w:pPr>
              <w:pStyle w:val="TableText"/>
            </w:pPr>
            <w:r>
              <w:t>C3</w:t>
            </w:r>
          </w:p>
        </w:tc>
        <w:tc>
          <w:tcPr>
            <w:tcW w:w="3515" w:type="dxa"/>
            <w:shd w:val="clear" w:color="auto" w:fill="EDF3F7"/>
            <w:tcMar>
              <w:top w:w="55" w:type="dxa"/>
              <w:left w:w="95" w:type="dxa"/>
              <w:bottom w:w="55" w:type="dxa"/>
              <w:right w:w="95" w:type="dxa"/>
            </w:tcMar>
            <w:vAlign w:val="center"/>
          </w:tcPr>
          <w:p w14:paraId="4A58243B" w14:textId="77777777" w:rsidR="006959DE" w:rsidRDefault="00000000">
            <w:pPr>
              <w:pStyle w:val="TableText"/>
            </w:pPr>
            <w:r>
              <w:t>Learn and apply a visual style</w:t>
            </w:r>
          </w:p>
        </w:tc>
        <w:tc>
          <w:tcPr>
            <w:tcW w:w="5329" w:type="dxa"/>
            <w:shd w:val="clear" w:color="auto" w:fill="EDF3F7"/>
            <w:tcMar>
              <w:top w:w="55" w:type="dxa"/>
              <w:left w:w="95" w:type="dxa"/>
              <w:bottom w:w="55" w:type="dxa"/>
              <w:right w:w="95" w:type="dxa"/>
            </w:tcMar>
            <w:vAlign w:val="center"/>
          </w:tcPr>
          <w:p w14:paraId="3272CE91" w14:textId="77777777" w:rsidR="006959DE" w:rsidRDefault="00000000">
            <w:pPr>
              <w:pStyle w:val="TableText"/>
            </w:pPr>
            <w:r>
              <w:t>Fine-tune a public diffusion model using low-rank adaptation (LoRA)</w:t>
            </w:r>
          </w:p>
        </w:tc>
      </w:tr>
      <w:tr w:rsidR="006959DE" w14:paraId="35DED119" w14:textId="77777777">
        <w:trPr>
          <w:cantSplit/>
          <w:jc w:val="center"/>
        </w:trPr>
        <w:tc>
          <w:tcPr>
            <w:tcW w:w="794" w:type="dxa"/>
            <w:tcMar>
              <w:top w:w="55" w:type="dxa"/>
              <w:left w:w="95" w:type="dxa"/>
              <w:bottom w:w="55" w:type="dxa"/>
              <w:right w:w="95" w:type="dxa"/>
            </w:tcMar>
            <w:vAlign w:val="center"/>
          </w:tcPr>
          <w:p w14:paraId="24EB6947" w14:textId="77777777" w:rsidR="006959DE" w:rsidRDefault="00000000">
            <w:pPr>
              <w:pStyle w:val="TableText"/>
            </w:pPr>
            <w:r>
              <w:t>C4</w:t>
            </w:r>
          </w:p>
        </w:tc>
        <w:tc>
          <w:tcPr>
            <w:tcW w:w="3515" w:type="dxa"/>
            <w:tcMar>
              <w:top w:w="55" w:type="dxa"/>
              <w:left w:w="95" w:type="dxa"/>
              <w:bottom w:w="55" w:type="dxa"/>
              <w:right w:w="95" w:type="dxa"/>
            </w:tcMar>
            <w:vAlign w:val="center"/>
          </w:tcPr>
          <w:p w14:paraId="76329F2F" w14:textId="77777777" w:rsidR="006959DE" w:rsidRDefault="00000000">
            <w:pPr>
              <w:pStyle w:val="TableText"/>
            </w:pPr>
            <w:r>
              <w:t>Personalise an object or pet</w:t>
            </w:r>
          </w:p>
        </w:tc>
        <w:tc>
          <w:tcPr>
            <w:tcW w:w="5329" w:type="dxa"/>
            <w:tcMar>
              <w:top w:w="55" w:type="dxa"/>
              <w:left w:w="95" w:type="dxa"/>
              <w:bottom w:w="55" w:type="dxa"/>
              <w:right w:w="95" w:type="dxa"/>
            </w:tcMar>
            <w:vAlign w:val="center"/>
          </w:tcPr>
          <w:p w14:paraId="0F11B87A" w14:textId="77777777" w:rsidR="006959DE" w:rsidRDefault="00000000">
            <w:pPr>
              <w:pStyle w:val="TableText"/>
            </w:pPr>
            <w:r>
              <w:t>DreamBooth-style subject learning with LoRA</w:t>
            </w:r>
          </w:p>
        </w:tc>
      </w:tr>
    </w:tbl>
    <w:p w14:paraId="40088F70" w14:textId="77777777" w:rsidR="006959DE" w:rsidRDefault="006959DE">
      <w:pPr>
        <w:spacing w:after="20" w:line="40" w:lineRule="exact"/>
      </w:pPr>
    </w:p>
    <w:p w14:paraId="23738FFC" w14:textId="77777777" w:rsidR="006959DE" w:rsidRDefault="00000000">
      <w:pPr>
        <w:pStyle w:val="Heading2"/>
      </w:pPr>
      <w:r>
        <w:t>1. Explain the method and your research question</w:t>
      </w:r>
    </w:p>
    <w:p w14:paraId="23677749" w14:textId="77777777" w:rsidR="006959DE" w:rsidRDefault="00000000">
      <w:r>
        <w:t>State what you aim to generate, what data you use and two questions you will test. Explain the training inputs, prediction target, loss and sampling procedure using a small diagram and the essential equations. Connect your method to the unit: known probabilistic structure, an unknown component learned from data, and generation by sampling. [R1]</w:t>
      </w:r>
    </w:p>
    <w:p w14:paraId="535802F6" w14:textId="77777777" w:rsidR="006959DE" w:rsidRDefault="00000000">
      <w:pPr>
        <w:pStyle w:val="Heading2"/>
      </w:pPr>
      <w:r>
        <w:t>2. Build and verify a real baseline</w:t>
      </w:r>
    </w:p>
    <w:p w14:paraId="7276703B" w14:textId="77777777" w:rsidR="006959DE" w:rsidRDefault="00000000">
      <w:r>
        <w:t>Run actual training or fine-tuning; inference with somebody else’s trained model alone does not meet this requirement. Report the dataset subset, preprocessing, train/evaluation split, architecture or checkpoint, trainable parameters, optimiser, learning rate, batch size, training duration and hardware. Show real training-data examples and a training-loss curve.</w:t>
      </w:r>
    </w:p>
    <w:p w14:paraId="44BC719B" w14:textId="77777777" w:rsidR="006959DE" w:rsidRDefault="00000000">
      <w:r>
        <w:t xml:space="preserve">Explain </w:t>
      </w:r>
      <w:r>
        <w:rPr>
          <w:b/>
        </w:rPr>
        <w:t>three important code sections</w:t>
      </w:r>
      <w:r>
        <w:t xml:space="preserve"> in your own words: construction of training examples/targets, loss and parameter updates, and generation. Name the notebook functions or cells and explain their main inputs and outputs. For pretrained projects, identify frozen and trainable components.</w:t>
      </w:r>
    </w:p>
    <w:p w14:paraId="0C5F2FFD" w14:textId="77777777" w:rsidR="006959DE" w:rsidRDefault="00000000">
      <w:pPr>
        <w:pStyle w:val="Heading2"/>
      </w:pPr>
      <w:r>
        <w:t>3. Run two controlled comparisons</w:t>
      </w:r>
    </w:p>
    <w:p w14:paraId="3AC0A6DF" w14:textId="77777777" w:rsidR="006959DE" w:rsidRDefault="00000000">
      <w:r>
        <w:t xml:space="preserve">Compare a baseline with at least two controlled variants: </w:t>
      </w:r>
      <w:r>
        <w:rPr>
          <w:b/>
        </w:rPr>
        <w:t>one training-factor comparison</w:t>
      </w:r>
      <w:r>
        <w:t xml:space="preserve"> and </w:t>
      </w:r>
      <w:r>
        <w:rPr>
          <w:b/>
        </w:rPr>
        <w:t>one inference-factor comparison</w:t>
      </w:r>
      <w:r>
        <w:t>. Change one factor at a time. Earlier/later checkpoints can provide the training comparison without separate full runs. Keep the data and evaluation inputs fixed. C3 and C4 must also include the unfine-tuned base model as a reference.</w:t>
      </w:r>
    </w:p>
    <w:p w14:paraId="0BCE8811" w14:textId="77777777" w:rsidR="006959DE" w:rsidRDefault="00000000">
      <w:pPr>
        <w:pStyle w:val="Heading2"/>
      </w:pPr>
      <w:r>
        <w:t>4. Evaluate representative outputs, not selected successes</w:t>
      </w:r>
    </w:p>
    <w:p w14:paraId="0D46997E" w14:textId="77777777" w:rsidR="006959DE" w:rsidRDefault="00000000">
      <w:r>
        <w:t xml:space="preserve">For the main generation comparisons, produce at least </w:t>
      </w:r>
      <w:r>
        <w:rPr>
          <w:b/>
        </w:rPr>
        <w:t>16 outputs per configuration</w:t>
      </w:r>
      <w:r>
        <w:t>, using a predetermined seed list. For class-conditional models, include at least four per class. For text-conditioned models, use at least four test prompts and four seeds per prompt. Reuse seeds and prompts across comparisons and save the complete grids in the supplement.</w:t>
      </w:r>
    </w:p>
    <w:p w14:paraId="687B3BC8" w14:textId="77777777" w:rsidR="006959DE" w:rsidRDefault="00000000">
      <w:r>
        <w:t>Show matched example grids, including failures, in the report. Include training and sampling times, and at least one quality-related measure, such as a clearly defined recognisability, style-consistency or identity-preservation score applied to the full output set. Explain the measure’s limitations; training loss alone is not a measure of generated-image quality. A consistently applied visual-scoring rubric is sufficient; a separate evaluator is not required.</w:t>
      </w:r>
    </w:p>
    <w:p w14:paraId="5AB14CA9" w14:textId="77777777" w:rsidR="006959DE" w:rsidRDefault="00000000">
      <w:pPr>
        <w:pStyle w:val="Heading2"/>
      </w:pPr>
      <w:r>
        <w:t>5. Interpret and document</w:t>
      </w:r>
    </w:p>
    <w:p w14:paraId="5ED6C38A" w14:textId="77777777" w:rsidR="006959DE" w:rsidRDefault="00000000">
      <w:r>
        <w:t>Explain observed changes in quality, diversity, conditioning and computational cost. Compare several outputs with the closest-looking training images and discuss possible memorisation; resemblance alone is not proof. Discuss at least one limitation or failed expectation. Submit the evidence needed to reproduce your results, including the relevant LLM-use record.</w:t>
      </w:r>
    </w:p>
    <w:p w14:paraId="70185E4B" w14:textId="77777777" w:rsidR="006959DE" w:rsidRDefault="00000000">
      <w:pPr>
        <w:pStyle w:val="Heading1"/>
        <w:pageBreakBefore/>
      </w:pPr>
      <w:r>
        <w:lastRenderedPageBreak/>
        <w:t>Part C · Training from scratch</w:t>
      </w:r>
    </w:p>
    <w:p w14:paraId="71E6694A" w14:textId="77777777" w:rsidR="006959DE" w:rsidRDefault="00000000">
      <w:pPr>
        <w:pStyle w:val="Heading2"/>
      </w:pPr>
      <w:r>
        <w:t>C1. Conditional pet-image generation with diffusion</w:t>
      </w:r>
    </w:p>
    <w:p w14:paraId="2F623A70" w14:textId="77777777" w:rsidR="006959DE" w:rsidRDefault="00000000">
      <w:r>
        <w:rPr>
          <w:b/>
        </w:rPr>
        <w:t>Goal.</w:t>
      </w:r>
      <w:r>
        <w:t xml:space="preserve"> Train a small model that generates images of selected pet categories from Gaussian noise, conditioned on the requested category.</w:t>
      </w:r>
    </w:p>
    <w:p w14:paraId="6668AC95" w14:textId="77777777" w:rsidR="006959DE" w:rsidRDefault="00000000">
      <w:r>
        <w:rPr>
          <w:b/>
        </w:rPr>
        <w:t>Data.</w:t>
      </w:r>
      <w:r>
        <w:t xml:space="preserve"> Use 2–4 visually distinct Oxford-IIIT Pet categories, such as pug, beagle, Samoyed and Persian cat. The dataset has approximately 200 images per category and substantial pose, lighting and background variation; it is not an already-clean MNIST equivalent. Use a documented crop and resize to </w:t>
      </w:r>
      <w:r>
        <w:rPr>
          <w:b/>
        </w:rPr>
        <w:t>32 × 32 or 64 × 64</w:t>
      </w:r>
      <w:r>
        <w:t>. Where useful, use the available annotations to isolate the animal. Inspect and show a random data grid before training. [R3]</w:t>
      </w:r>
    </w:p>
    <w:p w14:paraId="58B1BE6C" w14:textId="77777777" w:rsidR="006959DE" w:rsidRDefault="00000000">
      <w:r>
        <w:t>Use a fixed split by original image, such as 80% training and 20% held out, or explain your use of the published split. Split before augmentation. Keep held-out images out of training and report the number of original images, not an inflated count of augmented copies.</w:t>
      </w:r>
    </w:p>
    <w:p w14:paraId="35E31D76" w14:textId="77777777" w:rsidR="006959DE" w:rsidRDefault="00000000">
      <w:r>
        <w:rPr>
          <w:b/>
        </w:rPr>
        <w:t>Baseline.</w:t>
      </w:r>
      <w:r>
        <w:t xml:space="preserve"> Use a small time-conditioned convolutional denoiser or U-Net. Explain the forward noising chain as a Bayesian network, what the reverse model learns and why the forward-noising conditionals alone do not specify the reverse conditionals without the data distribution. Generate category-conditioned samples and show a noise-to-image sequence.</w:t>
      </w:r>
    </w:p>
    <w:p w14:paraId="64EE04BE" w14:textId="77777777" w:rsidR="006959DE" w:rsidRDefault="00000000">
      <w:r>
        <w:rPr>
          <w:b/>
        </w:rPr>
        <w:t>Suggested comparisons.</w:t>
      </w:r>
      <w:r>
        <w:t xml:space="preserve"> Compare early and later checkpoints, then compare sampling-step counts using a sampler that correctly supports the selected timesteps. Guidance strength is another option, but classifier-free guidance requires an appropriately trained unconditional branch. Do not simply skip entries in a reverse loop and assume the result is a valid accelerated sampler.</w:t>
      </w:r>
    </w:p>
    <w:p w14:paraId="1A38D4CD" w14:textId="77777777" w:rsidR="006959DE" w:rsidRDefault="00000000">
      <w:r>
        <w:rPr>
          <w:b/>
        </w:rPr>
        <w:t>Interpretation.</w:t>
      </w:r>
      <w:r>
        <w:t xml:space="preserve"> Examine category recognisability, animal structure, variation and possible copying. Natural-image generation from only a few hundred images is a demanding option. A longer run is not a guarantee of photorealistic output; investigate limitations honestly.</w:t>
      </w:r>
    </w:p>
    <w:p w14:paraId="114885E8" w14:textId="77777777" w:rsidR="006959DE" w:rsidRDefault="00000000">
      <w:pPr>
        <w:pStyle w:val="Heading2"/>
      </w:pPr>
      <w:r>
        <w:t>C2. Animal-drawing generation with flow matching</w:t>
      </w:r>
    </w:p>
    <w:p w14:paraId="2645C90F" w14:textId="77777777" w:rsidR="006959DE" w:rsidRDefault="00000000">
      <w:r>
        <w:rPr>
          <w:b/>
        </w:rPr>
        <w:t>Goal.</w:t>
      </w:r>
      <w:r>
        <w:t xml:space="preserve"> Train a flow-matching model that transforms Gaussian noise into simple animal drawings, and visualise the transformation.</w:t>
      </w:r>
    </w:p>
    <w:p w14:paraId="5E3F0BA1" w14:textId="77777777" w:rsidR="006959DE" w:rsidRDefault="00000000">
      <w:r>
        <w:rPr>
          <w:b/>
        </w:rPr>
        <w:t>Data.</w:t>
      </w:r>
      <w:r>
        <w:t xml:space="preserve"> Use a small subset of Google’s Quick, Draw! data: choose 1–3 categories such as cat, dog or fish, and initially select about 2,000–5,000 drawings per category. The repository provides centred </w:t>
      </w:r>
      <w:r>
        <w:rPr>
          <w:b/>
        </w:rPr>
        <w:t>28 × 28 grayscale NumPy bitmaps</w:t>
      </w:r>
      <w:r>
        <w:t>; 28 × 28 or a consistent resize to 32 × 32 is suitable. The drawings have simple foreground structure, but some are ambiguous: inspect a random subset and disclose any filtering. [R4]</w:t>
      </w:r>
    </w:p>
    <w:p w14:paraId="33AE0EC2" w14:textId="77777777" w:rsidR="006959DE" w:rsidRDefault="00000000">
      <w:r>
        <w:t>Split original drawings before augmentation. Use a fixed, documented random subset rather than choosing only unusually attractive examples. A single-category model is acceptable. With multiple categories, condition on the labels or assess whether all categories are represented in the generated outputs.</w:t>
      </w:r>
    </w:p>
    <w:p w14:paraId="3778F833" w14:textId="77777777" w:rsidR="006959DE" w:rsidRDefault="00000000">
      <w:r>
        <w:rPr>
          <w:b/>
        </w:rPr>
        <w:t>Baseline.</w:t>
      </w:r>
      <w:r>
        <w:t xml:space="preserve"> Implement a small time-dependent velocity network. Use straight-line interpolation between Gaussian noise and training images; explain how the target velocity and regression loss are constructed. Generate new images by numerically integrating the learned ordinary differential equation (ODE). Show intermediate states from noise to drawing. [R5]</w:t>
      </w:r>
    </w:p>
    <w:p w14:paraId="36D6A08F" w14:textId="77777777" w:rsidR="006959DE" w:rsidRDefault="00000000">
      <w:r>
        <w:rPr>
          <w:b/>
        </w:rPr>
        <w:t>Suggested comparisons.</w:t>
      </w:r>
      <w:r>
        <w:t xml:space="preserve"> Compare training checkpoints and the number of ODE steps. Euler versus midpoint integration is an alternative inference comparison; report neural-network evaluations as well as solver steps. Explain why generation remains random through the initial noise even if the numerical solver is deterministic.</w:t>
      </w:r>
    </w:p>
    <w:p w14:paraId="62DA543B" w14:textId="77777777" w:rsidR="006959DE" w:rsidRDefault="00000000">
      <w:pPr>
        <w:shd w:val="clear" w:color="auto" w:fill="EDF3F7"/>
        <w:spacing w:before="80" w:after="160"/>
        <w:ind w:left="102" w:right="102"/>
      </w:pPr>
      <w:r>
        <w:rPr>
          <w:b/>
        </w:rPr>
        <w:t>A lower-compute route.</w:t>
      </w:r>
      <w:r>
        <w:t xml:space="preserve"> C2 is the recommended starting point for limited hardware or limited neural-network experience. The grading criteria do not reward C1 merely for using more complex photographs. Pilot a small run before committing to either option.</w:t>
      </w:r>
    </w:p>
    <w:p w14:paraId="6CDE43CE" w14:textId="77777777" w:rsidR="006959DE" w:rsidRDefault="00000000">
      <w:pPr>
        <w:pStyle w:val="Heading1"/>
        <w:pageBreakBefore/>
      </w:pPr>
      <w:r>
        <w:lastRenderedPageBreak/>
        <w:t>Part C · Fine-tuning a public model</w:t>
      </w:r>
    </w:p>
    <w:p w14:paraId="25DC3704" w14:textId="77777777" w:rsidR="006959DE" w:rsidRDefault="00000000">
      <w:r>
        <w:t xml:space="preserve">For C3 or C4, use a compatible public pretrained diffusion checkpoint; a suggested starting point is </w:t>
      </w:r>
      <w:r>
        <w:rPr>
          <w:b/>
        </w:rPr>
        <w:t>stable-diffusion-v1-5/stable-diffusion-v1-5</w:t>
      </w:r>
      <w:r>
        <w:t xml:space="preserve"> with the Diffusers training examples. Record its exact revision and licence. A documented equivalent is acceptable. Train LoRA adapters rather than a full large model; normally keep the image autoencoder and text encoder frozen. [R6–R8]</w:t>
      </w:r>
    </w:p>
    <w:p w14:paraId="0C374DA0" w14:textId="77777777" w:rsidR="006959DE" w:rsidRDefault="00000000">
      <w:pPr>
        <w:pStyle w:val="Heading2"/>
      </w:pPr>
      <w:r>
        <w:t>C3. Style adaptation and image-to-image stylisation</w:t>
      </w:r>
    </w:p>
    <w:p w14:paraId="40A9BD4E" w14:textId="77777777" w:rsidR="006959DE" w:rsidRDefault="00000000">
      <w:r>
        <w:rPr>
          <w:b/>
        </w:rPr>
        <w:t>Goal.</w:t>
      </w:r>
      <w:r>
        <w:t xml:space="preserve"> Learn a consistent visual style, generate new subject matter in it, and test whether the adapted model can stylise new content images.</w:t>
      </w:r>
    </w:p>
    <w:p w14:paraId="4AD02C6E" w14:textId="77777777" w:rsidR="006959DE" w:rsidRDefault="00000000">
      <w:r>
        <w:rPr>
          <w:b/>
        </w:rPr>
        <w:t>Data.</w:t>
      </w:r>
      <w:r>
        <w:t xml:space="preserve"> Assemble roughly </w:t>
      </w:r>
      <w:r>
        <w:rPr>
          <w:b/>
        </w:rPr>
        <w:t>20–50 rights-cleared images</w:t>
      </w:r>
      <w:r>
        <w:t xml:space="preserve"> sharing an identifiable style, such as ink-and-wash illustrations or watercolour landscapes. The Met Open Access collection is one possible source; choose images explicitly designated Open Access, not arbitrary images from the collection. Record sources, licences and a reproducible file list. Caption the subjects as well as the style so they are not unnecessarily confused. [R9]</w:t>
      </w:r>
    </w:p>
    <w:p w14:paraId="2F4562A9" w14:textId="77777777" w:rsidR="006959DE" w:rsidRDefault="00000000">
      <w:r>
        <w:rPr>
          <w:b/>
        </w:rPr>
        <w:t>Training.</w:t>
      </w:r>
      <w:r>
        <w:t xml:space="preserve"> Fine-tune LoRA adapters using an existing, cited training script. Explain which weights change, why only a small parameter set is trained, and how the objective relates to the diffusion model in the lectures. Use a consistent style identifier or phrase in captions and explain its role. [R6]</w:t>
      </w:r>
    </w:p>
    <w:p w14:paraId="13E6BA0D" w14:textId="77777777" w:rsidR="006959DE" w:rsidRDefault="00000000">
      <w:r>
        <w:rPr>
          <w:b/>
        </w:rPr>
        <w:t>Testing.</w:t>
      </w:r>
      <w:r>
        <w:t xml:space="preserve"> Use at least four prompts describing content not present in the fine-tuning images. Compare the base and adapted models with matched prompts, a meaningful style description and seeds. Also run an </w:t>
      </w:r>
      <w:r>
        <w:rPr>
          <w:b/>
        </w:rPr>
        <w:t>image-to-image test on two new content images</w:t>
      </w:r>
      <w:r>
        <w:t>: show the input, base-model result and adapted result using matched seeds and denoising strength. Explain whether the content is preserved while the style changes.</w:t>
      </w:r>
    </w:p>
    <w:p w14:paraId="157C313C" w14:textId="77777777" w:rsidR="006959DE" w:rsidRDefault="00000000">
      <w:r>
        <w:rPr>
          <w:b/>
        </w:rPr>
        <w:t>Comparisons and discussion.</w:t>
      </w:r>
      <w:r>
        <w:t xml:space="preserve"> Compare training checkpoints and one inference factor, such as adapter strength or text-guidance scale. Keep the separate image-to-image demonstration small; it need not meet the 16-output requirement. Evaluate style consistency, prompt/content adherence, diversity and signs of memorisation. Generating in a style and preserving a particular input image are related but different objectives.</w:t>
      </w:r>
    </w:p>
    <w:p w14:paraId="58797A3A" w14:textId="77777777" w:rsidR="006959DE" w:rsidRDefault="00000000">
      <w:pPr>
        <w:pStyle w:val="Heading2"/>
      </w:pPr>
      <w:r>
        <w:t>C4. Subject personalisation: one object or one pet</w:t>
      </w:r>
    </w:p>
    <w:p w14:paraId="4752DC16" w14:textId="77777777" w:rsidR="006959DE" w:rsidRDefault="00000000">
      <w:r>
        <w:rPr>
          <w:b/>
        </w:rPr>
        <w:t>Goal.</w:t>
      </w:r>
      <w:r>
        <w:t xml:space="preserve"> Teach a model a particular subject and generate recognisable versions of that same subject in new settings—not merely another member of its class.</w:t>
      </w:r>
    </w:p>
    <w:p w14:paraId="50D209BD" w14:textId="77777777" w:rsidR="006959DE" w:rsidRDefault="00000000">
      <w:r>
        <w:rPr>
          <w:b/>
        </w:rPr>
        <w:t>Data.</w:t>
      </w:r>
      <w:r>
        <w:t xml:space="preserve"> Use </w:t>
      </w:r>
      <w:r>
        <w:rPr>
          <w:b/>
        </w:rPr>
        <w:t>4–10 photographs of the same subject</w:t>
      </w:r>
      <w:r>
        <w:t>, for example one toy, backpack or dog, with varied views and backgrounds. Use your own non-sensitive photographs or one subject from the public DreamBooth dataset, checking its image-specific credits and terms. Do not combine photographs of different dogs and call them one subject. [R10]</w:t>
      </w:r>
    </w:p>
    <w:p w14:paraId="24CC7805" w14:textId="77777777" w:rsidR="006959DE" w:rsidRDefault="00000000">
      <w:r>
        <w:rPr>
          <w:b/>
        </w:rPr>
        <w:t>Training.</w:t>
      </w:r>
      <w:r>
        <w:t xml:space="preserve"> Apply DreamBooth-style subject learning with LoRA. Explain the subject identifier and class description, the frozen/trainable parameters and any prior-preservation setting. DreamBooth specifies a subject-learning approach; LoRA specifies a parameter-efficient way to adapt weights. They can be combined. [R6, R7]</w:t>
      </w:r>
    </w:p>
    <w:p w14:paraId="532521EB" w14:textId="77777777" w:rsidR="006959DE" w:rsidRDefault="00000000">
      <w:r>
        <w:rPr>
          <w:b/>
        </w:rPr>
        <w:t>Testing and comparisons.</w:t>
      </w:r>
      <w:r>
        <w:t xml:space="preserve"> Use at least four new settings or activities and four seeds per prompt. Compare the base model, early/later adaptation and one inference factor. Evaluate distinguishing subject features separately from prompt adherence. When there are at least six original photos, reserve one or two as reference images not used in adaptation; otherwise state the limitation.</w:t>
      </w:r>
    </w:p>
    <w:p w14:paraId="529326DC" w14:textId="77777777" w:rsidR="006959DE" w:rsidRDefault="00000000">
      <w:pPr>
        <w:pStyle w:val="Small"/>
      </w:pPr>
      <w:r>
        <w:t>For both options, test download access and memory use early. Save adapters and checkpoints. Model access and free Colab GPU availability are not guaranteed; reduce scope or choose C2 rather than assuming paid compute is necessary. Do not equate prompts unseen during your fine-tuning with content unseen during the base model’s pretraining. [R11]</w:t>
      </w:r>
    </w:p>
    <w:p w14:paraId="7246B4BD" w14:textId="77777777" w:rsidR="006959DE" w:rsidRDefault="00000000">
      <w:pPr>
        <w:pStyle w:val="Heading1"/>
        <w:pageBreakBefore/>
      </w:pPr>
      <w:r>
        <w:lastRenderedPageBreak/>
        <w:t>Using LLMs as learning and coding assistants</w:t>
      </w:r>
    </w:p>
    <w:p w14:paraId="1D90A94E" w14:textId="77777777" w:rsidR="006959DE" w:rsidRDefault="00000000">
      <w:r>
        <w:t>LLMs may help with explanation, literature discovery, code generation, debugging and experiment planning. You remain responsible for the mathematical reasoning, implementation checks, actual experiments and final claims. Use public documentation or original sources to verify technical advice.</w:t>
      </w:r>
    </w:p>
    <w:p w14:paraId="51BBC584" w14:textId="77777777" w:rsidR="006959DE" w:rsidRDefault="00000000">
      <w:pPr>
        <w:pStyle w:val="Heading2"/>
      </w:pPr>
      <w:r>
        <w:t>A staged workflow</w:t>
      </w:r>
    </w:p>
    <w:p w14:paraId="2B952AED" w14:textId="77777777" w:rsidR="006959DE" w:rsidRDefault="00000000">
      <w:r>
        <w:rPr>
          <w:b/>
        </w:rPr>
        <w:t>Understand before coding.</w:t>
      </w:r>
      <w:r>
        <w:t xml:space="preserve"> Identify 2–3 gaps in your understanding. Ask for an explanation of the model, inputs, outputs, loss and sampler. Check the explanation against the unit materials and at least one relevant primary source.</w:t>
      </w:r>
    </w:p>
    <w:p w14:paraId="149C9500" w14:textId="77777777" w:rsidR="006959DE" w:rsidRDefault="00000000">
      <w:r>
        <w:rPr>
          <w:b/>
        </w:rPr>
        <w:t>Build the minimum pipeline.</w:t>
      </w:r>
      <w:r>
        <w:t xml:space="preserve"> Ask for small, separately testable functions rather than an entire opaque assignment solution. Inspect a batch of data, check tensor shapes, run a short training test and verify that the intended parameters receive gradients.</w:t>
      </w:r>
    </w:p>
    <w:p w14:paraId="560CDEBD" w14:textId="77777777" w:rsidR="006959DE" w:rsidRDefault="00000000">
      <w:r>
        <w:rPr>
          <w:b/>
        </w:rPr>
        <w:t>Predict, then experiment.</w:t>
      </w:r>
      <w:r>
        <w:t xml:space="preserve"> Write a prediction before changing a setting. Ask the LLM to justify or challenge it. Run the comparison yourself and distinguish what the LLM predicted from what you actually observed.</w:t>
      </w:r>
    </w:p>
    <w:p w14:paraId="46C9EC46" w14:textId="77777777" w:rsidR="006959DE" w:rsidRDefault="00000000">
      <w:r>
        <w:rPr>
          <w:b/>
        </w:rPr>
        <w:t>Diagnose and revise.</w:t>
      </w:r>
      <w:r>
        <w:t xml:space="preserve"> Use error messages, sample grids and configuration details to investigate problems. Record the evidence for accepting or rejecting the suggested change. A prediction that fails can support a strong discussion if you explain the discrepancy.</w:t>
      </w:r>
    </w:p>
    <w:p w14:paraId="4B7A1DAF" w14:textId="77777777" w:rsidR="006959DE" w:rsidRDefault="00000000">
      <w:pPr>
        <w:pStyle w:val="Heading2"/>
      </w:pPr>
      <w:r>
        <w:t>Example prompts you may adapt</w:t>
      </w:r>
    </w:p>
    <w:p w14:paraId="26D19DC4" w14:textId="77777777" w:rsidR="006959DE" w:rsidRDefault="00000000">
      <w:pPr>
        <w:pStyle w:val="Prompt"/>
      </w:pPr>
      <w:r>
        <w:t>“For this Bayesian network, explain forward sampling and one method for estimating a posterior from evidence. Do not write the full solution yet. Propose checks that would detect a wrong CPT lookup or a missing normalisation.”</w:t>
      </w:r>
    </w:p>
    <w:p w14:paraId="529E1DDA" w14:textId="77777777" w:rsidR="006959DE" w:rsidRDefault="00000000">
      <w:pPr>
        <w:pStyle w:val="Prompt"/>
      </w:pPr>
      <w:r>
        <w:t>“Explain the difference between a Beta density value, the probability that a parameter exceeds a threshold, and the probability that the next Bernoulli trial succeeds. Suggest numerical checks for each quantity.”</w:t>
      </w:r>
    </w:p>
    <w:p w14:paraId="16EC1023" w14:textId="77777777" w:rsidR="006959DE" w:rsidRDefault="00000000">
      <w:pPr>
        <w:pStyle w:val="Prompt"/>
      </w:pPr>
      <w:r>
        <w:t>“Help me implement a minimal [diffusion / flow-matching] experiment for [dataset] on [available hardware]. First describe the data flow, target, loss and sampler. Then write one component at a time and explain its tensor shapes. Do not invent results or claim the code has been run.”</w:t>
      </w:r>
    </w:p>
    <w:p w14:paraId="7933BD51" w14:textId="77777777" w:rsidR="006959DE" w:rsidRDefault="00000000">
      <w:pPr>
        <w:pStyle w:val="Prompt"/>
      </w:pPr>
      <w:r>
        <w:t>“Using the official training documentation, plan a small LoRA experiment with this checkpoint and dataset. Identify the frozen and trainable components, licence checks and memory risks. Predict the effect of longer training, and propose a controlled test that separates style or subject learning from memorisation.”</w:t>
      </w:r>
    </w:p>
    <w:p w14:paraId="50F2CBE1" w14:textId="77777777" w:rsidR="006959DE" w:rsidRDefault="00000000">
      <w:pPr>
        <w:pStyle w:val="Heading2"/>
      </w:pPr>
      <w:r>
        <w:t>What to disclose and submit</w:t>
      </w:r>
    </w:p>
    <w:p w14:paraId="0D844F88" w14:textId="77777777" w:rsidR="006959DE" w:rsidRDefault="00000000">
      <w:r>
        <w:t xml:space="preserve">Include a brief AI-use statement in the report: tool/model names, approximate dates, the assistance received and your verification. In the supplement, include </w:t>
      </w:r>
      <w:r>
        <w:rPr>
          <w:b/>
        </w:rPr>
        <w:t>3–5 selected interactions</w:t>
      </w:r>
      <w:r>
        <w:t>, not the entire chat history. For each, record the prompt, a relevant response excerpt, your check, and the resulting decision or change. Include at least one independently verified check and one prediction-versus-observation comparison.</w:t>
      </w:r>
    </w:p>
    <w:p w14:paraId="27EBD140" w14:textId="77777777" w:rsidR="006959DE" w:rsidRDefault="00000000">
      <w:r>
        <w:t>There is no requirement to use an LLM. Students who do not use one should submit an equivalent short development log documenting sources, checks and experiment decisions. The same understanding and evidence requirements apply.</w:t>
      </w:r>
    </w:p>
    <w:p w14:paraId="1CC74A9C" w14:textId="77777777" w:rsidR="006959DE" w:rsidRDefault="00000000">
      <w:pPr>
        <w:shd w:val="clear" w:color="auto" w:fill="EDF3F7"/>
        <w:spacing w:before="80" w:after="160"/>
        <w:ind w:left="102" w:right="102"/>
      </w:pPr>
      <w:r>
        <w:rPr>
          <w:b/>
        </w:rPr>
        <w:t>Individual responsibility.</w:t>
      </w:r>
      <w:r>
        <w:t xml:space="preserve"> Do not fabricate outputs, runtimes, citations or experimental results. Do not present another student’s report, experiments or private code as your own. Acknowledge public code and datasets. Do not upload credentials, student records, confidential material or other people’s private photographs to external tools.</w:t>
      </w:r>
    </w:p>
    <w:p w14:paraId="24860BA7" w14:textId="77777777" w:rsidR="006959DE" w:rsidRDefault="00000000">
      <w:pPr>
        <w:pStyle w:val="Heading1"/>
        <w:pageBreakBefore/>
      </w:pPr>
      <w:r>
        <w:lastRenderedPageBreak/>
        <w:t>Submission requirements and assessment</w:t>
      </w:r>
    </w:p>
    <w:p w14:paraId="4579DC5C" w14:textId="77777777" w:rsidR="006959DE" w:rsidRDefault="00000000">
      <w:pPr>
        <w:pStyle w:val="Heading2"/>
      </w:pPr>
      <w:r>
        <w:t>1. Written report: one PDF, maximum 10 pages</w:t>
      </w:r>
    </w:p>
    <w:p w14:paraId="6F079554" w14:textId="77777777" w:rsidR="006959DE" w:rsidRDefault="00000000">
      <w:r>
        <w:t>The limit includes title material, figures, tables, references and any appendices. Put your name, student ID and selected C option on the first page. Use readable text, equations and labelled figures. A useful allocation is about two pages for A, two for B, four for C, and the remaining space for introduction, reflection and references.</w:t>
      </w:r>
    </w:p>
    <w:p w14:paraId="10F8A48A" w14:textId="77777777" w:rsidR="006959DE" w:rsidRDefault="00000000">
      <w:r>
        <w:t xml:space="preserve">Include the problem formulation, method, essential implementation explanation, experimental settings, results and interpretation for each part. Finish with a short paragraph connecting </w:t>
      </w:r>
      <w:r>
        <w:rPr>
          <w:b/>
        </w:rPr>
        <w:t>inference with a known model → learning an unknown parameter → learning a generative model</w:t>
      </w:r>
      <w:r>
        <w:t>. Include references and the AI-use statement. Essential answers must be in the report; the supplement is supporting evidence, not extra report pages.</w:t>
      </w:r>
    </w:p>
    <w:p w14:paraId="2DCD00B3" w14:textId="77777777" w:rsidR="006959DE" w:rsidRDefault="00000000">
      <w:pPr>
        <w:pStyle w:val="Small"/>
      </w:pPr>
      <w:r>
        <w:t xml:space="preserve">Filename: </w:t>
      </w:r>
      <w:r>
        <w:rPr>
          <w:b/>
        </w:rPr>
        <w:t>FirstName_LastName_StudentID_COMP6010_Report.pdf</w:t>
      </w:r>
    </w:p>
    <w:p w14:paraId="2CA0A034" w14:textId="77777777" w:rsidR="006959DE" w:rsidRDefault="00000000">
      <w:pPr>
        <w:pStyle w:val="Heading2"/>
      </w:pPr>
      <w:r>
        <w:t>2. Supplement: one ZIP file</w:t>
      </w:r>
    </w:p>
    <w:p w14:paraId="292EC82E" w14:textId="77777777" w:rsidR="006959DE" w:rsidRDefault="00000000">
      <w:r>
        <w:t xml:space="preserve">Include </w:t>
      </w:r>
      <w:r>
        <w:rPr>
          <w:b/>
        </w:rPr>
        <w:t>all Jupyter notebooks used for A, B and C</w:t>
      </w:r>
      <w:r>
        <w:t>, helper scripts, configuration files, saved result tables, full sample grids and any additional experimental results. A single well-structured notebook covering all parts is also acceptable. Preserve relevant cell outputs, remove excessive logs and ensure the notebooks run in the documented order.</w:t>
      </w:r>
    </w:p>
    <w:p w14:paraId="02C245A9" w14:textId="77777777" w:rsidR="006959DE" w:rsidRDefault="00000000">
      <w:r>
        <w:t xml:space="preserve">Include a </w:t>
      </w:r>
      <w:r>
        <w:rPr>
          <w:b/>
        </w:rPr>
        <w:t>README</w:t>
      </w:r>
      <w:r>
        <w:t xml:space="preserve"> describing the folder structure, installation, package versions, data/model sources and revisions, seeds, commands and expected runtime. Separate training from an inference/reproduction route using saved weights. Add your AI-use/development log and a manifest of data splits and fine-tuning images.</w:t>
      </w:r>
    </w:p>
    <w:p w14:paraId="71F719AA" w14:textId="77777777" w:rsidR="006959DE" w:rsidRDefault="00000000">
      <w:r>
        <w:t>Include small trained checkpoints or LoRA adapters where permitted. Do not include an entire pretrained base model or large public dataset: provide acquisition instructions instead. If a required checkpoint exceeds the upload limit, provide a persistent assessor-accessible location and loading instructions, following the unit’s submission arrangements. Remove credentials and personal access tokens.</w:t>
      </w:r>
    </w:p>
    <w:p w14:paraId="2FA09495" w14:textId="77777777" w:rsidR="006959DE" w:rsidRDefault="00000000">
      <w:pPr>
        <w:pStyle w:val="Small"/>
      </w:pPr>
      <w:r>
        <w:t xml:space="preserve">Filename: </w:t>
      </w:r>
      <w:r>
        <w:rPr>
          <w:b/>
        </w:rPr>
        <w:t>FirstName_LastName_StudentID_COMP6010_Supplement.zip</w:t>
      </w:r>
    </w:p>
    <w:p w14:paraId="3E70F26B" w14:textId="77777777" w:rsidR="006959DE" w:rsidRDefault="00000000">
      <w:pPr>
        <w:pStyle w:val="Heading2"/>
      </w:pPr>
      <w:r>
        <w:t>Marking summary</w:t>
      </w:r>
    </w:p>
    <w:tbl>
      <w:tblPr>
        <w:tblW w:w="0" w:type="auto"/>
        <w:jc w:val="center"/>
        <w:tblBorders>
          <w:top w:val="single" w:sz="4" w:space="0" w:color="CDD8DF"/>
          <w:left w:val="single" w:sz="4" w:space="0" w:color="CDD8DF"/>
          <w:bottom w:val="single" w:sz="4" w:space="0" w:color="CDD8DF"/>
          <w:right w:val="single" w:sz="4" w:space="0" w:color="CDD8DF"/>
          <w:insideH w:val="single" w:sz="4" w:space="0" w:color="FFFFFF"/>
          <w:insideV w:val="single" w:sz="4" w:space="0" w:color="FFFFFF"/>
        </w:tblBorders>
        <w:tblLayout w:type="fixed"/>
        <w:tblLook w:val="04A0" w:firstRow="1" w:lastRow="0" w:firstColumn="1" w:lastColumn="0" w:noHBand="0" w:noVBand="1"/>
      </w:tblPr>
      <w:tblGrid>
        <w:gridCol w:w="2268"/>
        <w:gridCol w:w="907"/>
        <w:gridCol w:w="6463"/>
      </w:tblGrid>
      <w:tr w:rsidR="006959DE" w14:paraId="2EA9AE62" w14:textId="77777777">
        <w:trPr>
          <w:cantSplit/>
          <w:tblHeader/>
          <w:jc w:val="center"/>
        </w:trPr>
        <w:tc>
          <w:tcPr>
            <w:tcW w:w="2268" w:type="dxa"/>
            <w:shd w:val="clear" w:color="auto" w:fill="17324D"/>
            <w:tcMar>
              <w:top w:w="55" w:type="dxa"/>
              <w:left w:w="95" w:type="dxa"/>
              <w:bottom w:w="55" w:type="dxa"/>
              <w:right w:w="95" w:type="dxa"/>
            </w:tcMar>
            <w:vAlign w:val="center"/>
          </w:tcPr>
          <w:p w14:paraId="0E10C7FE" w14:textId="77777777" w:rsidR="006959DE" w:rsidRDefault="00000000">
            <w:pPr>
              <w:pStyle w:val="TableText"/>
            </w:pPr>
            <w:r>
              <w:rPr>
                <w:b/>
                <w:color w:val="FFFFFF"/>
                <w:sz w:val="19"/>
              </w:rPr>
              <w:t>Component</w:t>
            </w:r>
          </w:p>
        </w:tc>
        <w:tc>
          <w:tcPr>
            <w:tcW w:w="907" w:type="dxa"/>
            <w:shd w:val="clear" w:color="auto" w:fill="17324D"/>
            <w:tcMar>
              <w:top w:w="55" w:type="dxa"/>
              <w:left w:w="95" w:type="dxa"/>
              <w:bottom w:w="55" w:type="dxa"/>
              <w:right w:w="95" w:type="dxa"/>
            </w:tcMar>
            <w:vAlign w:val="center"/>
          </w:tcPr>
          <w:p w14:paraId="34D51BF0" w14:textId="77777777" w:rsidR="006959DE" w:rsidRDefault="00000000">
            <w:pPr>
              <w:pStyle w:val="TableText"/>
            </w:pPr>
            <w:r>
              <w:rPr>
                <w:b/>
                <w:color w:val="FFFFFF"/>
                <w:sz w:val="19"/>
              </w:rPr>
              <w:t>Marks</w:t>
            </w:r>
          </w:p>
        </w:tc>
        <w:tc>
          <w:tcPr>
            <w:tcW w:w="6463" w:type="dxa"/>
            <w:shd w:val="clear" w:color="auto" w:fill="17324D"/>
            <w:tcMar>
              <w:top w:w="55" w:type="dxa"/>
              <w:left w:w="95" w:type="dxa"/>
              <w:bottom w:w="55" w:type="dxa"/>
              <w:right w:w="95" w:type="dxa"/>
            </w:tcMar>
            <w:vAlign w:val="center"/>
          </w:tcPr>
          <w:p w14:paraId="6E9D96A8" w14:textId="77777777" w:rsidR="006959DE" w:rsidRDefault="00000000">
            <w:pPr>
              <w:pStyle w:val="TableText"/>
            </w:pPr>
            <w:r>
              <w:rPr>
                <w:b/>
                <w:color w:val="FFFFFF"/>
                <w:sz w:val="19"/>
              </w:rPr>
              <w:t>What is assessed</w:t>
            </w:r>
          </w:p>
        </w:tc>
      </w:tr>
      <w:tr w:rsidR="006959DE" w14:paraId="3BEDE462" w14:textId="77777777">
        <w:trPr>
          <w:cantSplit/>
          <w:jc w:val="center"/>
        </w:trPr>
        <w:tc>
          <w:tcPr>
            <w:tcW w:w="2268" w:type="dxa"/>
            <w:shd w:val="clear" w:color="auto" w:fill="EDF3F7"/>
            <w:tcMar>
              <w:top w:w="55" w:type="dxa"/>
              <w:left w:w="95" w:type="dxa"/>
              <w:bottom w:w="55" w:type="dxa"/>
              <w:right w:w="95" w:type="dxa"/>
            </w:tcMar>
            <w:vAlign w:val="center"/>
          </w:tcPr>
          <w:p w14:paraId="3E93A91D" w14:textId="77777777" w:rsidR="006959DE" w:rsidRDefault="00000000">
            <w:pPr>
              <w:pStyle w:val="TableText"/>
            </w:pPr>
            <w:r>
              <w:rPr>
                <w:sz w:val="19"/>
              </w:rPr>
              <w:t>Part A</w:t>
            </w:r>
          </w:p>
        </w:tc>
        <w:tc>
          <w:tcPr>
            <w:tcW w:w="907" w:type="dxa"/>
            <w:shd w:val="clear" w:color="auto" w:fill="EDF3F7"/>
            <w:tcMar>
              <w:top w:w="55" w:type="dxa"/>
              <w:left w:w="95" w:type="dxa"/>
              <w:bottom w:w="55" w:type="dxa"/>
              <w:right w:w="95" w:type="dxa"/>
            </w:tcMar>
            <w:vAlign w:val="center"/>
          </w:tcPr>
          <w:p w14:paraId="41CB8A43" w14:textId="77777777" w:rsidR="006959DE" w:rsidRDefault="00000000">
            <w:pPr>
              <w:pStyle w:val="TableText"/>
            </w:pPr>
            <w:r>
              <w:rPr>
                <w:sz w:val="19"/>
              </w:rPr>
              <w:t>10</w:t>
            </w:r>
          </w:p>
        </w:tc>
        <w:tc>
          <w:tcPr>
            <w:tcW w:w="6463" w:type="dxa"/>
            <w:shd w:val="clear" w:color="auto" w:fill="EDF3F7"/>
            <w:tcMar>
              <w:top w:w="55" w:type="dxa"/>
              <w:left w:w="95" w:type="dxa"/>
              <w:bottom w:w="55" w:type="dxa"/>
              <w:right w:w="95" w:type="dxa"/>
            </w:tcMar>
            <w:vAlign w:val="center"/>
          </w:tcPr>
          <w:p w14:paraId="3884062E" w14:textId="77777777" w:rsidR="006959DE" w:rsidRDefault="00000000">
            <w:pPr>
              <w:pStyle w:val="TableText"/>
            </w:pPr>
            <w:r>
              <w:rPr>
                <w:sz w:val="19"/>
              </w:rPr>
              <w:t>A1 model/checks (2); A2 forward/rejection sampling (3); A3 second sampler (3); A4 comparison and interpretation (2).</w:t>
            </w:r>
          </w:p>
        </w:tc>
      </w:tr>
      <w:tr w:rsidR="006959DE" w14:paraId="05637598" w14:textId="77777777">
        <w:trPr>
          <w:cantSplit/>
          <w:jc w:val="center"/>
        </w:trPr>
        <w:tc>
          <w:tcPr>
            <w:tcW w:w="2268" w:type="dxa"/>
            <w:tcMar>
              <w:top w:w="55" w:type="dxa"/>
              <w:left w:w="95" w:type="dxa"/>
              <w:bottom w:w="55" w:type="dxa"/>
              <w:right w:w="95" w:type="dxa"/>
            </w:tcMar>
            <w:vAlign w:val="center"/>
          </w:tcPr>
          <w:p w14:paraId="305F5CFE" w14:textId="77777777" w:rsidR="006959DE" w:rsidRDefault="00000000">
            <w:pPr>
              <w:pStyle w:val="TableText"/>
            </w:pPr>
            <w:r>
              <w:rPr>
                <w:sz w:val="19"/>
              </w:rPr>
              <w:t>Part B</w:t>
            </w:r>
          </w:p>
        </w:tc>
        <w:tc>
          <w:tcPr>
            <w:tcW w:w="907" w:type="dxa"/>
            <w:tcMar>
              <w:top w:w="55" w:type="dxa"/>
              <w:left w:w="95" w:type="dxa"/>
              <w:bottom w:w="55" w:type="dxa"/>
              <w:right w:w="95" w:type="dxa"/>
            </w:tcMar>
            <w:vAlign w:val="center"/>
          </w:tcPr>
          <w:p w14:paraId="557F4A7F" w14:textId="77777777" w:rsidR="006959DE" w:rsidRDefault="00000000">
            <w:pPr>
              <w:pStyle w:val="TableText"/>
            </w:pPr>
            <w:r>
              <w:rPr>
                <w:sz w:val="19"/>
              </w:rPr>
              <w:t>10</w:t>
            </w:r>
          </w:p>
        </w:tc>
        <w:tc>
          <w:tcPr>
            <w:tcW w:w="6463" w:type="dxa"/>
            <w:tcMar>
              <w:top w:w="55" w:type="dxa"/>
              <w:left w:w="95" w:type="dxa"/>
              <w:bottom w:w="55" w:type="dxa"/>
              <w:right w:w="95" w:type="dxa"/>
            </w:tcMar>
            <w:vAlign w:val="center"/>
          </w:tcPr>
          <w:p w14:paraId="0F59DC41" w14:textId="77777777" w:rsidR="006959DE" w:rsidRDefault="00000000">
            <w:pPr>
              <w:pStyle w:val="TableText"/>
            </w:pPr>
            <w:r>
              <w:rPr>
                <w:sz w:val="19"/>
              </w:rPr>
              <w:t>B1 formulation (2); B2 posterior updating (3); B3 uncertainty/decision (3); B4 prior sensitivity (2).</w:t>
            </w:r>
          </w:p>
        </w:tc>
      </w:tr>
      <w:tr w:rsidR="006959DE" w14:paraId="4EBAA923" w14:textId="77777777">
        <w:trPr>
          <w:cantSplit/>
          <w:jc w:val="center"/>
        </w:trPr>
        <w:tc>
          <w:tcPr>
            <w:tcW w:w="2268" w:type="dxa"/>
            <w:shd w:val="clear" w:color="auto" w:fill="EDF3F7"/>
            <w:tcMar>
              <w:top w:w="55" w:type="dxa"/>
              <w:left w:w="95" w:type="dxa"/>
              <w:bottom w:w="55" w:type="dxa"/>
              <w:right w:w="95" w:type="dxa"/>
            </w:tcMar>
            <w:vAlign w:val="center"/>
          </w:tcPr>
          <w:p w14:paraId="53A302BD" w14:textId="77777777" w:rsidR="006959DE" w:rsidRDefault="00000000">
            <w:pPr>
              <w:pStyle w:val="TableText"/>
            </w:pPr>
            <w:r>
              <w:rPr>
                <w:sz w:val="19"/>
              </w:rPr>
              <w:t>C: method</w:t>
            </w:r>
          </w:p>
        </w:tc>
        <w:tc>
          <w:tcPr>
            <w:tcW w:w="907" w:type="dxa"/>
            <w:shd w:val="clear" w:color="auto" w:fill="EDF3F7"/>
            <w:tcMar>
              <w:top w:w="55" w:type="dxa"/>
              <w:left w:w="95" w:type="dxa"/>
              <w:bottom w:w="55" w:type="dxa"/>
              <w:right w:w="95" w:type="dxa"/>
            </w:tcMar>
            <w:vAlign w:val="center"/>
          </w:tcPr>
          <w:p w14:paraId="2FACE12E" w14:textId="77777777" w:rsidR="006959DE" w:rsidRDefault="00000000">
            <w:pPr>
              <w:pStyle w:val="TableText"/>
            </w:pPr>
            <w:r>
              <w:rPr>
                <w:sz w:val="19"/>
              </w:rPr>
              <w:t>4</w:t>
            </w:r>
          </w:p>
        </w:tc>
        <w:tc>
          <w:tcPr>
            <w:tcW w:w="6463" w:type="dxa"/>
            <w:shd w:val="clear" w:color="auto" w:fill="EDF3F7"/>
            <w:tcMar>
              <w:top w:w="55" w:type="dxa"/>
              <w:left w:w="95" w:type="dxa"/>
              <w:bottom w:w="55" w:type="dxa"/>
              <w:right w:w="95" w:type="dxa"/>
            </w:tcMar>
            <w:vAlign w:val="center"/>
          </w:tcPr>
          <w:p w14:paraId="1647775B" w14:textId="77777777" w:rsidR="006959DE" w:rsidRDefault="00000000">
            <w:pPr>
              <w:pStyle w:val="TableText"/>
            </w:pPr>
            <w:r>
              <w:rPr>
                <w:sz w:val="19"/>
              </w:rPr>
              <w:t>Correct explanation of the chosen method, its assumptions and links to probabilistic reasoning.</w:t>
            </w:r>
          </w:p>
        </w:tc>
      </w:tr>
      <w:tr w:rsidR="006959DE" w14:paraId="6CBC3FC7" w14:textId="77777777">
        <w:trPr>
          <w:cantSplit/>
          <w:jc w:val="center"/>
        </w:trPr>
        <w:tc>
          <w:tcPr>
            <w:tcW w:w="2268" w:type="dxa"/>
            <w:tcMar>
              <w:top w:w="55" w:type="dxa"/>
              <w:left w:w="95" w:type="dxa"/>
              <w:bottom w:w="55" w:type="dxa"/>
              <w:right w:w="95" w:type="dxa"/>
            </w:tcMar>
            <w:vAlign w:val="center"/>
          </w:tcPr>
          <w:p w14:paraId="69F77DB4" w14:textId="77777777" w:rsidR="006959DE" w:rsidRDefault="00000000">
            <w:pPr>
              <w:pStyle w:val="TableText"/>
            </w:pPr>
            <w:r>
              <w:rPr>
                <w:sz w:val="19"/>
              </w:rPr>
              <w:t>C: implementation</w:t>
            </w:r>
          </w:p>
        </w:tc>
        <w:tc>
          <w:tcPr>
            <w:tcW w:w="907" w:type="dxa"/>
            <w:tcMar>
              <w:top w:w="55" w:type="dxa"/>
              <w:left w:w="95" w:type="dxa"/>
              <w:bottom w:w="55" w:type="dxa"/>
              <w:right w:w="95" w:type="dxa"/>
            </w:tcMar>
            <w:vAlign w:val="center"/>
          </w:tcPr>
          <w:p w14:paraId="569E4200" w14:textId="77777777" w:rsidR="006959DE" w:rsidRDefault="00000000">
            <w:pPr>
              <w:pStyle w:val="TableText"/>
            </w:pPr>
            <w:r>
              <w:rPr>
                <w:sz w:val="19"/>
              </w:rPr>
              <w:t>4</w:t>
            </w:r>
          </w:p>
        </w:tc>
        <w:tc>
          <w:tcPr>
            <w:tcW w:w="6463" w:type="dxa"/>
            <w:tcMar>
              <w:top w:w="55" w:type="dxa"/>
              <w:left w:w="95" w:type="dxa"/>
              <w:bottom w:w="55" w:type="dxa"/>
              <w:right w:w="95" w:type="dxa"/>
            </w:tcMar>
            <w:vAlign w:val="center"/>
          </w:tcPr>
          <w:p w14:paraId="1056CB27" w14:textId="77777777" w:rsidR="006959DE" w:rsidRDefault="00000000">
            <w:pPr>
              <w:pStyle w:val="TableText"/>
            </w:pPr>
            <w:r>
              <w:rPr>
                <w:sz w:val="19"/>
              </w:rPr>
              <w:t>Actual training/adaptation, correct pipeline, code understanding and reproducibility.</w:t>
            </w:r>
          </w:p>
        </w:tc>
      </w:tr>
      <w:tr w:rsidR="006959DE" w14:paraId="74620FCA" w14:textId="77777777">
        <w:trPr>
          <w:cantSplit/>
          <w:jc w:val="center"/>
        </w:trPr>
        <w:tc>
          <w:tcPr>
            <w:tcW w:w="2268" w:type="dxa"/>
            <w:shd w:val="clear" w:color="auto" w:fill="EDF3F7"/>
            <w:tcMar>
              <w:top w:w="55" w:type="dxa"/>
              <w:left w:w="95" w:type="dxa"/>
              <w:bottom w:w="55" w:type="dxa"/>
              <w:right w:w="95" w:type="dxa"/>
            </w:tcMar>
            <w:vAlign w:val="center"/>
          </w:tcPr>
          <w:p w14:paraId="0CE7A05E" w14:textId="77777777" w:rsidR="006959DE" w:rsidRDefault="00000000">
            <w:pPr>
              <w:pStyle w:val="TableText"/>
            </w:pPr>
            <w:r>
              <w:rPr>
                <w:sz w:val="19"/>
              </w:rPr>
              <w:t>C: experimental design</w:t>
            </w:r>
          </w:p>
        </w:tc>
        <w:tc>
          <w:tcPr>
            <w:tcW w:w="907" w:type="dxa"/>
            <w:shd w:val="clear" w:color="auto" w:fill="EDF3F7"/>
            <w:tcMar>
              <w:top w:w="55" w:type="dxa"/>
              <w:left w:w="95" w:type="dxa"/>
              <w:bottom w:w="55" w:type="dxa"/>
              <w:right w:w="95" w:type="dxa"/>
            </w:tcMar>
            <w:vAlign w:val="center"/>
          </w:tcPr>
          <w:p w14:paraId="2CFFFF5B" w14:textId="77777777" w:rsidR="006959DE" w:rsidRDefault="00000000">
            <w:pPr>
              <w:pStyle w:val="TableText"/>
            </w:pPr>
            <w:r>
              <w:rPr>
                <w:sz w:val="19"/>
              </w:rPr>
              <w:t>4</w:t>
            </w:r>
          </w:p>
        </w:tc>
        <w:tc>
          <w:tcPr>
            <w:tcW w:w="6463" w:type="dxa"/>
            <w:shd w:val="clear" w:color="auto" w:fill="EDF3F7"/>
            <w:tcMar>
              <w:top w:w="55" w:type="dxa"/>
              <w:left w:w="95" w:type="dxa"/>
              <w:bottom w:w="55" w:type="dxa"/>
              <w:right w:w="95" w:type="dxa"/>
            </w:tcMar>
            <w:vAlign w:val="center"/>
          </w:tcPr>
          <w:p w14:paraId="73F40B4A" w14:textId="77777777" w:rsidR="006959DE" w:rsidRDefault="00000000">
            <w:pPr>
              <w:pStyle w:val="TableText"/>
            </w:pPr>
            <w:r>
              <w:rPr>
                <w:sz w:val="19"/>
              </w:rPr>
              <w:t>Clear questions, baseline, controlled training/inference comparisons and fair evaluation.</w:t>
            </w:r>
          </w:p>
        </w:tc>
      </w:tr>
      <w:tr w:rsidR="006959DE" w14:paraId="3DDA1FA1" w14:textId="77777777">
        <w:trPr>
          <w:cantSplit/>
          <w:jc w:val="center"/>
        </w:trPr>
        <w:tc>
          <w:tcPr>
            <w:tcW w:w="2268" w:type="dxa"/>
            <w:tcMar>
              <w:top w:w="55" w:type="dxa"/>
              <w:left w:w="95" w:type="dxa"/>
              <w:bottom w:w="55" w:type="dxa"/>
              <w:right w:w="95" w:type="dxa"/>
            </w:tcMar>
            <w:vAlign w:val="center"/>
          </w:tcPr>
          <w:p w14:paraId="7104A69A" w14:textId="77777777" w:rsidR="006959DE" w:rsidRDefault="00000000">
            <w:pPr>
              <w:pStyle w:val="TableText"/>
            </w:pPr>
            <w:r>
              <w:rPr>
                <w:sz w:val="19"/>
              </w:rPr>
              <w:t>C: results</w:t>
            </w:r>
          </w:p>
        </w:tc>
        <w:tc>
          <w:tcPr>
            <w:tcW w:w="907" w:type="dxa"/>
            <w:tcMar>
              <w:top w:w="55" w:type="dxa"/>
              <w:left w:w="95" w:type="dxa"/>
              <w:bottom w:w="55" w:type="dxa"/>
              <w:right w:w="95" w:type="dxa"/>
            </w:tcMar>
            <w:vAlign w:val="center"/>
          </w:tcPr>
          <w:p w14:paraId="5A784347" w14:textId="77777777" w:rsidR="006959DE" w:rsidRDefault="00000000">
            <w:pPr>
              <w:pStyle w:val="TableText"/>
            </w:pPr>
            <w:r>
              <w:rPr>
                <w:sz w:val="19"/>
              </w:rPr>
              <w:t>4</w:t>
            </w:r>
          </w:p>
        </w:tc>
        <w:tc>
          <w:tcPr>
            <w:tcW w:w="6463" w:type="dxa"/>
            <w:tcMar>
              <w:top w:w="55" w:type="dxa"/>
              <w:left w:w="95" w:type="dxa"/>
              <w:bottom w:w="55" w:type="dxa"/>
              <w:right w:w="95" w:type="dxa"/>
            </w:tcMar>
            <w:vAlign w:val="center"/>
          </w:tcPr>
          <w:p w14:paraId="52B9D2D5" w14:textId="77777777" w:rsidR="006959DE" w:rsidRDefault="00000000">
            <w:pPr>
              <w:pStyle w:val="TableText"/>
            </w:pPr>
            <w:r>
              <w:rPr>
                <w:sz w:val="19"/>
              </w:rPr>
              <w:t>Complete, traceable evidence; meaningful visuals and quantitative comparisons.</w:t>
            </w:r>
          </w:p>
        </w:tc>
      </w:tr>
      <w:tr w:rsidR="006959DE" w14:paraId="4A12813A" w14:textId="77777777">
        <w:trPr>
          <w:cantSplit/>
          <w:jc w:val="center"/>
        </w:trPr>
        <w:tc>
          <w:tcPr>
            <w:tcW w:w="2268" w:type="dxa"/>
            <w:shd w:val="clear" w:color="auto" w:fill="EDF3F7"/>
            <w:tcMar>
              <w:top w:w="55" w:type="dxa"/>
              <w:left w:w="95" w:type="dxa"/>
              <w:bottom w:w="55" w:type="dxa"/>
              <w:right w:w="95" w:type="dxa"/>
            </w:tcMar>
            <w:vAlign w:val="center"/>
          </w:tcPr>
          <w:p w14:paraId="73FC2CB1" w14:textId="77777777" w:rsidR="006959DE" w:rsidRDefault="00000000">
            <w:pPr>
              <w:pStyle w:val="TableText"/>
            </w:pPr>
            <w:r>
              <w:rPr>
                <w:sz w:val="19"/>
              </w:rPr>
              <w:t>C: interpretation</w:t>
            </w:r>
          </w:p>
        </w:tc>
        <w:tc>
          <w:tcPr>
            <w:tcW w:w="907" w:type="dxa"/>
            <w:shd w:val="clear" w:color="auto" w:fill="EDF3F7"/>
            <w:tcMar>
              <w:top w:w="55" w:type="dxa"/>
              <w:left w:w="95" w:type="dxa"/>
              <w:bottom w:w="55" w:type="dxa"/>
              <w:right w:w="95" w:type="dxa"/>
            </w:tcMar>
            <w:vAlign w:val="center"/>
          </w:tcPr>
          <w:p w14:paraId="2C4B6DE6" w14:textId="77777777" w:rsidR="006959DE" w:rsidRDefault="00000000">
            <w:pPr>
              <w:pStyle w:val="TableText"/>
            </w:pPr>
            <w:r>
              <w:rPr>
                <w:sz w:val="19"/>
              </w:rPr>
              <w:t>4</w:t>
            </w:r>
          </w:p>
        </w:tc>
        <w:tc>
          <w:tcPr>
            <w:tcW w:w="6463" w:type="dxa"/>
            <w:shd w:val="clear" w:color="auto" w:fill="EDF3F7"/>
            <w:tcMar>
              <w:top w:w="55" w:type="dxa"/>
              <w:left w:w="95" w:type="dxa"/>
              <w:bottom w:w="55" w:type="dxa"/>
              <w:right w:w="95" w:type="dxa"/>
            </w:tcMar>
            <w:vAlign w:val="center"/>
          </w:tcPr>
          <w:p w14:paraId="64C3E419" w14:textId="77777777" w:rsidR="006959DE" w:rsidRDefault="00000000">
            <w:pPr>
              <w:pStyle w:val="TableText"/>
            </w:pPr>
            <w:r>
              <w:rPr>
                <w:sz w:val="19"/>
              </w:rPr>
              <w:t>Evidence-based conclusions, limitations, trade-offs and critical verification of assistance.</w:t>
            </w:r>
          </w:p>
        </w:tc>
      </w:tr>
      <w:tr w:rsidR="006959DE" w14:paraId="3AF62C5E" w14:textId="77777777">
        <w:trPr>
          <w:cantSplit/>
          <w:jc w:val="center"/>
        </w:trPr>
        <w:tc>
          <w:tcPr>
            <w:tcW w:w="2268" w:type="dxa"/>
            <w:tcMar>
              <w:top w:w="55" w:type="dxa"/>
              <w:left w:w="95" w:type="dxa"/>
              <w:bottom w:w="55" w:type="dxa"/>
              <w:right w:w="95" w:type="dxa"/>
            </w:tcMar>
            <w:vAlign w:val="center"/>
          </w:tcPr>
          <w:p w14:paraId="42F4685C" w14:textId="77777777" w:rsidR="006959DE" w:rsidRDefault="00000000">
            <w:pPr>
              <w:pStyle w:val="TableText"/>
            </w:pPr>
            <w:r>
              <w:rPr>
                <w:sz w:val="19"/>
              </w:rPr>
              <w:t>Total</w:t>
            </w:r>
          </w:p>
        </w:tc>
        <w:tc>
          <w:tcPr>
            <w:tcW w:w="907" w:type="dxa"/>
            <w:tcMar>
              <w:top w:w="55" w:type="dxa"/>
              <w:left w:w="95" w:type="dxa"/>
              <w:bottom w:w="55" w:type="dxa"/>
              <w:right w:w="95" w:type="dxa"/>
            </w:tcMar>
            <w:vAlign w:val="center"/>
          </w:tcPr>
          <w:p w14:paraId="3554668B" w14:textId="77777777" w:rsidR="006959DE" w:rsidRDefault="00000000">
            <w:pPr>
              <w:pStyle w:val="TableText"/>
            </w:pPr>
            <w:r>
              <w:rPr>
                <w:sz w:val="19"/>
              </w:rPr>
              <w:t>40</w:t>
            </w:r>
          </w:p>
        </w:tc>
        <w:tc>
          <w:tcPr>
            <w:tcW w:w="6463" w:type="dxa"/>
            <w:tcMar>
              <w:top w:w="55" w:type="dxa"/>
              <w:left w:w="95" w:type="dxa"/>
              <w:bottom w:w="55" w:type="dxa"/>
              <w:right w:w="95" w:type="dxa"/>
            </w:tcMar>
            <w:vAlign w:val="center"/>
          </w:tcPr>
          <w:p w14:paraId="01EEA32A" w14:textId="77777777" w:rsidR="006959DE" w:rsidRDefault="00000000">
            <w:pPr>
              <w:pStyle w:val="TableText"/>
            </w:pPr>
            <w:r>
              <w:rPr>
                <w:sz w:val="19"/>
              </w:rPr>
              <w:t>The same Part C criteria apply to every option.</w:t>
            </w:r>
          </w:p>
        </w:tc>
      </w:tr>
    </w:tbl>
    <w:p w14:paraId="1110EF24" w14:textId="77777777" w:rsidR="006959DE" w:rsidRDefault="006959DE">
      <w:pPr>
        <w:spacing w:after="20" w:line="40" w:lineRule="exact"/>
      </w:pPr>
    </w:p>
    <w:p w14:paraId="51B2EC27" w14:textId="77777777" w:rsidR="006959DE" w:rsidRDefault="00000000">
      <w:pPr>
        <w:pStyle w:val="Small"/>
      </w:pPr>
      <w:r>
        <w:t>No automatic bonus is awarded for choosing a larger model or a harder option. Unsupported claims and unexplained code do not demonstrate understanding. Where a run fails, report it honestly: method, design and analysis can still be assessed, but missing implementation or result evidence cannot receive full marks.</w:t>
      </w:r>
    </w:p>
    <w:p w14:paraId="581A7739" w14:textId="77777777" w:rsidR="006959DE" w:rsidRDefault="00000000">
      <w:pPr>
        <w:pStyle w:val="Heading1"/>
        <w:pageBreakBefore/>
      </w:pPr>
      <w:r>
        <w:lastRenderedPageBreak/>
        <w:t>Learning resources and practical checks</w:t>
      </w:r>
    </w:p>
    <w:p w14:paraId="0A5CA47F" w14:textId="77777777" w:rsidR="006959DE" w:rsidRDefault="00000000">
      <w:pPr>
        <w:pStyle w:val="Small"/>
      </w:pPr>
      <w:r>
        <w:t>These are starting points, not compulsory frameworks. Use the unit materials first and cite the specific dataset, code, model revision and documentation used. Web resources were checked on 9 September 2026; record versions because interfaces and access conditions may change.</w:t>
      </w:r>
    </w:p>
    <w:p w14:paraId="1F1F46FF" w14:textId="77777777" w:rsidR="006959DE" w:rsidRDefault="00000000">
      <w:pPr>
        <w:pStyle w:val="Resource"/>
      </w:pPr>
      <w:r>
        <w:rPr>
          <w:b/>
        </w:rPr>
        <w:t>[R1] COMP6010 teaching materials</w:t>
      </w:r>
      <w:r>
        <w:br/>
        <w:t>Bayesian Networks I; Bayesian Networks 2 – Inference; Learning Probabilistic Models; Diffusion and Flow Matching Models; the continuous-probability notes and relevant Bayesian-learning practical. Use the versions provided for this year’s unit.</w:t>
      </w:r>
    </w:p>
    <w:p w14:paraId="0DF37A95" w14:textId="611BFD85" w:rsidR="006959DE" w:rsidRDefault="00000000">
      <w:pPr>
        <w:pStyle w:val="Resource"/>
      </w:pPr>
      <w:r>
        <w:rPr>
          <w:b/>
        </w:rPr>
        <w:t>[R2] SciPy: Beta distribution</w:t>
      </w:r>
      <w:r>
        <w:br/>
        <w:t xml:space="preserve">Reference for densities, CDF/survival probabilities, quantiles and random sampling. </w:t>
      </w:r>
      <w:hyperlink r:id="rId8">
        <w:r>
          <w:rPr>
            <w:color w:val="176B78"/>
            <w:u w:val="single"/>
          </w:rPr>
          <w:t>Official documentation</w:t>
        </w:r>
      </w:hyperlink>
    </w:p>
    <w:p w14:paraId="50B266B7" w14:textId="017665CD" w:rsidR="006959DE" w:rsidRDefault="00000000">
      <w:pPr>
        <w:pStyle w:val="Resource"/>
      </w:pPr>
      <w:r>
        <w:rPr>
          <w:b/>
        </w:rPr>
        <w:t>[R3] Oxford-IIIT Pet Dataset</w:t>
      </w:r>
      <w:r>
        <w:br/>
        <w:t xml:space="preserve">Official images, category labels, annotations and dataset terms. </w:t>
      </w:r>
      <w:hyperlink r:id="rId9">
        <w:r>
          <w:rPr>
            <w:color w:val="176B78"/>
            <w:u w:val="single"/>
          </w:rPr>
          <w:t>University of Oxford dataset page</w:t>
        </w:r>
      </w:hyperlink>
    </w:p>
    <w:p w14:paraId="671B6A59" w14:textId="52C1A615" w:rsidR="006959DE" w:rsidRDefault="00000000">
      <w:pPr>
        <w:pStyle w:val="Resource"/>
      </w:pPr>
      <w:r>
        <w:rPr>
          <w:b/>
        </w:rPr>
        <w:t>[R4] Google Quick, Draw! dataset</w:t>
      </w:r>
      <w:r>
        <w:br/>
        <w:t xml:space="preserve">Category-specific drawing data; the repository explains the 28 × 28 NumPy bitmap format and attribution requirements. </w:t>
      </w:r>
      <w:hyperlink r:id="rId10">
        <w:r>
          <w:rPr>
            <w:color w:val="176B78"/>
            <w:u w:val="single"/>
          </w:rPr>
          <w:t>Official dataset repository</w:t>
        </w:r>
      </w:hyperlink>
    </w:p>
    <w:p w14:paraId="21CBB971" w14:textId="5D283FCA" w:rsidR="006959DE" w:rsidRDefault="00000000">
      <w:pPr>
        <w:pStyle w:val="Resource"/>
      </w:pPr>
      <w:r>
        <w:rPr>
          <w:b/>
        </w:rPr>
        <w:t>[R5] Flow Matching: guide and code</w:t>
      </w:r>
      <w:r>
        <w:br/>
        <w:t xml:space="preserve">Official library, notebooks and image examples. Adapt a small example; the larger reference-training scripts are not assignment requirements. </w:t>
      </w:r>
      <w:hyperlink r:id="rId11">
        <w:r>
          <w:rPr>
            <w:color w:val="176B78"/>
            <w:u w:val="single"/>
          </w:rPr>
          <w:t>Meta repository</w:t>
        </w:r>
      </w:hyperlink>
      <w:r>
        <w:t xml:space="preserve"> · </w:t>
      </w:r>
      <w:hyperlink r:id="rId12">
        <w:r>
          <w:rPr>
            <w:color w:val="176B78"/>
            <w:u w:val="single"/>
          </w:rPr>
          <w:t>Documentation</w:t>
        </w:r>
      </w:hyperlink>
    </w:p>
    <w:p w14:paraId="1F95E71D" w14:textId="1BDAFDCB" w:rsidR="006959DE" w:rsidRDefault="00000000">
      <w:pPr>
        <w:pStyle w:val="Resource"/>
      </w:pPr>
      <w:r>
        <w:rPr>
          <w:b/>
        </w:rPr>
        <w:t>[R6] Diffusers: LoRA training</w:t>
      </w:r>
      <w:r>
        <w:br/>
        <w:t xml:space="preserve">Parameter-efficient adaptation and an example text-to-image training workflow. </w:t>
      </w:r>
      <w:hyperlink r:id="rId13">
        <w:r>
          <w:rPr>
            <w:color w:val="176B78"/>
            <w:u w:val="single"/>
          </w:rPr>
          <w:t>Training guide</w:t>
        </w:r>
      </w:hyperlink>
      <w:r>
        <w:t xml:space="preserve"> · </w:t>
      </w:r>
      <w:hyperlink r:id="rId14">
        <w:r>
          <w:rPr>
            <w:color w:val="176B78"/>
            <w:u w:val="single"/>
          </w:rPr>
          <w:t>Example script</w:t>
        </w:r>
      </w:hyperlink>
    </w:p>
    <w:p w14:paraId="54D00CD0" w14:textId="33DBCD4A" w:rsidR="006959DE" w:rsidRDefault="00000000">
      <w:pPr>
        <w:pStyle w:val="Resource"/>
      </w:pPr>
      <w:r>
        <w:rPr>
          <w:b/>
        </w:rPr>
        <w:t>[R7] Diffusers: DreamBooth training</w:t>
      </w:r>
      <w:r>
        <w:br/>
        <w:t xml:space="preserve">Subject personalisation, prior-preservation settings and adaptation examples. </w:t>
      </w:r>
      <w:hyperlink r:id="rId15">
        <w:r>
          <w:rPr>
            <w:color w:val="176B78"/>
            <w:u w:val="single"/>
          </w:rPr>
          <w:t>Training guide</w:t>
        </w:r>
      </w:hyperlink>
    </w:p>
    <w:p w14:paraId="4C887A21" w14:textId="6CF56317" w:rsidR="006959DE" w:rsidRDefault="00000000">
      <w:pPr>
        <w:pStyle w:val="Resource"/>
      </w:pPr>
      <w:r>
        <w:rPr>
          <w:b/>
        </w:rPr>
        <w:t>[R8] Suggested pretrained checkpoint</w:t>
      </w:r>
      <w:r>
        <w:br/>
        <w:t xml:space="preserve">Read the model card and licence; record the exact revision. Public access does not mean unrestricted use. </w:t>
      </w:r>
      <w:hyperlink r:id="rId16">
        <w:r>
          <w:rPr>
            <w:color w:val="176B78"/>
            <w:u w:val="single"/>
          </w:rPr>
          <w:t>Stable Diffusion v1.5 model card</w:t>
        </w:r>
      </w:hyperlink>
    </w:p>
    <w:p w14:paraId="2AC2136A" w14:textId="36299C37" w:rsidR="006959DE" w:rsidRDefault="00000000">
      <w:pPr>
        <w:pStyle w:val="Resource"/>
      </w:pPr>
      <w:r>
        <w:rPr>
          <w:b/>
        </w:rPr>
        <w:t>[R9] The Metropolitan Museum of Art: Open Access</w:t>
      </w:r>
      <w:r>
        <w:br/>
        <w:t xml:space="preserve">Possible source of public-domain artwork images designated Open Access. Select a consistent style and retain item-level provenance. </w:t>
      </w:r>
      <w:hyperlink r:id="rId17">
        <w:r>
          <w:rPr>
            <w:color w:val="176B78"/>
            <w:u w:val="single"/>
          </w:rPr>
          <w:t>Open Access information</w:t>
        </w:r>
      </w:hyperlink>
      <w:r>
        <w:t xml:space="preserve"> · </w:t>
      </w:r>
      <w:hyperlink r:id="rId18">
        <w:r>
          <w:rPr>
            <w:color w:val="176B78"/>
            <w:u w:val="single"/>
          </w:rPr>
          <w:t>Collection API</w:t>
        </w:r>
      </w:hyperlink>
    </w:p>
    <w:p w14:paraId="726F91A9" w14:textId="57451FC5" w:rsidR="006959DE" w:rsidRDefault="00000000">
      <w:pPr>
        <w:pStyle w:val="Resource"/>
      </w:pPr>
      <w:r>
        <w:rPr>
          <w:b/>
        </w:rPr>
        <w:t>[R10] Google DreamBooth dataset</w:t>
      </w:r>
      <w:r>
        <w:br/>
        <w:t xml:space="preserve">Small multi-view collections of individual subjects. Consult the image-specific credits and terms, not just the repository’s code licence. </w:t>
      </w:r>
      <w:hyperlink r:id="rId19">
        <w:r>
          <w:rPr>
            <w:color w:val="176B78"/>
            <w:u w:val="single"/>
          </w:rPr>
          <w:t>Official dataset repository</w:t>
        </w:r>
      </w:hyperlink>
      <w:r>
        <w:t xml:space="preserve"> · </w:t>
      </w:r>
      <w:hyperlink r:id="rId20">
        <w:r>
          <w:rPr>
            <w:color w:val="176B78"/>
            <w:u w:val="single"/>
          </w:rPr>
          <w:t xml:space="preserve">Image references and </w:t>
        </w:r>
        <w:proofErr w:type="spellStart"/>
        <w:r>
          <w:rPr>
            <w:color w:val="176B78"/>
            <w:u w:val="single"/>
          </w:rPr>
          <w:t>licences</w:t>
        </w:r>
        <w:proofErr w:type="spellEnd"/>
      </w:hyperlink>
    </w:p>
    <w:p w14:paraId="3D33FD86" w14:textId="7310B273" w:rsidR="006959DE" w:rsidRDefault="00000000">
      <w:pPr>
        <w:pStyle w:val="Resource"/>
      </w:pPr>
      <w:r>
        <w:rPr>
          <w:b/>
        </w:rPr>
        <w:t>[R11] Google Colab resource availability</w:t>
      </w:r>
      <w:r>
        <w:br/>
        <w:t xml:space="preserve">Free resources, accelerator types and runtime limits can vary. Test your chosen workflow early and save progress. </w:t>
      </w:r>
      <w:hyperlink r:id="rId21">
        <w:r>
          <w:rPr>
            <w:color w:val="176B78"/>
            <w:u w:val="single"/>
          </w:rPr>
          <w:t>Official FAQ</w:t>
        </w:r>
      </w:hyperlink>
    </w:p>
    <w:p w14:paraId="0E91E4B6" w14:textId="77777777" w:rsidR="006959DE" w:rsidRDefault="00000000">
      <w:pPr>
        <w:shd w:val="clear" w:color="auto" w:fill="EDF3F7"/>
        <w:spacing w:before="80" w:after="160"/>
        <w:ind w:left="102" w:right="102"/>
      </w:pPr>
      <w:r>
        <w:rPr>
          <w:b/>
        </w:rPr>
        <w:t>Before submission.</w:t>
      </w:r>
      <w:r>
        <w:t xml:space="preserve"> Open the final PDF; check that it has no more than 10 pages. Extract the ZIP into a clean folder, check every notebook and confirm that the saved evidence matches the report. Verify that no required file exists only in an expired notebook session.</w:t>
      </w:r>
    </w:p>
    <w:sectPr w:rsidR="006959DE" w:rsidSect="00034616">
      <w:headerReference w:type="default" r:id="rId22"/>
      <w:footerReference w:type="default" r:id="rId2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1217" w14:textId="77777777" w:rsidR="00230792" w:rsidRDefault="00230792">
      <w:pPr>
        <w:spacing w:after="0" w:line="240" w:lineRule="auto"/>
      </w:pPr>
      <w:r>
        <w:separator/>
      </w:r>
    </w:p>
  </w:endnote>
  <w:endnote w:type="continuationSeparator" w:id="0">
    <w:p w14:paraId="3CF7C224" w14:textId="77777777" w:rsidR="00230792" w:rsidRDefault="00230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564C" w14:textId="629AD3D8" w:rsidR="006959DE" w:rsidRDefault="00000000">
    <w:pPr>
      <w:pStyle w:val="Footer"/>
      <w:tabs>
        <w:tab w:val="right" w:pos="9638"/>
      </w:tabs>
      <w:spacing w:before="60"/>
    </w:pPr>
    <w:r>
      <w:rPr>
        <w:color w:val="52616E"/>
        <w:sz w:val="16"/>
      </w:rPr>
      <w:t xml:space="preserve">INDIVIDUAL </w:t>
    </w:r>
    <w:proofErr w:type="gramStart"/>
    <w:r>
      <w:rPr>
        <w:color w:val="52616E"/>
        <w:sz w:val="16"/>
      </w:rPr>
      <w:t>ASSIGNMENT  |</w:t>
    </w:r>
    <w:proofErr w:type="gramEnd"/>
    <w:r>
      <w:rPr>
        <w:color w:val="52616E"/>
        <w:sz w:val="16"/>
      </w:rPr>
      <w:t xml:space="preserve">  40 MARKS</w:t>
    </w:r>
    <w:r>
      <w:rPr>
        <w:sz w:val="16"/>
      </w:rPr>
      <w:tab/>
    </w:r>
    <w:r>
      <w:fldChar w:fldCharType="begin"/>
    </w:r>
    <w:r>
      <w:instrText>PAGE</w:instrText>
    </w:r>
    <w:r>
      <w:fldChar w:fldCharType="separate"/>
    </w:r>
    <w:r w:rsidR="00916707">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17B3" w14:textId="77777777" w:rsidR="00230792" w:rsidRDefault="00230792">
      <w:pPr>
        <w:spacing w:after="0" w:line="240" w:lineRule="auto"/>
      </w:pPr>
      <w:r>
        <w:separator/>
      </w:r>
    </w:p>
  </w:footnote>
  <w:footnote w:type="continuationSeparator" w:id="0">
    <w:p w14:paraId="7A309F23" w14:textId="77777777" w:rsidR="00230792" w:rsidRDefault="00230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D163" w14:textId="77777777" w:rsidR="006959DE" w:rsidRDefault="00000000">
    <w:pPr>
      <w:pStyle w:val="Header"/>
      <w:pBdr>
        <w:bottom w:val="single" w:sz="6" w:space="5" w:color="CDD8DF"/>
      </w:pBdr>
      <w:tabs>
        <w:tab w:val="right" w:pos="9638"/>
      </w:tabs>
      <w:spacing w:after="60"/>
    </w:pPr>
    <w:r>
      <w:rPr>
        <w:b/>
        <w:color w:val="52616E"/>
        <w:sz w:val="16"/>
      </w:rPr>
      <w:t xml:space="preserve">CURTIN </w:t>
    </w:r>
    <w:proofErr w:type="gramStart"/>
    <w:r>
      <w:rPr>
        <w:b/>
        <w:color w:val="52616E"/>
        <w:sz w:val="16"/>
      </w:rPr>
      <w:t>UNIVERSITY  |</w:t>
    </w:r>
    <w:proofErr w:type="gramEnd"/>
    <w:r>
      <w:rPr>
        <w:b/>
        <w:color w:val="52616E"/>
        <w:sz w:val="16"/>
      </w:rPr>
      <w:t xml:space="preserve">  DISCIPLINE OF COMPUTING</w:t>
    </w:r>
    <w:r>
      <w:rPr>
        <w:color w:val="52616E"/>
        <w:sz w:val="16"/>
      </w:rPr>
      <w:tab/>
      <w:t>COMP</w:t>
    </w:r>
    <w:proofErr w:type="gramStart"/>
    <w:r>
      <w:rPr>
        <w:color w:val="52616E"/>
        <w:sz w:val="16"/>
      </w:rPr>
      <w:t>6010  ·</w:t>
    </w:r>
    <w:proofErr w:type="gramEnd"/>
    <w:r>
      <w:rPr>
        <w:color w:val="52616E"/>
        <w:sz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008626">
    <w:abstractNumId w:val="8"/>
  </w:num>
  <w:num w:numId="2" w16cid:durableId="1310862909">
    <w:abstractNumId w:val="6"/>
  </w:num>
  <w:num w:numId="3" w16cid:durableId="1191576289">
    <w:abstractNumId w:val="5"/>
  </w:num>
  <w:num w:numId="4" w16cid:durableId="1698847827">
    <w:abstractNumId w:val="4"/>
  </w:num>
  <w:num w:numId="5" w16cid:durableId="750084450">
    <w:abstractNumId w:val="7"/>
  </w:num>
  <w:num w:numId="6" w16cid:durableId="1475677056">
    <w:abstractNumId w:val="3"/>
  </w:num>
  <w:num w:numId="7" w16cid:durableId="1972705605">
    <w:abstractNumId w:val="2"/>
  </w:num>
  <w:num w:numId="8" w16cid:durableId="758989996">
    <w:abstractNumId w:val="1"/>
  </w:num>
  <w:num w:numId="9" w16cid:durableId="118740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792"/>
    <w:rsid w:val="0029639D"/>
    <w:rsid w:val="00326F90"/>
    <w:rsid w:val="006959DE"/>
    <w:rsid w:val="006C37AE"/>
    <w:rsid w:val="00916707"/>
    <w:rsid w:val="009510EC"/>
    <w:rsid w:val="009714A1"/>
    <w:rsid w:val="009F68CD"/>
    <w:rsid w:val="00A75604"/>
    <w:rsid w:val="00AA1D8D"/>
    <w:rsid w:val="00B47730"/>
    <w:rsid w:val="00CB0664"/>
    <w:rsid w:val="00D01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08C9F1-1E6B-476D-A11B-763C7450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202C35"/>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76B78"/>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pPr>
    <w:rPr>
      <w:rFonts w:asciiTheme="majorHAnsi" w:eastAsiaTheme="majorEastAsia" w:hAnsiTheme="majorHAnsi" w:cstheme="majorBidi"/>
      <w:i/>
      <w:iCs/>
      <w:color w:val="17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1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45" w:lineRule="auto"/>
    </w:pPr>
    <w:rPr>
      <w:sz w:val="18"/>
    </w:rPr>
  </w:style>
  <w:style w:type="paragraph" w:customStyle="1" w:styleId="TableText">
    <w:name w:val="Table Text"/>
    <w:basedOn w:val="Normal"/>
    <w:pPr>
      <w:spacing w:after="0" w:line="240" w:lineRule="auto"/>
    </w:pPr>
    <w:rPr>
      <w:sz w:val="20"/>
    </w:rPr>
  </w:style>
  <w:style w:type="paragraph" w:customStyle="1" w:styleId="Prompt">
    <w:name w:val="Prompt"/>
    <w:basedOn w:val="Normal"/>
    <w:pPr>
      <w:spacing w:after="80" w:line="245" w:lineRule="auto"/>
      <w:ind w:left="159" w:right="85"/>
    </w:pPr>
    <w:rPr>
      <w:i/>
      <w:sz w:val="20"/>
    </w:rPr>
  </w:style>
  <w:style w:type="paragraph" w:customStyle="1" w:styleId="Resource">
    <w:name w:val="Resource"/>
    <w:basedOn w:val="Normal"/>
    <w:pPr>
      <w:spacing w:after="140" w:line="245"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cipy.org/doc/scipy/reference/generated/scipy.stats.beta.html" TargetMode="External"/><Relationship Id="rId13" Type="http://schemas.openxmlformats.org/officeDocument/2006/relationships/hyperlink" Target="https://huggingface.co/docs/diffusers/en/training/lora" TargetMode="External"/><Relationship Id="rId18" Type="http://schemas.openxmlformats.org/officeDocument/2006/relationships/hyperlink" Target="https://metmuseum.github.io/" TargetMode="External"/><Relationship Id="rId3" Type="http://schemas.openxmlformats.org/officeDocument/2006/relationships/styles" Target="styles.xml"/><Relationship Id="rId21" Type="http://schemas.openxmlformats.org/officeDocument/2006/relationships/hyperlink" Target="https://research.google.com/colaboratory/faq.html" TargetMode="External"/><Relationship Id="rId7" Type="http://schemas.openxmlformats.org/officeDocument/2006/relationships/endnotes" Target="endnotes.xml"/><Relationship Id="rId12" Type="http://schemas.openxmlformats.org/officeDocument/2006/relationships/hyperlink" Target="https://facebookresearch.github.io/flow_matching/" TargetMode="External"/><Relationship Id="rId17" Type="http://schemas.openxmlformats.org/officeDocument/2006/relationships/hyperlink" Target="https://www.metmuseum.org/hubs/open-acces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uggingface.co/stable-diffusion-v1-5/stable-diffusion-v1-5" TargetMode="External"/><Relationship Id="rId20" Type="http://schemas.openxmlformats.org/officeDocument/2006/relationships/hyperlink" Target="https://github.com/google/dreambooth/blob/main/dataset/references_and_licenses.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acebookresearch/flow_match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uggingface.co/docs/diffusers/en/training/dreambooth" TargetMode="External"/><Relationship Id="rId23" Type="http://schemas.openxmlformats.org/officeDocument/2006/relationships/footer" Target="footer1.xml"/><Relationship Id="rId10" Type="http://schemas.openxmlformats.org/officeDocument/2006/relationships/hyperlink" Target="https://github.com/googlecreativelab/quickdraw-dataset" TargetMode="External"/><Relationship Id="rId19" Type="http://schemas.openxmlformats.org/officeDocument/2006/relationships/hyperlink" Target="https://github.com/google/dreambooth" TargetMode="External"/><Relationship Id="rId4" Type="http://schemas.openxmlformats.org/officeDocument/2006/relationships/settings" Target="settings.xml"/><Relationship Id="rId9" Type="http://schemas.openxmlformats.org/officeDocument/2006/relationships/hyperlink" Target="https://www.robots.ox.ac.uk/~vgg/data/pets/" TargetMode="External"/><Relationship Id="rId14" Type="http://schemas.openxmlformats.org/officeDocument/2006/relationships/hyperlink" Target="https://github.com/huggingface/diffusers/blob/main/examples/text_to_image/train_text_to_image_lora.py"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4561</Words>
  <Characters>26002</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COMP6010 Assignment 2026: From Bayesian Inference to Generative AI</dc:title>
  <dc:subject>Individual assignment description; 40% of the unit mark</dc:subject>
  <dc:creator>COMP6010 Teaching Team</dc:creator>
  <cp:keywords>Bayesian networks, sampling, Beta, Bayesian learning, diffusion, flow matching, LoRA</cp:keywords>
  <dc:description/>
  <cp:lastModifiedBy>Senjian An</cp:lastModifiedBy>
  <cp:revision>7</cp:revision>
  <dcterms:created xsi:type="dcterms:W3CDTF">2013-12-23T23:15:00Z</dcterms:created>
  <dcterms:modified xsi:type="dcterms:W3CDTF">2026-09-10T00:22:00Z</dcterms:modified>
  <cp:category/>
</cp:coreProperties>
</file>