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2400"/>
            </w:pPr>
          </w:p>
          <w:p>
            <w:pPr>
              <w:pBdr>
                <w:bottom w:val="single" w:color="529286" w:sz="6" w:space="8"/>
              </w:pBdr>
              <w:spacing w:after="500"/>
              <w:ind w:left="1200" w:right="800"/>
            </w:pPr>
            <w:r>
              <w:rPr>
                <w:rFonts w:ascii="Calibri"/>
                <w:color w:val="529286"/>
                <w:spacing w:val="40"/>
                <w:sz w:val="18"/>
                <w:szCs w:val="18"/>
              </w:rPr>
              <w:t xml:space="preserve">SATTABASE  BILLING  PLATFORM  WITH  SOLUTION  GUIDE</w:t>
            </w:r>
          </w:p>
          <w:p>
            <w:pPr>
              <w:spacing w:after="100" w:line="690" w:lineRule="atLeast"/>
              <w:ind w:left="1200"/>
            </w:pPr>
            <w:r>
              <w:rPr>
                <w:rFonts w:ascii="Arial"/>
                <w:b/>
                <w:bCs/>
                <w:color w:val="FFFFFF"/>
                <w:sz w:val="60"/>
                <w:szCs w:val="60"/>
              </w:rPr>
              <w:t xml:space="preserve">Stripe Integrati</w:t>
            </w:r>
          </w:p>
          <w:p>
            <w:pPr>
              <w:spacing w:after="300" w:line="690" w:lineRule="atLeast"/>
              <w:ind w:left="1200"/>
            </w:pPr>
            <w:r>
              <w:rPr>
                <w:rFonts w:ascii="Arial"/>
                <w:b/>
                <w:bCs/>
                <w:color w:val="FFFFFF"/>
                <w:sz w:val="60"/>
                <w:szCs w:val="60"/>
              </w:rPr>
              <w:t xml:space="preserve">on Audit Report</w:t>
            </w:r>
          </w:p>
          <w:p>
            <w:pPr>
              <w:spacing w:after="800"/>
              <w:ind w:left="1200"/>
            </w:pPr>
            <w:r>
              <w:rPr>
                <w:rFonts w:ascii="Arial"/>
                <w:color w:val="B0B8C0"/>
                <w:sz w:val="24"/>
                <w:szCs w:val="24"/>
              </w:rPr>
              <w:t xml:space="preserve">Finance, Compliance &amp; User Experience Review</w:t>
            </w:r>
          </w:p>
          <w:p>
            <w:pPr>
              <w:pBdr>
                <w:left w:val="single" w:color="529286" w:sz="8" w:space="12"/>
              </w:pBdr>
              <w:spacing w:after="80"/>
              <w:ind w:left="1400"/>
            </w:pPr>
            <w:r>
              <w:rPr>
                <w:rFonts w:ascii="Arial"/>
                <w:color w:val="90989F"/>
                <w:sz w:val="24"/>
                <w:szCs w:val="24"/>
              </w:rPr>
              <w:t xml:space="preserve">Date: April 28, 2026</w:t>
            </w:r>
          </w:p>
          <w:p>
            <w:pPr>
              <w:pBdr>
                <w:left w:val="single" w:color="529286" w:sz="8" w:space="12"/>
              </w:pBdr>
              <w:spacing w:after="80"/>
              <w:ind w:left="1400"/>
            </w:pPr>
            <w:r>
              <w:rPr>
                <w:rFonts w:ascii="Arial"/>
                <w:color w:val="90989F"/>
                <w:sz w:val="24"/>
                <w:szCs w:val="24"/>
              </w:rPr>
              <w:t xml:space="preserve">Classification: Confidential</w:t>
            </w:r>
          </w:p>
          <w:p>
            <w:pPr>
              <w:pBdr>
                <w:left w:val="single" w:color="529286" w:sz="8" w:space="12"/>
              </w:pBdr>
              <w:spacing w:after="80"/>
              <w:ind w:left="1400"/>
            </w:pPr>
            <w:r>
              <w:rPr>
                <w:rFonts w:ascii="Arial"/>
                <w:color w:val="90989F"/>
                <w:sz w:val="24"/>
                <w:szCs w:val="24"/>
              </w:rPr>
              <w:t xml:space="preserve">Version: 2.0 (with Solution Guide)</w:t>
            </w:r>
          </w:p>
          <w:p>
            <w:pPr>
              <w:pBdr>
                <w:left w:val="single" w:color="529286" w:sz="8" w:space="12"/>
              </w:pBdr>
              <w:spacing w:after="80"/>
              <w:ind w:left="1400"/>
            </w:pPr>
            <w:r>
              <w:rPr>
                <w:rFonts w:ascii="Arial"/>
                <w:color w:val="90989F"/>
                <w:sz w:val="24"/>
                <w:szCs w:val="24"/>
              </w:rPr>
              <w:t xml:space="preserve">Prepared for: Sattabase Engineering Team</w:t>
            </w:r>
          </w:p>
          <w:p>
            <w:pPr>
              <w:pBdr>
                <w:left w:val="single" w:color="529286" w:sz="8" w:space="12"/>
              </w:pBdr>
              <w:spacing w:after="80"/>
              <w:ind w:left="1400"/>
            </w:pPr>
            <w:r>
              <w:rPr>
                <w:rFonts w:ascii="Arial"/>
                <w:color w:val="90989F"/>
                <w:sz w:val="24"/>
                <w:szCs w:val="24"/>
              </w:rPr>
              <w:t xml:space="preserve">Auditor: Finance &amp; Compliance Review</w:t>
            </w:r>
          </w:p>
          <w:p>
            <w:pPr>
              <w:spacing w:before="2000"/>
            </w:pPr>
          </w:p>
          <w:p>
            <w:pPr>
              <w:pBdr>
                <w:top w:val="single" w:color="529286" w:sz="2" w:space="8"/>
              </w:pBdr>
              <w:spacing w:before="200"/>
              <w:ind w:left="1200" w:right="800"/>
            </w:pPr>
            <w:r>
              <w:rPr>
                <w:rFonts w:ascii="Arial"/>
                <w:color w:val="687078"/>
                <w:sz w:val="16"/>
                <w:szCs w:val="16"/>
              </w:rPr>
              <w:t xml:space="preserve">Sattabase Billing Platform</w:t>
            </w:r>
            <w:r>
              <w:rPr>
                <w:sz w:val="16"/>
                <w:szCs w:val="16"/>
              </w:rPr>
              <w:t xml:space="preserve">                                                        </w:t>
            </w:r>
            <w:r>
              <w:rPr>
                <w:rFonts w:ascii="Arial"/>
                <w:color w:val="687078"/>
                <w:sz w:val="16"/>
                <w:szCs w:val="16"/>
              </w:rPr>
              <w:t xml:space="preserve">Confidential</w:t>
            </w:r>
          </w:p>
        </w:tc>
      </w:tr>
    </w:tbl>
    <w:p>
      <w:pPr>
        <w:sectPr>
          <w:pgSz w:w="11906" w:h="16838" w:orient="portrait"/>
          <w:pgMar w:top="0" w:right="0" w:bottom="0" w:left="0" w:header="708" w:footer="708" w:gutter="0"/>
          <w:pgNumType/>
          <w:docGrid w:linePitch="360"/>
        </w:sectPr>
      </w:pPr>
    </w:p>
    <w:p>
      <w:pPr>
        <w:spacing w:after="200"/>
      </w:pPr>
      <w:r>
        <w:rPr>
          <w:rFonts w:ascii="Times New Roman" w:eastAsia="SimHei"/>
          <w:b/>
          <w:bCs/>
          <w:color w:val="0B1C2C"/>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Audit Scope and Methodology</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Scope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Methodology</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Payment Architecture Overview</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4. Findings Summary</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5. Critical Findings - Solution Guide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5.1 C1: Tax Calculation (Critical)</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Problem</w:t>
            </w:r>
            <w:r>
              <w:tab/>
            </w:r>
            <w:r>
              <w:fldChar w:fldCharType="begin"/>
            </w:r>
            <w:r>
              <w:instrText xml:space="preserve"> PAGEREF _Toc100008 \h </w:instrText>
            </w:r>
            <w:r>
              <w:fldChar w:fldCharType="separate"/>
            </w:r>
            <w:r>
              <w:t>3</w:t>
            </w:r>
            <w:r>
              <w:fldChar w:fldCharType="end"/>
            </w:r>
          </w:hyperlink>
        </w:p>
        <w:p>
          <w:pPr>
            <w:pStyle w:val="12"/>
            <w:ind w:left="720"/>
            <w:tabs>
              <w:tab w:val="right" w:leader="dot" w:pos="9026"/>
            </w:tabs>
            <w:spacing w:before="120" w:after="60"/>
          </w:pPr>
          <w:hyperlink w:anchor="_Toc100009" w:history="1">
            <w:r>
              <w:rPr>
                <w:rStyle w:val="Hyperlink"/>
              </w:rPr>
              <w:t>Solution</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5.2 C2: Automatic Invoicing (Critical)</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Problem</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Solution</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6. High Priority Findings - Solution Guide</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6.1 H1: Refund Mechanism (High)</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Problem</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Solution</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6.2 H2: Payment Failure Recovery / Dunning (High)</w:t>
            </w:r>
            <w:r>
              <w:tab/>
            </w:r>
            <w:r>
              <w:fldChar w:fldCharType="begin"/>
            </w:r>
            <w:r>
              <w:instrText xml:space="preserve"> PAGEREF _Toc100017 \h </w:instrText>
            </w:r>
            <w:r>
              <w:fldChar w:fldCharType="separate"/>
            </w:r>
            <w:r>
              <w:t>10</w:t>
            </w:r>
            <w:r>
              <w:fldChar w:fldCharType="end"/>
            </w:r>
          </w:hyperlink>
        </w:p>
        <w:p>
          <w:pPr>
            <w:pStyle w:val="12"/>
            <w:ind w:left="720"/>
            <w:tabs>
              <w:tab w:val="right" w:leader="dot" w:pos="9026"/>
            </w:tabs>
            <w:spacing w:before="120" w:after="60"/>
          </w:pPr>
          <w:hyperlink w:anchor="_Toc100018" w:history="1">
            <w:r>
              <w:rPr>
                <w:rStyle w:val="Hyperlink"/>
              </w:rPr>
              <w:t>Problem</w:t>
            </w:r>
            <w:r>
              <w:tab/>
            </w:r>
            <w:r>
              <w:fldChar w:fldCharType="begin"/>
            </w:r>
            <w:r>
              <w:instrText xml:space="preserve"> PAGEREF _Toc100018 \h </w:instrText>
            </w:r>
            <w:r>
              <w:fldChar w:fldCharType="separate"/>
            </w:r>
            <w:r>
              <w:t>10</w:t>
            </w:r>
            <w:r>
              <w:fldChar w:fldCharType="end"/>
            </w:r>
          </w:hyperlink>
        </w:p>
        <w:p>
          <w:pPr>
            <w:pStyle w:val="12"/>
            <w:ind w:left="720"/>
            <w:tabs>
              <w:tab w:val="right" w:leader="dot" w:pos="9026"/>
            </w:tabs>
            <w:spacing w:before="120" w:after="60"/>
          </w:pPr>
          <w:hyperlink w:anchor="_Toc100019" w:history="1">
            <w:r>
              <w:rPr>
                <w:rStyle w:val="Hyperlink"/>
              </w:rPr>
              <w:t>Solution</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6.3 H3: Test Coverage (High)</w:t>
            </w:r>
            <w:r>
              <w:tab/>
            </w:r>
            <w:r>
              <w:fldChar w:fldCharType="begin"/>
            </w:r>
            <w:r>
              <w:instrText xml:space="preserve"> PAGEREF _Toc100020 \h </w:instrText>
            </w:r>
            <w:r>
              <w:fldChar w:fldCharType="separate"/>
            </w:r>
            <w:r>
              <w:t>12</w:t>
            </w:r>
            <w:r>
              <w:fldChar w:fldCharType="end"/>
            </w:r>
          </w:hyperlink>
        </w:p>
        <w:p>
          <w:pPr>
            <w:pStyle w:val="12"/>
            <w:ind w:left="720"/>
            <w:tabs>
              <w:tab w:val="right" w:leader="dot" w:pos="9026"/>
            </w:tabs>
            <w:spacing w:before="120" w:after="60"/>
          </w:pPr>
          <w:hyperlink w:anchor="_Toc100021" w:history="1">
            <w:r>
              <w:rPr>
                <w:rStyle w:val="Hyperlink"/>
              </w:rPr>
              <w:t>Problem</w:t>
            </w:r>
            <w:r>
              <w:tab/>
            </w:r>
            <w:r>
              <w:fldChar w:fldCharType="begin"/>
            </w:r>
            <w:r>
              <w:instrText xml:space="preserve"> PAGEREF _Toc100021 \h </w:instrText>
            </w:r>
            <w:r>
              <w:fldChar w:fldCharType="separate"/>
            </w:r>
            <w:r>
              <w:t>12</w:t>
            </w:r>
            <w:r>
              <w:fldChar w:fldCharType="end"/>
            </w:r>
          </w:hyperlink>
        </w:p>
        <w:p>
          <w:pPr>
            <w:pStyle w:val="12"/>
            <w:ind w:left="720"/>
            <w:tabs>
              <w:tab w:val="right" w:leader="dot" w:pos="9026"/>
            </w:tabs>
            <w:spacing w:before="120" w:after="60"/>
          </w:pPr>
          <w:hyperlink w:anchor="_Toc100022" w:history="1">
            <w:r>
              <w:rPr>
                <w:rStyle w:val="Hyperlink"/>
              </w:rPr>
              <w:t>Solution</w:t>
            </w:r>
            <w:r>
              <w:tab/>
            </w:r>
            <w:r>
              <w:fldChar w:fldCharType="begin"/>
            </w:r>
            <w:r>
              <w:instrText xml:space="preserve"> PAGEREF _Toc100022 \h </w:instrText>
            </w:r>
            <w:r>
              <w:fldChar w:fldCharType="separate"/>
            </w:r>
            <w:r>
              <w:t>12</w:t>
            </w:r>
            <w:r>
              <w:fldChar w:fldCharType="end"/>
            </w:r>
          </w:hyperlink>
        </w:p>
        <w:p>
          <w:pPr>
            <w:pStyle w:val="9"/>
            <w:tabs>
              <w:tab w:val="right" w:leader="dot" w:pos="9026"/>
            </w:tabs>
            <w:spacing w:before="120" w:after="60"/>
          </w:pPr>
          <w:hyperlink w:anchor="_Toc100023" w:history="1">
            <w:r>
              <w:rPr>
                <w:rStyle w:val="Hyperlink"/>
              </w:rPr>
              <w:t>7. Medium Priority Findings - Solution Guide</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7.1 M1: GDPR / Right to Erasure (Medium)</w:t>
            </w:r>
            <w:r>
              <w:tab/>
            </w:r>
            <w:r>
              <w:fldChar w:fldCharType="begin"/>
            </w:r>
            <w:r>
              <w:instrText xml:space="preserve"> PAGEREF _Toc100024 \h </w:instrText>
            </w:r>
            <w:r>
              <w:fldChar w:fldCharType="separate"/>
            </w:r>
            <w:r>
              <w:t>13</w:t>
            </w:r>
            <w:r>
              <w:fldChar w:fldCharType="end"/>
            </w:r>
          </w:hyperlink>
        </w:p>
        <w:p>
          <w:pPr>
            <w:pStyle w:val="12"/>
            <w:ind w:left="720"/>
            <w:tabs>
              <w:tab w:val="right" w:leader="dot" w:pos="9026"/>
            </w:tabs>
            <w:spacing w:before="120" w:after="60"/>
          </w:pPr>
          <w:hyperlink w:anchor="_Toc100025" w:history="1">
            <w:r>
              <w:rPr>
                <w:rStyle w:val="Hyperlink"/>
              </w:rPr>
              <w:t>Problem</w:t>
            </w:r>
            <w:r>
              <w:tab/>
            </w:r>
            <w:r>
              <w:fldChar w:fldCharType="begin"/>
            </w:r>
            <w:r>
              <w:instrText xml:space="preserve"> PAGEREF _Toc100025 \h </w:instrText>
            </w:r>
            <w:r>
              <w:fldChar w:fldCharType="separate"/>
            </w:r>
            <w:r>
              <w:t>13</w:t>
            </w:r>
            <w:r>
              <w:fldChar w:fldCharType="end"/>
            </w:r>
          </w:hyperlink>
        </w:p>
        <w:p>
          <w:pPr>
            <w:pStyle w:val="12"/>
            <w:ind w:left="720"/>
            <w:tabs>
              <w:tab w:val="right" w:leader="dot" w:pos="9026"/>
            </w:tabs>
            <w:spacing w:before="120" w:after="60"/>
          </w:pPr>
          <w:hyperlink w:anchor="_Toc100026" w:history="1">
            <w:r>
              <w:rPr>
                <w:rStyle w:val="Hyperlink"/>
              </w:rPr>
              <w:t>Solution</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7.2 M2: Terms of Service at Checkout (Medium)</w:t>
            </w:r>
            <w:r>
              <w:tab/>
            </w:r>
            <w:r>
              <w:fldChar w:fldCharType="begin"/>
            </w:r>
            <w:r>
              <w:instrText xml:space="preserve"> PAGEREF _Toc100027 \h </w:instrText>
            </w:r>
            <w:r>
              <w:fldChar w:fldCharType="separate"/>
            </w:r>
            <w:r>
              <w:t>16</w:t>
            </w:r>
            <w:r>
              <w:fldChar w:fldCharType="end"/>
            </w:r>
          </w:hyperlink>
        </w:p>
        <w:p>
          <w:pPr>
            <w:pStyle w:val="12"/>
            <w:ind w:left="720"/>
            <w:tabs>
              <w:tab w:val="right" w:leader="dot" w:pos="9026"/>
            </w:tabs>
            <w:spacing w:before="120" w:after="60"/>
          </w:pPr>
          <w:hyperlink w:anchor="_Toc100028" w:history="1">
            <w:r>
              <w:rPr>
                <w:rStyle w:val="Hyperlink"/>
              </w:rPr>
              <w:t>Problem</w:t>
            </w:r>
            <w:r>
              <w:tab/>
            </w:r>
            <w:r>
              <w:fldChar w:fldCharType="begin"/>
            </w:r>
            <w:r>
              <w:instrText xml:space="preserve"> PAGEREF _Toc100028 \h </w:instrText>
            </w:r>
            <w:r>
              <w:fldChar w:fldCharType="separate"/>
            </w:r>
            <w:r>
              <w:t>16</w:t>
            </w:r>
            <w:r>
              <w:fldChar w:fldCharType="end"/>
            </w:r>
          </w:hyperlink>
        </w:p>
        <w:p>
          <w:pPr>
            <w:pStyle w:val="12"/>
            <w:ind w:left="720"/>
            <w:tabs>
              <w:tab w:val="right" w:leader="dot" w:pos="9026"/>
            </w:tabs>
            <w:spacing w:before="120" w:after="60"/>
          </w:pPr>
          <w:hyperlink w:anchor="_Toc100029" w:history="1">
            <w:r>
              <w:rPr>
                <w:rStyle w:val="Hyperlink"/>
              </w:rPr>
              <w:t>Solution</w:t>
            </w:r>
            <w:r>
              <w:tab/>
            </w:r>
            <w:r>
              <w:fldChar w:fldCharType="begin"/>
            </w:r>
            <w:r>
              <w:instrText xml:space="preserve"> PAGEREF _Toc100029 \h </w:instrText>
            </w:r>
            <w:r>
              <w:fldChar w:fldCharType="separate"/>
            </w:r>
            <w:r>
              <w:t>16</w:t>
            </w:r>
            <w:r>
              <w:fldChar w:fldCharType="end"/>
            </w:r>
          </w:hyperlink>
        </w:p>
        <w:p>
          <w:pPr>
            <w:pStyle w:val="11"/>
            <w:ind w:left="360"/>
            <w:tabs>
              <w:tab w:val="right" w:leader="dot" w:pos="9026"/>
            </w:tabs>
            <w:spacing w:before="120" w:after="60"/>
          </w:pPr>
          <w:hyperlink w:anchor="_Toc100030" w:history="1">
            <w:r>
              <w:rPr>
                <w:rStyle w:val="Hyperlink"/>
              </w:rPr>
              <w:t>7.3 M3: Proration Preview (Medium)</w:t>
            </w:r>
            <w:r>
              <w:tab/>
            </w:r>
            <w:r>
              <w:fldChar w:fldCharType="begin"/>
            </w:r>
            <w:r>
              <w:instrText xml:space="preserve"> PAGEREF _Toc100030 \h </w:instrText>
            </w:r>
            <w:r>
              <w:fldChar w:fldCharType="separate"/>
            </w:r>
            <w:r>
              <w:t>16</w:t>
            </w:r>
            <w:r>
              <w:fldChar w:fldCharType="end"/>
            </w:r>
          </w:hyperlink>
        </w:p>
        <w:p>
          <w:pPr>
            <w:pStyle w:val="12"/>
            <w:ind w:left="720"/>
            <w:tabs>
              <w:tab w:val="right" w:leader="dot" w:pos="9026"/>
            </w:tabs>
            <w:spacing w:before="120" w:after="60"/>
          </w:pPr>
          <w:hyperlink w:anchor="_Toc100031" w:history="1">
            <w:r>
              <w:rPr>
                <w:rStyle w:val="Hyperlink"/>
              </w:rPr>
              <w:t>Problem</w:t>
            </w:r>
            <w:r>
              <w:tab/>
            </w:r>
            <w:r>
              <w:fldChar w:fldCharType="begin"/>
            </w:r>
            <w:r>
              <w:instrText xml:space="preserve"> PAGEREF _Toc100031 \h </w:instrText>
            </w:r>
            <w:r>
              <w:fldChar w:fldCharType="separate"/>
            </w:r>
            <w:r>
              <w:t>16</w:t>
            </w:r>
            <w:r>
              <w:fldChar w:fldCharType="end"/>
            </w:r>
          </w:hyperlink>
        </w:p>
        <w:p>
          <w:pPr>
            <w:pStyle w:val="12"/>
            <w:ind w:left="720"/>
            <w:tabs>
              <w:tab w:val="right" w:leader="dot" w:pos="9026"/>
            </w:tabs>
            <w:spacing w:before="120" w:after="60"/>
          </w:pPr>
          <w:hyperlink w:anchor="_Toc100032" w:history="1">
            <w:r>
              <w:rPr>
                <w:rStyle w:val="Hyperlink"/>
              </w:rPr>
              <w:t>Solution</w:t>
            </w:r>
            <w:r>
              <w:tab/>
            </w:r>
            <w:r>
              <w:fldChar w:fldCharType="begin"/>
            </w:r>
            <w:r>
              <w:instrText xml:space="preserve"> PAGEREF _Toc100032 \h </w:instrText>
            </w:r>
            <w:r>
              <w:fldChar w:fldCharType="separate"/>
            </w:r>
            <w:r>
              <w:t>17</w:t>
            </w:r>
            <w:r>
              <w:fldChar w:fldCharType="end"/>
            </w:r>
          </w:hyperlink>
        </w:p>
        <w:p>
          <w:pPr>
            <w:pStyle w:val="11"/>
            <w:ind w:left="360"/>
            <w:tabs>
              <w:tab w:val="right" w:leader="dot" w:pos="9026"/>
            </w:tabs>
            <w:spacing w:before="120" w:after="60"/>
          </w:pPr>
          <w:hyperlink w:anchor="_Toc100033" w:history="1">
            <w:r>
              <w:rPr>
                <w:rStyle w:val="Hyperlink"/>
              </w:rPr>
              <w:t>7.4 M4: Cancellation Confirmation Email (Medium)</w:t>
            </w:r>
            <w:r>
              <w:tab/>
            </w:r>
            <w:r>
              <w:fldChar w:fldCharType="begin"/>
            </w:r>
            <w:r>
              <w:instrText xml:space="preserve"> PAGEREF _Toc100033 \h </w:instrText>
            </w:r>
            <w:r>
              <w:fldChar w:fldCharType="separate"/>
            </w:r>
            <w:r>
              <w:t>18</w:t>
            </w:r>
            <w:r>
              <w:fldChar w:fldCharType="end"/>
            </w:r>
          </w:hyperlink>
        </w:p>
        <w:p>
          <w:pPr>
            <w:pStyle w:val="12"/>
            <w:ind w:left="720"/>
            <w:tabs>
              <w:tab w:val="right" w:leader="dot" w:pos="9026"/>
            </w:tabs>
            <w:spacing w:before="120" w:after="60"/>
          </w:pPr>
          <w:hyperlink w:anchor="_Toc100034" w:history="1">
            <w:r>
              <w:rPr>
                <w:rStyle w:val="Hyperlink"/>
              </w:rPr>
              <w:t>Problem</w:t>
            </w:r>
            <w:r>
              <w:tab/>
            </w:r>
            <w:r>
              <w:fldChar w:fldCharType="begin"/>
            </w:r>
            <w:r>
              <w:instrText xml:space="preserve"> PAGEREF _Toc100034 \h </w:instrText>
            </w:r>
            <w:r>
              <w:fldChar w:fldCharType="separate"/>
            </w:r>
            <w:r>
              <w:t>19</w:t>
            </w:r>
            <w:r>
              <w:fldChar w:fldCharType="end"/>
            </w:r>
          </w:hyperlink>
        </w:p>
        <w:p>
          <w:pPr>
            <w:pStyle w:val="12"/>
            <w:ind w:left="720"/>
            <w:tabs>
              <w:tab w:val="right" w:leader="dot" w:pos="9026"/>
            </w:tabs>
            <w:spacing w:before="120" w:after="60"/>
          </w:pPr>
          <w:hyperlink w:anchor="_Toc100035" w:history="1">
            <w:r>
              <w:rPr>
                <w:rStyle w:val="Hyperlink"/>
              </w:rPr>
              <w:t>Solution</w:t>
            </w:r>
            <w:r>
              <w:tab/>
            </w:r>
            <w:r>
              <w:fldChar w:fldCharType="begin"/>
            </w:r>
            <w:r>
              <w:instrText xml:space="preserve"> PAGEREF _Toc100035 \h </w:instrText>
            </w:r>
            <w:r>
              <w:fldChar w:fldCharType="separate"/>
            </w:r>
            <w:r>
              <w:t>19</w:t>
            </w:r>
            <w:r>
              <w:fldChar w:fldCharType="end"/>
            </w:r>
          </w:hyperlink>
        </w:p>
        <w:p>
          <w:pPr>
            <w:pStyle w:val="11"/>
            <w:ind w:left="360"/>
            <w:tabs>
              <w:tab w:val="right" w:leader="dot" w:pos="9026"/>
            </w:tabs>
            <w:spacing w:before="120" w:after="60"/>
          </w:pPr>
          <w:hyperlink w:anchor="_Toc100036" w:history="1">
            <w:r>
              <w:rPr>
                <w:rStyle w:val="Hyperlink"/>
              </w:rPr>
              <w:t>7.5 M5: Database Locking for Concurrent Webhooks (Medium)</w:t>
            </w:r>
            <w:r>
              <w:tab/>
            </w:r>
            <w:r>
              <w:fldChar w:fldCharType="begin"/>
            </w:r>
            <w:r>
              <w:instrText xml:space="preserve"> PAGEREF _Toc100036 \h </w:instrText>
            </w:r>
            <w:r>
              <w:fldChar w:fldCharType="separate"/>
            </w:r>
            <w:r>
              <w:t>19</w:t>
            </w:r>
            <w:r>
              <w:fldChar w:fldCharType="end"/>
            </w:r>
          </w:hyperlink>
        </w:p>
        <w:p>
          <w:pPr>
            <w:pStyle w:val="12"/>
            <w:ind w:left="720"/>
            <w:tabs>
              <w:tab w:val="right" w:leader="dot" w:pos="9026"/>
            </w:tabs>
            <w:spacing w:before="120" w:after="60"/>
          </w:pPr>
          <w:hyperlink w:anchor="_Toc100037" w:history="1">
            <w:r>
              <w:rPr>
                <w:rStyle w:val="Hyperlink"/>
              </w:rPr>
              <w:t>Problem</w:t>
            </w:r>
            <w:r>
              <w:tab/>
            </w:r>
            <w:r>
              <w:fldChar w:fldCharType="begin"/>
            </w:r>
            <w:r>
              <w:instrText xml:space="preserve"> PAGEREF _Toc100037 \h </w:instrText>
            </w:r>
            <w:r>
              <w:fldChar w:fldCharType="separate"/>
            </w:r>
            <w:r>
              <w:t>19</w:t>
            </w:r>
            <w:r>
              <w:fldChar w:fldCharType="end"/>
            </w:r>
          </w:hyperlink>
        </w:p>
        <w:p>
          <w:pPr>
            <w:pStyle w:val="12"/>
            <w:ind w:left="720"/>
            <w:tabs>
              <w:tab w:val="right" w:leader="dot" w:pos="9026"/>
            </w:tabs>
            <w:spacing w:before="120" w:after="60"/>
          </w:pPr>
          <w:hyperlink w:anchor="_Toc100038" w:history="1">
            <w:r>
              <w:rPr>
                <w:rStyle w:val="Hyperlink"/>
              </w:rPr>
              <w:t>Solution</w:t>
            </w:r>
            <w:r>
              <w:tab/>
            </w:r>
            <w:r>
              <w:fldChar w:fldCharType="begin"/>
            </w:r>
            <w:r>
              <w:instrText xml:space="preserve"> PAGEREF _Toc100038 \h </w:instrText>
            </w:r>
            <w:r>
              <w:fldChar w:fldCharType="separate"/>
            </w:r>
            <w:r>
              <w:t>19</w:t>
            </w:r>
            <w:r>
              <w:fldChar w:fldCharType="end"/>
            </w:r>
          </w:hyperlink>
        </w:p>
        <w:p>
          <w:pPr>
            <w:pStyle w:val="11"/>
            <w:ind w:left="360"/>
            <w:tabs>
              <w:tab w:val="right" w:leader="dot" w:pos="9026"/>
            </w:tabs>
            <w:spacing w:before="120" w:after="60"/>
          </w:pPr>
          <w:hyperlink w:anchor="_Toc100039" w:history="1">
            <w:r>
              <w:rPr>
                <w:rStyle w:val="Hyperlink"/>
              </w:rPr>
              <w:t>7.6 M6: Migration Files Missing (Medium)</w:t>
            </w:r>
            <w:r>
              <w:tab/>
            </w:r>
            <w:r>
              <w:fldChar w:fldCharType="begin"/>
            </w:r>
            <w:r>
              <w:instrText xml:space="preserve"> PAGEREF _Toc100039 \h </w:instrText>
            </w:r>
            <w:r>
              <w:fldChar w:fldCharType="separate"/>
            </w:r>
            <w:r>
              <w:t>21</w:t>
            </w:r>
            <w:r>
              <w:fldChar w:fldCharType="end"/>
            </w:r>
          </w:hyperlink>
        </w:p>
        <w:p>
          <w:pPr>
            <w:pStyle w:val="12"/>
            <w:ind w:left="720"/>
            <w:tabs>
              <w:tab w:val="right" w:leader="dot" w:pos="9026"/>
            </w:tabs>
            <w:spacing w:before="120" w:after="60"/>
          </w:pPr>
          <w:hyperlink w:anchor="_Toc100040" w:history="1">
            <w:r>
              <w:rPr>
                <w:rStyle w:val="Hyperlink"/>
              </w:rPr>
              <w:t>Problem</w:t>
            </w:r>
            <w:r>
              <w:tab/>
            </w:r>
            <w:r>
              <w:fldChar w:fldCharType="begin"/>
            </w:r>
            <w:r>
              <w:instrText xml:space="preserve"> PAGEREF _Toc100040 \h </w:instrText>
            </w:r>
            <w:r>
              <w:fldChar w:fldCharType="separate"/>
            </w:r>
            <w:r>
              <w:t>21</w:t>
            </w:r>
            <w:r>
              <w:fldChar w:fldCharType="end"/>
            </w:r>
          </w:hyperlink>
        </w:p>
        <w:p>
          <w:pPr>
            <w:pStyle w:val="12"/>
            <w:ind w:left="720"/>
            <w:tabs>
              <w:tab w:val="right" w:leader="dot" w:pos="9026"/>
            </w:tabs>
            <w:spacing w:before="120" w:after="60"/>
          </w:pPr>
          <w:hyperlink w:anchor="_Toc100041" w:history="1">
            <w:r>
              <w:rPr>
                <w:rStyle w:val="Hyperlink"/>
              </w:rPr>
              <w:t>Solution</w:t>
            </w:r>
            <w:r>
              <w:tab/>
            </w:r>
            <w:r>
              <w:fldChar w:fldCharType="begin"/>
            </w:r>
            <w:r>
              <w:instrText xml:space="preserve"> PAGEREF _Toc100041 \h </w:instrText>
            </w:r>
            <w:r>
              <w:fldChar w:fldCharType="separate"/>
            </w:r>
            <w:r>
              <w:t>22</w:t>
            </w:r>
            <w:r>
              <w:fldChar w:fldCharType="end"/>
            </w:r>
          </w:hyperlink>
        </w:p>
        <w:p>
          <w:pPr>
            <w:pStyle w:val="9"/>
            <w:tabs>
              <w:tab w:val="right" w:leader="dot" w:pos="9026"/>
            </w:tabs>
            <w:spacing w:before="120" w:after="60"/>
          </w:pPr>
          <w:hyperlink w:anchor="_Toc100042" w:history="1">
            <w:r>
              <w:rPr>
                <w:rStyle w:val="Hyperlink"/>
              </w:rPr>
              <w:t>8. Low Priority Findings - Solution Guide</w:t>
            </w:r>
            <w:r>
              <w:tab/>
            </w:r>
            <w:r>
              <w:fldChar w:fldCharType="begin"/>
            </w:r>
            <w:r>
              <w:instrText xml:space="preserve"> PAGEREF _Toc100042 \h </w:instrText>
            </w:r>
            <w:r>
              <w:fldChar w:fldCharType="separate"/>
            </w:r>
            <w:r>
              <w:t>22</w:t>
            </w:r>
            <w:r>
              <w:fldChar w:fldCharType="end"/>
            </w:r>
          </w:hyperlink>
        </w:p>
        <w:p>
          <w:pPr>
            <w:pStyle w:val="11"/>
            <w:ind w:left="360"/>
            <w:tabs>
              <w:tab w:val="right" w:leader="dot" w:pos="9026"/>
            </w:tabs>
            <w:spacing w:before="120" w:after="60"/>
          </w:pPr>
          <w:hyperlink w:anchor="_Toc100043" w:history="1">
            <w:r>
              <w:rPr>
                <w:rStyle w:val="Hyperlink"/>
              </w:rPr>
              <w:t>8.1 L1: Currency Symbol Hardcoding (Low)</w:t>
            </w:r>
            <w:r>
              <w:tab/>
            </w:r>
            <w:r>
              <w:fldChar w:fldCharType="begin"/>
            </w:r>
            <w:r>
              <w:instrText xml:space="preserve"> PAGEREF _Toc100043 \h </w:instrText>
            </w:r>
            <w:r>
              <w:fldChar w:fldCharType="separate"/>
            </w:r>
            <w:r>
              <w:t>22</w:t>
            </w:r>
            <w:r>
              <w:fldChar w:fldCharType="end"/>
            </w:r>
          </w:hyperlink>
        </w:p>
        <w:p>
          <w:pPr>
            <w:pStyle w:val="12"/>
            <w:ind w:left="720"/>
            <w:tabs>
              <w:tab w:val="right" w:leader="dot" w:pos="9026"/>
            </w:tabs>
            <w:spacing w:before="120" w:after="60"/>
          </w:pPr>
          <w:hyperlink w:anchor="_Toc100044" w:history="1">
            <w:r>
              <w:rPr>
                <w:rStyle w:val="Hyperlink"/>
              </w:rPr>
              <w:t>Problem</w:t>
            </w:r>
            <w:r>
              <w:tab/>
            </w:r>
            <w:r>
              <w:fldChar w:fldCharType="begin"/>
            </w:r>
            <w:r>
              <w:instrText xml:space="preserve"> PAGEREF _Toc100044 \h </w:instrText>
            </w:r>
            <w:r>
              <w:fldChar w:fldCharType="separate"/>
            </w:r>
            <w:r>
              <w:t>23</w:t>
            </w:r>
            <w:r>
              <w:fldChar w:fldCharType="end"/>
            </w:r>
          </w:hyperlink>
        </w:p>
        <w:p>
          <w:pPr>
            <w:pStyle w:val="11"/>
            <w:ind w:left="360"/>
            <w:tabs>
              <w:tab w:val="right" w:leader="dot" w:pos="9026"/>
            </w:tabs>
            <w:spacing w:before="120" w:after="60"/>
          </w:pPr>
          <w:hyperlink w:anchor="_Toc100045" w:history="1">
            <w:r>
              <w:rPr>
                <w:rStyle w:val="Hyperlink"/>
              </w:rPr>
              <w:t>8.2 L2: Webhook Endpoint Timeout Protection (Low)</w:t>
            </w:r>
            <w:r>
              <w:tab/>
            </w:r>
            <w:r>
              <w:fldChar w:fldCharType="begin"/>
            </w:r>
            <w:r>
              <w:instrText xml:space="preserve"> PAGEREF _Toc100045 \h </w:instrText>
            </w:r>
            <w:r>
              <w:fldChar w:fldCharType="separate"/>
            </w:r>
            <w:r>
              <w:t>24</w:t>
            </w:r>
            <w:r>
              <w:fldChar w:fldCharType="end"/>
            </w:r>
          </w:hyperlink>
        </w:p>
        <w:p>
          <w:pPr>
            <w:pStyle w:val="12"/>
            <w:ind w:left="720"/>
            <w:tabs>
              <w:tab w:val="right" w:leader="dot" w:pos="9026"/>
            </w:tabs>
            <w:spacing w:before="120" w:after="60"/>
          </w:pPr>
          <w:hyperlink w:anchor="_Toc100046" w:history="1">
            <w:r>
              <w:rPr>
                <w:rStyle w:val="Hyperlink"/>
              </w:rPr>
              <w:t>Problem</w:t>
            </w:r>
            <w:r>
              <w:tab/>
            </w:r>
            <w:r>
              <w:fldChar w:fldCharType="begin"/>
            </w:r>
            <w:r>
              <w:instrText xml:space="preserve"> PAGEREF _Toc100046 \h </w:instrText>
            </w:r>
            <w:r>
              <w:fldChar w:fldCharType="separate"/>
            </w:r>
            <w:r>
              <w:t>25</w:t>
            </w:r>
            <w:r>
              <w:fldChar w:fldCharType="end"/>
            </w:r>
          </w:hyperlink>
        </w:p>
        <w:p>
          <w:pPr>
            <w:pStyle w:val="12"/>
            <w:ind w:left="720"/>
            <w:tabs>
              <w:tab w:val="right" w:leader="dot" w:pos="9026"/>
            </w:tabs>
            <w:spacing w:before="120" w:after="60"/>
          </w:pPr>
          <w:hyperlink w:anchor="_Toc100047" w:history="1">
            <w:r>
              <w:rPr>
                <w:rStyle w:val="Hyperlink"/>
              </w:rPr>
              <w:t>Solution</w:t>
            </w:r>
            <w:r>
              <w:tab/>
            </w:r>
            <w:r>
              <w:fldChar w:fldCharType="begin"/>
            </w:r>
            <w:r>
              <w:instrText xml:space="preserve"> PAGEREF _Toc100047 \h </w:instrText>
            </w:r>
            <w:r>
              <w:fldChar w:fldCharType="separate"/>
            </w:r>
            <w:r>
              <w:t>25</w:t>
            </w:r>
            <w:r>
              <w:fldChar w:fldCharType="end"/>
            </w:r>
          </w:hyperlink>
        </w:p>
        <w:p>
          <w:pPr>
            <w:pStyle w:val="9"/>
            <w:tabs>
              <w:tab w:val="right" w:leader="dot" w:pos="9026"/>
            </w:tabs>
            <w:spacing w:before="120" w:after="60"/>
          </w:pPr>
          <w:hyperlink w:anchor="_Toc100048" w:history="1">
            <w:r>
              <w:rPr>
                <w:rStyle w:val="Hyperlink"/>
              </w:rPr>
              <w:t>9. Implementation Roadmap</w:t>
            </w:r>
            <w:r>
              <w:tab/>
            </w:r>
            <w:r>
              <w:fldChar w:fldCharType="begin"/>
            </w:r>
            <w:r>
              <w:instrText xml:space="preserve"> PAGEREF _Toc100048 \h </w:instrText>
            </w:r>
            <w:r>
              <w:fldChar w:fldCharType="separate"/>
            </w:r>
            <w:r>
              <w:t>27</w:t>
            </w:r>
            <w:r>
              <w:fldChar w:fldCharType="end"/>
            </w:r>
          </w:hyperlink>
        </w:p>
        <w:p>
          <w:pPr>
            <w:pStyle w:val="11"/>
            <w:ind w:left="360"/>
            <w:tabs>
              <w:tab w:val="right" w:leader="dot" w:pos="9026"/>
            </w:tabs>
            <w:spacing w:before="120" w:after="60"/>
          </w:pPr>
          <w:hyperlink w:anchor="_Toc100049" w:history="1">
            <w:r>
              <w:rPr>
                <w:rStyle w:val="Hyperlink"/>
              </w:rPr>
              <w:t>9.1 Phase 1: Quick Wins (Today, 15 minutes, zero code)</w:t>
            </w:r>
            <w:r>
              <w:tab/>
            </w:r>
            <w:r>
              <w:fldChar w:fldCharType="begin"/>
            </w:r>
            <w:r>
              <w:instrText xml:space="preserve"> PAGEREF _Toc100049 \h </w:instrText>
            </w:r>
            <w:r>
              <w:fldChar w:fldCharType="separate"/>
            </w:r>
            <w:r>
              <w:t>27</w:t>
            </w:r>
            <w:r>
              <w:fldChar w:fldCharType="end"/>
            </w:r>
          </w:hyperlink>
        </w:p>
        <w:p>
          <w:pPr>
            <w:pStyle w:val="11"/>
            <w:ind w:left="360"/>
            <w:tabs>
              <w:tab w:val="right" w:leader="dot" w:pos="9026"/>
            </w:tabs>
            <w:spacing w:before="120" w:after="60"/>
          </w:pPr>
          <w:hyperlink w:anchor="_Toc100050" w:history="1">
            <w:r>
              <w:rPr>
                <w:rStyle w:val="Hyperlink"/>
              </w:rPr>
              <w:t>9.2 Phase 2: Before First Paying Customer (This Week, ~2 hours)</w:t>
            </w:r>
            <w:r>
              <w:tab/>
            </w:r>
            <w:r>
              <w:fldChar w:fldCharType="begin"/>
            </w:r>
            <w:r>
              <w:instrText xml:space="preserve"> PAGEREF _Toc100050 \h </w:instrText>
            </w:r>
            <w:r>
              <w:fldChar w:fldCharType="separate"/>
            </w:r>
            <w:r>
              <w:t>27</w:t>
            </w:r>
            <w:r>
              <w:fldChar w:fldCharType="end"/>
            </w:r>
          </w:hyperlink>
        </w:p>
        <w:p>
          <w:pPr>
            <w:pStyle w:val="11"/>
            <w:ind w:left="360"/>
            <w:tabs>
              <w:tab w:val="right" w:leader="dot" w:pos="9026"/>
            </w:tabs>
            <w:spacing w:before="120" w:after="60"/>
          </w:pPr>
          <w:hyperlink w:anchor="_Toc100051" w:history="1">
            <w:r>
              <w:rPr>
                <w:rStyle w:val="Hyperlink"/>
              </w:rPr>
              <w:t>9.3 Phase 3: Before Public Launch (Next Sprint, ~8-10 hours)</w:t>
            </w:r>
            <w:r>
              <w:tab/>
            </w:r>
            <w:r>
              <w:fldChar w:fldCharType="begin"/>
            </w:r>
            <w:r>
              <w:instrText xml:space="preserve"> PAGEREF _Toc100051 \h </w:instrText>
            </w:r>
            <w:r>
              <w:fldChar w:fldCharType="separate"/>
            </w:r>
            <w:r>
              <w:t>27</w:t>
            </w:r>
            <w:r>
              <w:fldChar w:fldCharType="end"/>
            </w:r>
          </w:hyperlink>
        </w:p>
        <w:p>
          <w:pPr>
            <w:pStyle w:val="11"/>
            <w:ind w:left="360"/>
            <w:tabs>
              <w:tab w:val="right" w:leader="dot" w:pos="9026"/>
            </w:tabs>
            <w:spacing w:before="120" w:after="60"/>
          </w:pPr>
          <w:hyperlink w:anchor="_Toc100052" w:history="1">
            <w:r>
              <w:rPr>
                <w:rStyle w:val="Hyperlink"/>
              </w:rPr>
              <w:t>9.4 Phase 4: Before Scaling (Following Sprint, ~4-6 hours)</w:t>
            </w:r>
            <w:r>
              <w:tab/>
            </w:r>
            <w:r>
              <w:fldChar w:fldCharType="begin"/>
            </w:r>
            <w:r>
              <w:instrText xml:space="preserve"> PAGEREF _Toc100052 \h </w:instrText>
            </w:r>
            <w:r>
              <w:fldChar w:fldCharType="separate"/>
            </w:r>
            <w:r>
              <w:t>28</w:t>
            </w:r>
            <w:r>
              <w:fldChar w:fldCharType="end"/>
            </w:r>
          </w:hyperlink>
        </w:p>
        <w:p>
          <w:pPr>
            <w:pStyle w:val="11"/>
            <w:ind w:left="360"/>
            <w:tabs>
              <w:tab w:val="right" w:leader="dot" w:pos="9026"/>
            </w:tabs>
            <w:spacing w:before="120" w:after="60"/>
          </w:pPr>
          <w:hyperlink w:anchor="_Toc100053" w:history="1">
            <w:r>
              <w:rPr>
                <w:rStyle w:val="Hyperlink"/>
              </w:rPr>
              <w:t>9.5 Effort Summary</w:t>
            </w:r>
            <w:r>
              <w:tab/>
            </w:r>
            <w:r>
              <w:fldChar w:fldCharType="begin"/>
            </w:r>
            <w:r>
              <w:instrText xml:space="preserve"> PAGEREF _Toc100053 \h </w:instrText>
            </w:r>
            <w:r>
              <w:fldChar w:fldCharType="separate"/>
            </w:r>
            <w:r>
              <w:t>28</w:t>
            </w:r>
            <w:r>
              <w:fldChar w:fldCharType="end"/>
            </w:r>
          </w:hyperlink>
        </w:p>
        <w:p>
          <w:pPr>
            <w:pStyle w:val="9"/>
            <w:tabs>
              <w:tab w:val="right" w:leader="dot" w:pos="9026"/>
            </w:tabs>
            <w:spacing w:before="120" w:after="60"/>
          </w:pPr>
          <w:hyperlink w:anchor="_Toc100054" w:history="1">
            <w:r>
              <w:rPr>
                <w:rStyle w:val="Hyperlink"/>
              </w:rPr>
              <w:t>10. Conclusion</w:t>
            </w:r>
            <w:r>
              <w:tab/>
            </w:r>
            <w:r>
              <w:fldChar w:fldCharType="begin"/>
            </w:r>
            <w:r>
              <w:instrText xml:space="preserve"> PAGEREF _Toc100054 \h </w:instrText>
            </w:r>
            <w:r>
              <w:fldChar w:fldCharType="separate"/>
            </w:r>
            <w:r>
              <w:t>28</w:t>
            </w:r>
            <w:r>
              <w:fldChar w:fldCharType="end"/>
            </w:r>
          </w:hyperlink>
        </w:p>
        <w:p>
          <w:r>
            <w:fldChar w:fldCharType="end"/>
          </w:r>
        </w:p>
      </w:sdtContent>
    </w:sdt>
    <w:p>
      <w:pPr>
        <w:spacing w:before="100"/>
      </w:pPr>
      <w:r>
        <w:rPr>
          <w:rFonts w:ascii="Times New Roman"/>
          <w:i/>
          <w:iCs/>
          <w:color w:val="888888"/>
          <w:sz w:val="20"/>
          <w:szCs w:val="20"/>
        </w:rPr>
        <w:t xml:space="preserve">(Right-click the Table of Contents and select 'Update Field' to refresh page numbers.)</w:t>
      </w:r>
    </w:p>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0B1C2C"/>
          <w:sz w:val="32"/>
          <w:szCs w:val="32"/>
        </w:rPr>
        <w:t xml:space="preserve">1. Executive Summary</w:t>
      </w:r>
      <w:bookmarkEnd w:id="100000"/>
    </w:p>
    <w:p>
      <w:pPr>
        <w:spacing w:line="312"/>
        <w:ind w:firstLine="480"/>
        <w:jc w:val="both"/>
      </w:pPr>
      <w:r>
        <w:rPr>
          <w:rFonts w:ascii="Times New Roman" w:eastAsia="SimSun"/>
          <w:color w:val="000000"/>
          <w:sz w:val="24"/>
          <w:szCs w:val="24"/>
        </w:rPr>
        <w:t xml:space="preserve">This report presents a comprehensive audit of the Stripe payment integration within the Sattabase billing platform, a central multi-tenant subscription management system developed with Django Ninja backend and AstroJS+Vue frontend. The audit was conducted from a financial compliance, legal, and user experience perspective, evaluating the system against industry best practices for SaaS billing platforms. Unlike the initial audit (v1), this version includes a detailed Solution Guide with step-by-step implementation instructions for every finding.</w:t>
      </w:r>
    </w:p>
    <w:p>
      <w:pPr>
        <w:spacing w:line="312"/>
        <w:ind w:firstLine="480"/>
        <w:jc w:val="both"/>
      </w:pPr>
      <w:r>
        <w:rPr>
          <w:rFonts w:ascii="Times New Roman" w:eastAsia="SimSun"/>
          <w:color w:val="000000"/>
          <w:sz w:val="24"/>
          <w:szCs w:val="24"/>
        </w:rPr>
        <w:t xml:space="preserve">The Sattabase platform uses Stripe Checkout for payment collection and Stripe Customer Portal for self-service billing management. Webhooks drive the ongoing subscription lifecycle synchronization between Stripe and the local database. The system currently manages multiple products with tiered plans supporting monthly billing cycles with configurable trial periods. The dual-path activation architecture (confirm endpoint primary, webhook fallback) demonstrates solid engineering fundamentals.</w:t>
      </w:r>
    </w:p>
    <w:p>
      <w:pPr>
        <w:spacing w:line="312"/>
        <w:ind w:firstLine="480"/>
        <w:jc w:val="both"/>
      </w:pPr>
      <w:r>
        <w:rPr>
          <w:rFonts w:ascii="Times New Roman" w:eastAsia="SimSun"/>
          <w:color w:val="000000"/>
          <w:sz w:val="24"/>
          <w:szCs w:val="24"/>
        </w:rPr>
        <w:t xml:space="preserve">The audit evaluated 20 specific areas across PCI-DSS compliance, tax and invoicing, data privacy, subscription lifecycle management, webhook reliability, user experience, and legal requirements. Of the 20 findings, 7 passed without issues, 2 were rated Critical, 3 High, 4 Medium, 2 Low, and 2 Informational. Each finding now includes a concrete Solution Guide with specific code changes, Stripe Dashboard configuration steps, estimated effort, and recommended execution timeline.</w:t>
      </w:r>
    </w:p>
    <w:p>
      <w:pPr>
        <w:pStyle w:val="Heading1"/>
        <w:spacing w:after="160" w:before="360" w:line="312"/>
      </w:pPr>
      <w:bookmarkStart w:id="100001" w:name="_Toc100001"/>
      <w:r>
        <w:rPr>
          <w:rFonts w:ascii="Times New Roman" w:eastAsia="SimHei"/>
          <w:b/>
          <w:bCs/>
          <w:color w:val="0B1C2C"/>
          <w:sz w:val="32"/>
          <w:szCs w:val="32"/>
        </w:rPr>
        <w:t xml:space="preserve">2. Audit Scope and Methodology</w:t>
      </w:r>
      <w:bookmarkEnd w:id="100001"/>
    </w:p>
    <w:p>
      <w:pPr>
        <w:pStyle w:val="Heading2"/>
        <w:spacing w:after="120" w:before="280" w:line="312"/>
      </w:pPr>
      <w:bookmarkStart w:id="100002" w:name="_Toc100002"/>
      <w:r>
        <w:rPr>
          <w:rFonts w:ascii="Times New Roman" w:eastAsia="SimHei"/>
          <w:b/>
          <w:bCs/>
          <w:color w:val="0B1C2C"/>
          <w:sz w:val="28"/>
          <w:szCs w:val="28"/>
        </w:rPr>
        <w:t xml:space="preserve">2.1 Scope</w:t>
      </w:r>
      <w:bookmarkEnd w:id="100002"/>
    </w:p>
    <w:p>
      <w:pPr>
        <w:spacing w:line="312"/>
        <w:ind w:firstLine="480"/>
        <w:jc w:val="both"/>
      </w:pPr>
      <w:r>
        <w:rPr>
          <w:rFonts w:ascii="Times New Roman" w:eastAsia="SimSun"/>
          <w:color w:val="000000"/>
          <w:sz w:val="24"/>
          <w:szCs w:val="24"/>
        </w:rPr>
        <w:t xml:space="preserve">The audit covers the complete Stripe integration codebase including: billing/stripe_service.py (965 lines) handling all Stripe SDK interactions; billing/controllers.py (606 lines) providing HTTP endpoint routing; billing/models.py (643 lines) defining database models; billing/schemas.py (262 lines) containing Pydantic request/response schemas; settings.py containing Stripe configuration; frontend BillingOverview.vue providing subscription dashboard; frontend PlanComparison.vue delivering plan comparison; and frontend billing.ts serving as the API client.</w:t>
      </w:r>
    </w:p>
    <w:p>
      <w:pPr>
        <w:pStyle w:val="Heading2"/>
        <w:spacing w:after="120" w:before="280" w:line="312"/>
      </w:pPr>
      <w:bookmarkStart w:id="100003" w:name="_Toc100003"/>
      <w:r>
        <w:rPr>
          <w:rFonts w:ascii="Times New Roman" w:eastAsia="SimHei"/>
          <w:b/>
          <w:bCs/>
          <w:color w:val="0B1C2C"/>
          <w:sz w:val="28"/>
          <w:szCs w:val="28"/>
        </w:rPr>
        <w:t xml:space="preserve">2.2 Methodology</w:t>
      </w:r>
      <w:bookmarkEnd w:id="100003"/>
    </w:p>
    <w:p>
      <w:pPr>
        <w:spacing w:line="312"/>
        <w:ind w:firstLine="480"/>
        <w:jc w:val="both"/>
      </w:pPr>
      <w:r>
        <w:rPr>
          <w:rFonts w:ascii="Times New Roman" w:eastAsia="SimSun"/>
          <w:color w:val="000000"/>
          <w:sz w:val="24"/>
          <w:szCs w:val="24"/>
        </w:rPr>
        <w:t xml:space="preserve">The audit was conducted through static code analysis, architectural review, and compliance mapping against PCI-DSS v4.0 SAQ-A criteria, Stripe best practices documentation, GDPR requirements, consumer protection regulations (EU Consumer Rights Directive, US state-level refund laws, Bangladesh Consumer Rights Protection Act 2009), and industry-standard SaaS billing patterns. Severity classifications: Critical (immediate legal risk), High (significant financial risk), Medium (moderate risk or UX gap), and Low (minor improvement).</w:t>
      </w:r>
    </w:p>
    <w:p>
      <w:pPr>
        <w:pStyle w:val="Heading1"/>
        <w:spacing w:after="160" w:before="360" w:line="312"/>
      </w:pPr>
      <w:bookmarkStart w:id="100004" w:name="_Toc100004"/>
      <w:r>
        <w:rPr>
          <w:rFonts w:ascii="Times New Roman" w:eastAsia="SimHei"/>
          <w:b/>
          <w:bCs/>
          <w:color w:val="0B1C2C"/>
          <w:sz w:val="32"/>
          <w:szCs w:val="32"/>
        </w:rPr>
        <w:t xml:space="preserve">3. Payment Architecture Overview</w:t>
      </w:r>
      <w:bookmarkEnd w:id="100004"/>
    </w:p>
    <w:p>
      <w:pPr>
        <w:spacing w:line="312"/>
        <w:ind w:firstLine="480"/>
        <w:jc w:val="both"/>
      </w:pPr>
      <w:r>
        <w:rPr>
          <w:rFonts w:ascii="Times New Roman" w:eastAsia="SimSun"/>
          <w:color w:val="000000"/>
          <w:sz w:val="24"/>
          <w:szCs w:val="24"/>
        </w:rPr>
        <w:t xml:space="preserve">The Sattabase billing platform employs a dual-path activation architecture. The primary path is the confirm_checkout endpoint which operates entirely through server-to-server API calls with Stripe and does not depend on webhook delivery. The secondary path processes Stripe webhook events for ongoing lifecycle management across seven event types: checkout.session.completed, customer.subscription.created/updated/deleted, invoice.payment_succeeded/failed, and customer.subscription.trial_will_end. All webhook events are verified via signature validation, logged with full JSON payloads, and processed idempotently.</w:t>
      </w:r>
    </w:p>
    <w:p>
      <w:pPr>
        <w:pStyle w:val="Heading1"/>
        <w:spacing w:after="160" w:before="360" w:line="312"/>
      </w:pPr>
      <w:bookmarkStart w:id="100005" w:name="_Toc100005"/>
      <w:r>
        <w:rPr>
          <w:rFonts w:ascii="Times New Roman" w:eastAsia="SimHei"/>
          <w:b/>
          <w:bCs/>
          <w:color w:val="0B1C2C"/>
          <w:sz w:val="32"/>
          <w:szCs w:val="32"/>
        </w:rPr>
        <w:t xml:space="preserve">4. Findings Summary</w:t>
      </w:r>
      <w:bookmarkEnd w:id="100005"/>
    </w:p>
    <w:p>
      <w:pPr>
        <w:spacing w:line="312"/>
        <w:ind w:firstLine="480"/>
        <w:jc w:val="both"/>
      </w:pPr>
      <w:r>
        <w:rPr>
          <w:rFonts w:ascii="Times New Roman" w:eastAsia="SimSun"/>
          <w:color w:val="000000"/>
          <w:sz w:val="24"/>
          <w:szCs w:val="24"/>
        </w:rPr>
        <w:t xml:space="preserve">The following table summarizes all 20 findings with their severity, risk description, and solution summary. Detailed step-by-step solution guides with code examples follow in Sections 5 through 8.</w:t>
      </w:r>
    </w:p>
    <w:p>
      <w:pPr>
        <w:spacing w:before="60"/>
      </w:pPr>
    </w:p>
    <w:tbl>
      <w:tblPr>
        <w:tblW w:type="pct" w:w="100%"/>
        <w:tblBorders>
          <w:top w:val="single" w:color="529286" w:sz="2"/>
          <w:left w:val="none" w:color="FFFFFF" w:sz="0"/>
          <w:bottom w:val="single" w:color="529286" w:sz="2"/>
          <w:right w:val="none" w:color="FFFFFF" w:sz="0"/>
          <w:insideH w:val="single" w:color="auto" w:sz="4"/>
          <w:insideV w:val="none" w:color="FFFFFF" w:sz="0"/>
        </w:tblBorders>
      </w:tblPr>
      <w:tblGrid>
        <w:gridCol w:w="100"/>
        <w:gridCol w:w="100"/>
        <w:gridCol w:w="100"/>
        <w:gridCol w:w="100"/>
        <w:gridCol w:w="100"/>
      </w:tblGrid>
      <w:tr>
        <w:trPr>
          <w:cantSplit/>
          <w:tblHeader/>
        </w:trPr>
        <w:tc>
          <w:tcPr>
            <w:tcW w:type="pct" w:w="4%"/>
            <w:tcBorders>
              <w:top w:val="none" w:color="FFFFFF" w:sz="0"/>
              <w:left w:val="none" w:color="FFFFFF" w:sz="0"/>
              <w:bottom w:val="single" w:color="529286" w:sz="2"/>
              <w:right w:val="none" w:color="FFFFFF" w:sz="0"/>
            </w:tcBorders>
            <w:shd w:fill="529286" w:val="clear"/>
            <w:tcMar>
              <w:top w:type="dxa" w:w="60"/>
              <w:left w:type="dxa" w:w="100"/>
              <w:bottom w:type="dxa" w:w="60"/>
              <w:right w:type="dxa" w:w="100"/>
            </w:tcMar>
          </w:tcPr>
          <w:p>
            <w:r>
              <w:rPr>
                <w:rFonts w:ascii="Times New Roman"/>
                <w:b/>
                <w:bCs/>
                <w:color w:val="FFFFFF"/>
                <w:sz w:val="20"/>
                <w:szCs w:val="20"/>
              </w:rPr>
              <w:t xml:space="preserve">#</w:t>
            </w:r>
          </w:p>
        </w:tc>
        <w:tc>
          <w:tcPr>
            <w:tcW w:type="pct" w:w="18%"/>
            <w:tcBorders>
              <w:top w:val="none" w:color="FFFFFF" w:sz="0"/>
              <w:left w:val="none" w:color="FFFFFF" w:sz="0"/>
              <w:bottom w:val="single" w:color="529286" w:sz="2"/>
              <w:right w:val="none" w:color="FFFFFF" w:sz="0"/>
            </w:tcBorders>
            <w:shd w:fill="529286" w:val="clear"/>
            <w:tcMar>
              <w:top w:type="dxa" w:w="60"/>
              <w:left w:type="dxa" w:w="100"/>
              <w:bottom w:type="dxa" w:w="60"/>
              <w:right w:type="dxa" w:w="100"/>
            </w:tcMar>
          </w:tcPr>
          <w:p>
            <w:r>
              <w:rPr>
                <w:rFonts w:ascii="Times New Roman"/>
                <w:b/>
                <w:bCs/>
                <w:color w:val="FFFFFF"/>
                <w:sz w:val="20"/>
                <w:szCs w:val="20"/>
              </w:rPr>
              <w:t xml:space="preserve">Finding</w:t>
            </w:r>
          </w:p>
        </w:tc>
        <w:tc>
          <w:tcPr>
            <w:tcW w:type="pct" w:w="10%"/>
            <w:tcBorders>
              <w:top w:val="none" w:color="FFFFFF" w:sz="0"/>
              <w:left w:val="none" w:color="FFFFFF" w:sz="0"/>
              <w:bottom w:val="single" w:color="529286" w:sz="2"/>
              <w:right w:val="none" w:color="FFFFFF" w:sz="0"/>
            </w:tcBorders>
            <w:shd w:fill="529286" w:val="clear"/>
            <w:tcMar>
              <w:top w:type="dxa" w:w="60"/>
              <w:left w:type="dxa" w:w="100"/>
              <w:bottom w:type="dxa" w:w="60"/>
              <w:right w:type="dxa" w:w="100"/>
            </w:tcMar>
          </w:tcPr>
          <w:p>
            <w:r>
              <w:rPr>
                <w:rFonts w:ascii="Times New Roman"/>
                <w:b/>
                <w:bCs/>
                <w:color w:val="FFFFFF"/>
                <w:sz w:val="20"/>
                <w:szCs w:val="20"/>
              </w:rPr>
              <w:t xml:space="preserve">Severity</w:t>
            </w:r>
          </w:p>
        </w:tc>
        <w:tc>
          <w:tcPr>
            <w:tcW w:type="pct" w:w="34%"/>
            <w:tcBorders>
              <w:top w:val="none" w:color="FFFFFF" w:sz="0"/>
              <w:left w:val="none" w:color="FFFFFF" w:sz="0"/>
              <w:bottom w:val="single" w:color="529286" w:sz="2"/>
              <w:right w:val="none" w:color="FFFFFF" w:sz="0"/>
            </w:tcBorders>
            <w:shd w:fill="529286" w:val="clear"/>
            <w:tcMar>
              <w:top w:type="dxa" w:w="60"/>
              <w:left w:type="dxa" w:w="100"/>
              <w:bottom w:type="dxa" w:w="60"/>
              <w:right w:type="dxa" w:w="100"/>
            </w:tcMar>
          </w:tcPr>
          <w:p>
            <w:r>
              <w:rPr>
                <w:rFonts w:ascii="Times New Roman"/>
                <w:b/>
                <w:bCs/>
                <w:color w:val="FFFFFF"/>
                <w:sz w:val="20"/>
                <w:szCs w:val="20"/>
              </w:rPr>
              <w:t xml:space="preserve">Status &amp; Risk</w:t>
            </w:r>
          </w:p>
        </w:tc>
        <w:tc>
          <w:tcPr>
            <w:tcW w:type="pct" w:w="34%"/>
            <w:tcBorders>
              <w:top w:val="none" w:color="FFFFFF" w:sz="0"/>
              <w:left w:val="none" w:color="FFFFFF" w:sz="0"/>
              <w:bottom w:val="single" w:color="529286" w:sz="2"/>
              <w:right w:val="none" w:color="FFFFFF" w:sz="0"/>
            </w:tcBorders>
            <w:shd w:fill="529286" w:val="clear"/>
            <w:tcMar>
              <w:top w:type="dxa" w:w="60"/>
              <w:left w:type="dxa" w:w="100"/>
              <w:bottom w:type="dxa" w:w="60"/>
              <w:right w:type="dxa" w:w="100"/>
            </w:tcMar>
          </w:tcPr>
          <w:p>
            <w:r>
              <w:rPr>
                <w:rFonts w:ascii="Times New Roman"/>
                <w:b/>
                <w:bCs/>
                <w:color w:val="FFFFFF"/>
                <w:sz w:val="20"/>
                <w:szCs w:val="20"/>
              </w:rPr>
              <w:t xml:space="preserve">Solution Summary</w:t>
            </w:r>
          </w:p>
        </w:tc>
      </w:tr>
      <w:tr>
        <w:trPr>
          <w:cantSplit/>
        </w:trPr>
        <w:tc>
          <w:tcPr>
            <w:tcW w:type="pct" w:w="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1</w:t>
            </w:r>
          </w:p>
        </w:tc>
        <w:tc>
          <w:tcPr>
            <w:tcW w:type="pct" w:w="18%"/>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PCI-DSS: No Card Data</w:t>
            </w:r>
          </w:p>
        </w:tc>
        <w:tc>
          <w:tcPr>
            <w:tcW w:type="pct" w:w="10%"/>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b/>
                <w:bCs/>
                <w:color w:val="27AE60"/>
                <w:sz w:val="20"/>
                <w:szCs w:val="20"/>
              </w:rPr>
              <w:t xml:space="preserve">Pass</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Stripe Checkout + Portal fully outsources card handling. SAQ-A eligible.</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No action needed. Already at highest PCI compliance tier.</w:t>
            </w:r>
          </w:p>
        </w:tc>
      </w:tr>
      <w:tr>
        <w:trPr>
          <w:cantSplit/>
        </w:trPr>
        <w:tc>
          <w:tcPr>
            <w:tcW w:type="pct" w:w="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2</w:t>
            </w:r>
          </w:p>
        </w:tc>
        <w:tc>
          <w:tcPr>
            <w:tcW w:type="pct" w:w="18%"/>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Webhook Signature Verification</w:t>
            </w:r>
          </w:p>
        </w:tc>
        <w:tc>
          <w:tcPr>
            <w:tcW w:type="pct" w:w="1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b/>
                <w:bCs/>
                <w:color w:val="27AE60"/>
                <w:sz w:val="20"/>
                <w:szCs w:val="20"/>
              </w:rPr>
              <w:t xml:space="preserve">Pass</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All webhooks verified via construct_event() with per-endpoint secret.</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No action needed. Already correctly implemented.</w:t>
            </w:r>
          </w:p>
        </w:tc>
      </w:tr>
      <w:tr>
        <w:trPr>
          <w:cantSplit/>
        </w:trPr>
        <w:tc>
          <w:tcPr>
            <w:tcW w:type="pct" w:w="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3</w:t>
            </w:r>
          </w:p>
        </w:tc>
        <w:tc>
          <w:tcPr>
            <w:tcW w:type="pct" w:w="18%"/>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Checkout Session Validation</w:t>
            </w:r>
          </w:p>
        </w:tc>
        <w:tc>
          <w:tcPr>
            <w:tcW w:type="pct" w:w="10%"/>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b/>
                <w:bCs/>
                <w:color w:val="27AE60"/>
                <w:sz w:val="20"/>
                <w:szCs w:val="20"/>
              </w:rPr>
              <w:t xml:space="preserve">Pass</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confirm_checkout_session() verifies user_id metadata match.</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No action needed. Session hijacking prevention in place.</w:t>
            </w:r>
          </w:p>
        </w:tc>
      </w:tr>
      <w:tr>
        <w:trPr>
          <w:cantSplit/>
        </w:trPr>
        <w:tc>
          <w:tcPr>
            <w:tcW w:type="pct" w:w="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4</w:t>
            </w:r>
          </w:p>
        </w:tc>
        <w:tc>
          <w:tcPr>
            <w:tcW w:type="pct" w:w="18%"/>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Idempotent Webhook Processing</w:t>
            </w:r>
          </w:p>
        </w:tc>
        <w:tc>
          <w:tcPr>
            <w:tcW w:type="pct" w:w="1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b/>
                <w:bCs/>
                <w:color w:val="27AE60"/>
                <w:sz w:val="20"/>
                <w:szCs w:val="20"/>
              </w:rPr>
              <w:t xml:space="preserve">Pass</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WebhookEventLog uses unique event_id constraint with get_or_create.</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No action needed. Idempotency correctly implemented.</w:t>
            </w:r>
          </w:p>
        </w:tc>
      </w:tr>
      <w:tr>
        <w:trPr>
          <w:cantSplit/>
        </w:trPr>
        <w:tc>
          <w:tcPr>
            <w:tcW w:type="pct" w:w="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5</w:t>
            </w:r>
          </w:p>
        </w:tc>
        <w:tc>
          <w:tcPr>
            <w:tcW w:type="pct" w:w="18%"/>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Trial Abuse Prevention</w:t>
            </w:r>
          </w:p>
        </w:tc>
        <w:tc>
          <w:tcPr>
            <w:tcW w:type="pct" w:w="10%"/>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b/>
                <w:bCs/>
                <w:color w:val="27AE60"/>
                <w:sz w:val="20"/>
                <w:szCs w:val="20"/>
              </w:rPr>
              <w:t xml:space="preserve">Pass</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has_used_trial prevents repeated trial exploitation.</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No action needed. Trial-once-per-product enforced.</w:t>
            </w:r>
          </w:p>
        </w:tc>
      </w:tr>
      <w:tr>
        <w:trPr>
          <w:cantSplit/>
        </w:trPr>
        <w:tc>
          <w:tcPr>
            <w:tcW w:type="pct" w:w="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6</w:t>
            </w:r>
          </w:p>
        </w:tc>
        <w:tc>
          <w:tcPr>
            <w:tcW w:type="pct" w:w="18%"/>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Rate Limiting on Checkout</w:t>
            </w:r>
          </w:p>
        </w:tc>
        <w:tc>
          <w:tcPr>
            <w:tcW w:type="pct" w:w="1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b/>
                <w:bCs/>
                <w:color w:val="27AE60"/>
                <w:sz w:val="20"/>
                <w:szCs w:val="20"/>
              </w:rPr>
              <w:t xml:space="preserve">Pass</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check_rate_limit_or_raise() prevents automated abuse.</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No action needed. Rate limiting is in place.</w:t>
            </w:r>
          </w:p>
        </w:tc>
      </w:tr>
      <w:tr>
        <w:trPr>
          <w:cantSplit/>
        </w:trPr>
        <w:tc>
          <w:tcPr>
            <w:tcW w:type="pct" w:w="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7</w:t>
            </w:r>
          </w:p>
        </w:tc>
        <w:tc>
          <w:tcPr>
            <w:tcW w:type="pct" w:w="18%"/>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Webhook Audit Trail</w:t>
            </w:r>
          </w:p>
        </w:tc>
        <w:tc>
          <w:tcPr>
            <w:tcW w:type="pct" w:w="10%"/>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b/>
                <w:bCs/>
                <w:color w:val="27AE60"/>
                <w:sz w:val="20"/>
                <w:szCs w:val="20"/>
              </w:rPr>
              <w:t xml:space="preserve">Pass</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All events logged with full JSON payload and processing status.</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No action needed. Comprehensive audit trail exists.</w:t>
            </w:r>
          </w:p>
        </w:tc>
      </w:tr>
      <w:tr>
        <w:trPr>
          <w:cantSplit/>
        </w:trPr>
        <w:tc>
          <w:tcPr>
            <w:tcW w:type="pct" w:w="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8</w:t>
            </w:r>
          </w:p>
        </w:tc>
        <w:tc>
          <w:tcPr>
            <w:tcW w:type="pct" w:w="18%"/>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Tax Calculation / Invoicing</w:t>
            </w:r>
          </w:p>
        </w:tc>
        <w:tc>
          <w:tcPr>
            <w:tcW w:type="pct" w:w="1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b/>
                <w:bCs/>
                <w:color w:val="CC0000"/>
                <w:sz w:val="20"/>
                <w:szCs w:val="20"/>
              </w:rPr>
              <w:t xml:space="preserve">Critical</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No tax calculation applied. Stripe Tax not configured. No automatic invoicing enabled.</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Enable Stripe Tax in Dashboard. Add automatic_tax to checkout session. Configure invoice settings.</w:t>
            </w:r>
          </w:p>
        </w:tc>
      </w:tr>
      <w:tr>
        <w:trPr>
          <w:cantSplit/>
        </w:trPr>
        <w:tc>
          <w:tcPr>
            <w:tcW w:type="pct" w:w="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9</w:t>
            </w:r>
          </w:p>
        </w:tc>
        <w:tc>
          <w:tcPr>
            <w:tcW w:type="pct" w:w="18%"/>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Refund Policy</w:t>
            </w:r>
          </w:p>
        </w:tc>
        <w:tc>
          <w:tcPr>
            <w:tcW w:type="pct" w:w="10%"/>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b/>
                <w:bCs/>
                <w:color w:val="E67E22"/>
                <w:sz w:val="20"/>
                <w:szCs w:val="20"/>
              </w:rPr>
              <w:t xml:space="preserve">High</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No refund functionality exists. No endpoint, no API calls, no policy displayed.</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Create Refund model. Add stripe.Refund.create() service. Add admin refund action.</w:t>
            </w:r>
          </w:p>
        </w:tc>
      </w:tr>
      <w:tr>
        <w:trPr>
          <w:cantSplit/>
        </w:trPr>
        <w:tc>
          <w:tcPr>
            <w:tcW w:type="pct" w:w="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10</w:t>
            </w:r>
          </w:p>
        </w:tc>
        <w:tc>
          <w:tcPr>
            <w:tcW w:type="pct" w:w="18%"/>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Payment Failure Recovery</w:t>
            </w:r>
          </w:p>
        </w:tc>
        <w:tc>
          <w:tcPr>
            <w:tcW w:type="pct" w:w="1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b/>
                <w:bCs/>
                <w:color w:val="E67E22"/>
                <w:sz w:val="20"/>
                <w:szCs w:val="20"/>
              </w:rPr>
              <w:t xml:space="preserve">High</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Payment failed only sets PAST_DUE. No notification, no retry, no grace period.</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Enable Stripe Smart Retries. Add dunning notification. Show Fix Payment button.</w:t>
            </w:r>
          </w:p>
        </w:tc>
      </w:tr>
      <w:tr>
        <w:trPr>
          <w:cantSplit/>
        </w:trPr>
        <w:tc>
          <w:tcPr>
            <w:tcW w:type="pct" w:w="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11</w:t>
            </w:r>
          </w:p>
        </w:tc>
        <w:tc>
          <w:tcPr>
            <w:tcW w:type="pct" w:w="18%"/>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No Test Coverage</w:t>
            </w:r>
          </w:p>
        </w:tc>
        <w:tc>
          <w:tcPr>
            <w:tcW w:type="pct" w:w="10%"/>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b/>
                <w:bCs/>
                <w:color w:val="E67E22"/>
                <w:sz w:val="20"/>
                <w:szCs w:val="20"/>
              </w:rPr>
              <w:t xml:space="preserve">High</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Zero test files for billing app. Changes could silently break payment flow.</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Create test_stripe_service.py (8+ tests) and test_controllers.py (5+ tests).</w:t>
            </w:r>
          </w:p>
        </w:tc>
      </w:tr>
      <w:tr>
        <w:trPr>
          <w:cantSplit/>
        </w:trPr>
        <w:tc>
          <w:tcPr>
            <w:tcW w:type="pct" w:w="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12</w:t>
            </w:r>
          </w:p>
        </w:tc>
        <w:tc>
          <w:tcPr>
            <w:tcW w:type="pct" w:w="18%"/>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GDPR / Right to Erasure</w:t>
            </w:r>
          </w:p>
        </w:tc>
        <w:tc>
          <w:tcPr>
            <w:tcW w:type="pct" w:w="1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b/>
                <w:bCs/>
                <w:color w:val="2980B9"/>
                <w:sz w:val="20"/>
                <w:szCs w:val="20"/>
              </w:rPr>
              <w:t xml:space="preserve">Medium</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No Stripe Customer cleanup on account deletion. PII remains.</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Add account deletion hook to delete or anonymize Stripe Customer.</w:t>
            </w:r>
          </w:p>
        </w:tc>
      </w:tr>
      <w:tr>
        <w:trPr>
          <w:cantSplit/>
        </w:trPr>
        <w:tc>
          <w:tcPr>
            <w:tcW w:type="pct" w:w="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13</w:t>
            </w:r>
          </w:p>
        </w:tc>
        <w:tc>
          <w:tcPr>
            <w:tcW w:type="pct" w:w="18%"/>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Terms of Service at Checkout</w:t>
            </w:r>
          </w:p>
        </w:tc>
        <w:tc>
          <w:tcPr>
            <w:tcW w:type="pct" w:w="10%"/>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b/>
                <w:bCs/>
                <w:color w:val="2980B9"/>
                <w:sz w:val="20"/>
                <w:szCs w:val="20"/>
              </w:rPr>
              <w:t xml:space="preserve">Medium</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No TOS or subscription agreement presented during checkout.</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Add tos_accepted_at field. Add consent checkbox. Use Stripe consent_collection.</w:t>
            </w:r>
          </w:p>
        </w:tc>
      </w:tr>
      <w:tr>
        <w:trPr>
          <w:cantSplit/>
        </w:trPr>
        <w:tc>
          <w:tcPr>
            <w:tcW w:type="pct" w:w="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14</w:t>
            </w:r>
          </w:p>
        </w:tc>
        <w:tc>
          <w:tcPr>
            <w:tcW w:type="pct" w:w="18%"/>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Proration Preview</w:t>
            </w:r>
          </w:p>
        </w:tc>
        <w:tc>
          <w:tcPr>
            <w:tcW w:type="pct" w:w="1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b/>
                <w:bCs/>
                <w:color w:val="2980B9"/>
                <w:sz w:val="20"/>
                <w:szCs w:val="20"/>
              </w:rPr>
              <w:t xml:space="preserve">Medium</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Users cannot see proration cost before confirming plan change.</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Add get_proration_preview() service. Add preview endpoint and confirmation modal.</w:t>
            </w:r>
          </w:p>
        </w:tc>
      </w:tr>
      <w:tr>
        <w:trPr>
          <w:cantSplit/>
        </w:trPr>
        <w:tc>
          <w:tcPr>
            <w:tcW w:type="pct" w:w="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15</w:t>
            </w:r>
          </w:p>
        </w:tc>
        <w:tc>
          <w:tcPr>
            <w:tcW w:type="pct" w:w="18%"/>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Cancellation Email</w:t>
            </w:r>
          </w:p>
        </w:tc>
        <w:tc>
          <w:tcPr>
            <w:tcW w:type="pct" w:w="10%"/>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b/>
                <w:bCs/>
                <w:color w:val="2980B9"/>
                <w:sz w:val="20"/>
                <w:szCs w:val="20"/>
              </w:rPr>
              <w:t xml:space="preserve">Medium</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No confirmation email sent on cancel. User gets no written notification.</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Enable Stripe built-in emails in Dashboard (zero code, 2 minutes).</w:t>
            </w:r>
          </w:p>
        </w:tc>
      </w:tr>
      <w:tr>
        <w:trPr>
          <w:cantSplit/>
        </w:trPr>
        <w:tc>
          <w:tcPr>
            <w:tcW w:type="pct" w:w="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16</w:t>
            </w:r>
          </w:p>
        </w:tc>
        <w:tc>
          <w:tcPr>
            <w:tcW w:type="pct" w:w="18%"/>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DB Locking for Webhooks</w:t>
            </w:r>
          </w:p>
        </w:tc>
        <w:tc>
          <w:tcPr>
            <w:tcW w:type="pct" w:w="1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b/>
                <w:bCs/>
                <w:color w:val="2980B9"/>
                <w:sz w:val="20"/>
                <w:szCs w:val="20"/>
              </w:rPr>
              <w:t xml:space="preserve">Medium</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No select_for_update(). Concurrent webhooks could race on same row.</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Wrap webhook handlers in transaction.atomic() + select_for_update().</w:t>
            </w:r>
          </w:p>
        </w:tc>
      </w:tr>
      <w:tr>
        <w:trPr>
          <w:cantSplit/>
        </w:trPr>
        <w:tc>
          <w:tcPr>
            <w:tcW w:type="pct" w:w="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17</w:t>
            </w:r>
          </w:p>
        </w:tc>
        <w:tc>
          <w:tcPr>
            <w:tcW w:type="pct" w:w="18%"/>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Migration Files Missing</w:t>
            </w:r>
          </w:p>
        </w:tc>
        <w:tc>
          <w:tcPr>
            <w:tcW w:type="pct" w:w="10%"/>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b/>
                <w:bCs/>
                <w:color w:val="2980B9"/>
                <w:sz w:val="20"/>
                <w:szCs w:val="20"/>
              </w:rPr>
              <w:t xml:space="preserve">Medium</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billing/migrations/ only has __init__.py. No migrations generated.</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Run: python manage.py makemigrations billing &amp;&amp; python manage.py migrate</w:t>
            </w:r>
          </w:p>
        </w:tc>
      </w:tr>
      <w:tr>
        <w:trPr>
          <w:cantSplit/>
        </w:trPr>
        <w:tc>
          <w:tcPr>
            <w:tcW w:type="pct" w:w="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18</w:t>
            </w:r>
          </w:p>
        </w:tc>
        <w:tc>
          <w:tcPr>
            <w:tcW w:type="pct" w:w="18%"/>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color w:val="000000"/>
                <w:sz w:val="20"/>
                <w:szCs w:val="20"/>
              </w:rPr>
              <w:t xml:space="preserve">Currency Symbol Hardcoding</w:t>
            </w:r>
          </w:p>
        </w:tc>
        <w:tc>
          <w:tcPr>
            <w:tcW w:type="pct" w:w="1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Times New Roman"/>
                <w:b/>
                <w:bCs/>
                <w:color w:val="7F8C8D"/>
                <w:sz w:val="20"/>
                <w:szCs w:val="20"/>
              </w:rPr>
              <w:t xml:space="preserve">Low</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Plan.display_price hardcodes $ regardless of currency field.</w:t>
            </w:r>
          </w:p>
        </w:tc>
        <w:tc>
          <w:tcPr>
            <w:tcW w:type="pct" w:w="34%"/>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line="280"/>
            </w:pPr>
            <w:r>
              <w:rPr>
                <w:rFonts w:ascii="Times New Roman"/>
                <w:color w:val="000000"/>
                <w:sz w:val="20"/>
                <w:szCs w:val="20"/>
              </w:rPr>
              <w:t xml:space="preserve">Replace hardcoded $ with currency-aware symbol lookup in display_price.</w:t>
            </w:r>
          </w:p>
        </w:tc>
      </w:tr>
      <w:tr>
        <w:trPr>
          <w:cantSplit/>
        </w:trPr>
        <w:tc>
          <w:tcPr>
            <w:tcW w:type="pct" w:w="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19</w:t>
            </w:r>
          </w:p>
        </w:tc>
        <w:tc>
          <w:tcPr>
            <w:tcW w:type="pct" w:w="18%"/>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color w:val="000000"/>
                <w:sz w:val="20"/>
                <w:szCs w:val="20"/>
              </w:rPr>
              <w:t xml:space="preserve">Webhook Timeout Protection</w:t>
            </w:r>
          </w:p>
        </w:tc>
        <w:tc>
          <w:tcPr>
            <w:tcW w:type="pct" w:w="10%"/>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r>
              <w:rPr>
                <w:rFonts w:ascii="Times New Roman"/>
                <w:b/>
                <w:bCs/>
                <w:color w:val="7F8C8D"/>
                <w:sz w:val="20"/>
                <w:szCs w:val="20"/>
              </w:rPr>
              <w:t xml:space="preserve">Low</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No timeout on webhook processing. Could exceed Stripe 20s threshold.</w:t>
            </w:r>
          </w:p>
        </w:tc>
        <w:tc>
          <w:tcPr>
            <w:tcW w:type="pct" w:w="34%"/>
            <w:tcBorders>
              <w:top w:val="none" w:color="FFFFFF" w:sz="0"/>
              <w:left w:val="none" w:color="FFFFFF" w:sz="0"/>
              <w:bottom w:val="none" w:color="FFFFFF" w:sz="0"/>
              <w:right w:val="none" w:color="FFFFFF" w:sz="0"/>
            </w:tcBorders>
            <w:shd w:fill="E8ECEB" w:val="clear"/>
            <w:tcMar>
              <w:top w:type="dxa" w:w="60"/>
              <w:left w:type="dxa" w:w="100"/>
              <w:bottom w:type="dxa" w:w="60"/>
              <w:right w:type="dxa" w:w="100"/>
            </w:tcMar>
          </w:tcPr>
          <w:p>
            <w:pPr>
              <w:spacing w:line="280"/>
            </w:pPr>
            <w:r>
              <w:rPr>
                <w:rFonts w:ascii="Times New Roman"/>
                <w:color w:val="000000"/>
                <w:sz w:val="20"/>
                <w:szCs w:val="20"/>
              </w:rPr>
              <w:t xml:space="preserve">Wrap processing in asyncio.wait_for() with 15s timeout.</w:t>
            </w:r>
          </w:p>
        </w:tc>
      </w:tr>
    </w:tbl>
    <w:p>
      <w:pPr>
        <w:pStyle w:val="Heading1"/>
        <w:spacing w:after="160" w:before="360" w:line="312"/>
      </w:pPr>
      <w:bookmarkStart w:id="100006" w:name="_Toc100006"/>
      <w:r>
        <w:rPr>
          <w:rFonts w:ascii="Times New Roman" w:eastAsia="SimHei"/>
          <w:b/>
          <w:bCs/>
          <w:color w:val="0B1C2C"/>
          <w:sz w:val="32"/>
          <w:szCs w:val="32"/>
        </w:rPr>
        <w:t xml:space="preserve">5. Critical Findings - Solution Guide</w:t>
      </w:r>
      <w:bookmarkEnd w:id="100006"/>
    </w:p>
    <w:p>
      <w:pPr>
        <w:pStyle w:val="Heading2"/>
        <w:spacing w:after="120" w:before="280" w:line="312"/>
      </w:pPr>
      <w:bookmarkStart w:id="100007" w:name="_Toc100007"/>
      <w:r>
        <w:rPr>
          <w:rFonts w:ascii="Times New Roman" w:eastAsia="SimHei"/>
          <w:b/>
          <w:bCs/>
          <w:color w:val="0B1C2C"/>
          <w:sz w:val="28"/>
          <w:szCs w:val="28"/>
        </w:rPr>
        <w:t xml:space="preserve">5.1 C1: Tax Calculation (Critical)</w:t>
      </w:r>
      <w:bookmarkEnd w:id="100007"/>
    </w:p>
    <w:p>
      <w:pPr>
        <w:pStyle w:val="Heading3"/>
        <w:spacing w:after="100" w:before="200" w:line="312"/>
      </w:pPr>
      <w:bookmarkStart w:id="100008" w:name="_Toc100008"/>
      <w:r>
        <w:rPr>
          <w:rFonts w:ascii="Times New Roman" w:eastAsia="SimHei"/>
          <w:b/>
          <w:bCs/>
          <w:color w:val="0B1C2C"/>
          <w:sz w:val="24"/>
          <w:szCs w:val="24"/>
        </w:rPr>
        <w:t xml:space="preserve">Problem</w:t>
      </w:r>
      <w:bookmarkEnd w:id="100008"/>
    </w:p>
    <w:p>
      <w:pPr>
        <w:spacing w:line="312"/>
        <w:ind w:firstLine="480"/>
        <w:jc w:val="both"/>
      </w:pPr>
      <w:r>
        <w:rPr>
          <w:rFonts w:ascii="Times New Roman" w:eastAsia="SimSun"/>
          <w:color w:val="000000"/>
          <w:sz w:val="24"/>
          <w:szCs w:val="24"/>
        </w:rPr>
        <w:t xml:space="preserve">No tax calculation is applied to subscription charges. Prices are displayed and charged as flat amounts without any tax component. This creates immediate legal compliance issues in virtually all jurisdictions: Bangladesh requires 15% VAT, the EU requires 15-27% VAT depending on member state, the US requires state and local sales tax, and India requires GST. Operating without tax calculation exposes Sattabase to liability for uncollected tax amounts and potential fines from tax authorities. This must be resolved before accepting any paying customer.</w:t>
      </w:r>
    </w:p>
    <w:p>
      <w:pPr>
        <w:pStyle w:val="Heading3"/>
        <w:spacing w:after="100" w:before="200" w:line="312"/>
      </w:pPr>
      <w:bookmarkStart w:id="100009" w:name="_Toc100009"/>
      <w:r>
        <w:rPr>
          <w:rFonts w:ascii="Times New Roman" w:eastAsia="SimHei"/>
          <w:b/>
          <w:bCs/>
          <w:color w:val="0B1C2C"/>
          <w:sz w:val="24"/>
          <w:szCs w:val="24"/>
        </w:rPr>
        <w:t xml:space="preserve">Solution</w:t>
      </w:r>
      <w:bookmarkEnd w:id="100009"/>
    </w:p>
    <w:p>
      <w:pPr>
        <w:spacing w:line="312"/>
        <w:ind w:firstLine="480"/>
        <w:jc w:val="both"/>
      </w:pPr>
      <w:r>
        <w:rPr>
          <w:rFonts w:ascii="Times New Roman"/>
          <w:b/>
          <w:bCs/>
          <w:color w:val="000000"/>
          <w:sz w:val="24"/>
          <w:szCs w:val="24"/>
        </w:rPr>
        <w:t xml:space="preserve">Step 1: Enable Stripe Tax in Dashboard. </w:t>
      </w:r>
      <w:r>
        <w:rPr>
          <w:rFonts w:ascii="Times New Roman"/>
          <w:color w:val="000000"/>
          <w:sz w:val="24"/>
          <w:szCs w:val="24"/>
        </w:rPr>
        <w:t xml:space="preserve">Navigate to Stripe Dashboard &gt; Settings &gt; Tax. Click 'Activate automatic tax' or 'Register for Stripe Tax'. Enter your business details including registration numbers (VAT, GST, etc.) for each jurisdiction where you have nexus. Select 'Automatic' tax calculation mode. This allows Stripe to automatically calculate the correct tax rate based on the customer's location at checkout.</w:t>
      </w:r>
    </w:p>
    <w:p>
      <w:pPr>
        <w:spacing w:line="312"/>
        <w:ind w:firstLine="480"/>
        <w:jc w:val="both"/>
      </w:pPr>
      <w:r>
        <w:rPr>
          <w:rFonts w:ascii="Times New Roman"/>
          <w:b/>
          <w:bCs/>
          <w:color w:val="000000"/>
          <w:sz w:val="24"/>
          <w:szCs w:val="24"/>
        </w:rPr>
        <w:t xml:space="preserve">Step 2: Add automatic_tax to checkout session. </w:t>
      </w:r>
      <w:r>
        <w:rPr>
          <w:rFonts w:ascii="Times New Roman"/>
          <w:color w:val="000000"/>
          <w:sz w:val="24"/>
          <w:szCs w:val="24"/>
        </w:rPr>
        <w:t xml:space="preserve">In stripe_service.py, add the automatic_tax parameter to the stripe.checkout.Session.create() call:</w:t>
      </w:r>
    </w:p>
    <w:p>
      <w:pPr>
        <w:shd w:fill="F5F5F5" w:val="clear"/>
        <w:spacing w:after="0" w:before="0" w:line="260"/>
        <w:ind w:left="360" w:right="360"/>
      </w:pPr>
      <w:r>
        <w:rPr>
          <w:rFonts w:ascii="Courier New"/>
          <w:color w:val="333333"/>
          <w:sz w:val="19"/>
          <w:szCs w:val="19"/>
        </w:rPr>
        <w:t xml:space="preserve"># In billing/stripe_service.py - create_checkout_session()</w:t>
      </w:r>
    </w:p>
    <w:p>
      <w:pPr>
        <w:shd w:fill="F5F5F5" w:val="clear"/>
        <w:spacing w:after="0" w:before="0" w:line="260"/>
        <w:ind w:left="360" w:right="360"/>
      </w:pPr>
      <w:r>
        <w:rPr>
          <w:rFonts w:ascii="Courier New"/>
          <w:color w:val="333333"/>
          <w:sz w:val="19"/>
          <w:szCs w:val="19"/>
        </w:rPr>
        <w:t xml:space="preserve">session = stripe.checkout.Session.create(</w:t>
      </w:r>
    </w:p>
    <w:p>
      <w:pPr>
        <w:shd w:fill="F5F5F5" w:val="clear"/>
        <w:spacing w:after="0" w:before="0" w:line="260"/>
        <w:ind w:left="360" w:right="360"/>
      </w:pPr>
      <w:r>
        <w:rPr>
          <w:rFonts w:ascii="Courier New"/>
          <w:color w:val="333333"/>
          <w:sz w:val="19"/>
          <w:szCs w:val="19"/>
        </w:rPr>
        <w:t xml:space="preserve">    api_key=api_key,</w:t>
      </w:r>
    </w:p>
    <w:p>
      <w:pPr>
        <w:shd w:fill="F5F5F5" w:val="clear"/>
        <w:spacing w:after="0" w:before="0" w:line="260"/>
        <w:ind w:left="360" w:right="360"/>
      </w:pPr>
      <w:r>
        <w:rPr>
          <w:rFonts w:ascii="Courier New"/>
          <w:color w:val="333333"/>
          <w:sz w:val="19"/>
          <w:szCs w:val="19"/>
        </w:rPr>
        <w:t xml:space="preserve">    mode="subscription",</w:t>
      </w:r>
    </w:p>
    <w:p>
      <w:pPr>
        <w:shd w:fill="F5F5F5" w:val="clear"/>
        <w:spacing w:after="0" w:before="0" w:line="260"/>
        <w:ind w:left="360" w:right="360"/>
      </w:pPr>
      <w:r>
        <w:rPr>
          <w:rFonts w:ascii="Courier New"/>
          <w:color w:val="333333"/>
          <w:sz w:val="19"/>
          <w:szCs w:val="19"/>
        </w:rPr>
        <w:t xml:space="preserve">    customer=customer_id,</w:t>
      </w:r>
    </w:p>
    <w:p>
      <w:pPr>
        <w:shd w:fill="F5F5F5" w:val="clear"/>
        <w:spacing w:after="0" w:before="0" w:line="260"/>
        <w:ind w:left="360" w:right="360"/>
      </w:pPr>
      <w:r>
        <w:rPr>
          <w:rFonts w:ascii="Courier New"/>
          <w:color w:val="333333"/>
          <w:sz w:val="19"/>
          <w:szCs w:val="19"/>
        </w:rPr>
        <w:t xml:space="preserve">    line_items=[{"price": price_id, "quantity": 1}],</w:t>
      </w:r>
    </w:p>
    <w:p>
      <w:pPr>
        <w:shd w:fill="F5F5F5" w:val="clear"/>
        <w:spacing w:after="0" w:before="0" w:line="260"/>
        <w:ind w:left="360" w:right="360"/>
      </w:pPr>
      <w:r>
        <w:rPr>
          <w:rFonts w:ascii="Courier New"/>
          <w:color w:val="333333"/>
          <w:sz w:val="19"/>
          <w:szCs w:val="19"/>
        </w:rPr>
        <w:t xml:space="preserve">    success_url=success_url,</w:t>
      </w:r>
    </w:p>
    <w:p>
      <w:pPr>
        <w:shd w:fill="F5F5F5" w:val="clear"/>
        <w:spacing w:after="0" w:before="0" w:line="260"/>
        <w:ind w:left="360" w:right="360"/>
      </w:pPr>
      <w:r>
        <w:rPr>
          <w:rFonts w:ascii="Courier New"/>
          <w:color w:val="333333"/>
          <w:sz w:val="19"/>
          <w:szCs w:val="19"/>
        </w:rPr>
        <w:t xml:space="preserve">    cancel_url=cancel_url,</w:t>
      </w:r>
    </w:p>
    <w:p>
      <w:pPr>
        <w:shd w:fill="F5F5F5" w:val="clear"/>
        <w:spacing w:after="0" w:before="0" w:line="260"/>
        <w:ind w:left="360" w:right="360"/>
      </w:pPr>
      <w:r>
        <w:rPr>
          <w:rFonts w:ascii="Courier New"/>
          <w:color w:val="333333"/>
          <w:sz w:val="19"/>
          <w:szCs w:val="19"/>
        </w:rPr>
        <w:t xml:space="preserve">    automatic_tax={"enabled": True},  # &lt;-- ADD THIS</w:t>
      </w:r>
    </w:p>
    <w:p>
      <w:pPr>
        <w:shd w:fill="F5F5F5" w:val="clear"/>
        <w:spacing w:after="0" w:before="0" w:line="260"/>
        <w:ind w:left="360" w:right="360"/>
      </w:pPr>
      <w:r>
        <w:rPr>
          <w:rFonts w:ascii="Courier New"/>
          <w:color w:val="333333"/>
          <w:sz w:val="19"/>
          <w:szCs w:val="19"/>
        </w:rPr>
        <w:t xml:space="preserve">    ...</w:t>
      </w:r>
    </w:p>
    <w:p>
      <w:pPr>
        <w:shd w:fill="F5F5F5" w:val="clear"/>
        <w:spacing w:after="0" w:before="0" w:line="260"/>
        <w:ind w:left="360" w:right="360"/>
      </w:pPr>
      <w:r>
        <w:rPr>
          <w:rFonts w:ascii="Courier New"/>
          <w:color w:val="333333"/>
          <w:sz w:val="19"/>
          <w:szCs w:val="19"/>
        </w:rPr>
        <w:t xml:space="preserve">)</w:t>
      </w:r>
    </w:p>
    <w:p>
      <w:pPr>
        <w:spacing w:line="312"/>
        <w:ind w:firstLine="480"/>
        <w:jc w:val="both"/>
      </w:pPr>
      <w:r>
        <w:rPr>
          <w:rFonts w:ascii="Times New Roman"/>
          <w:b/>
          <w:bCs/>
          <w:color w:val="000000"/>
          <w:sz w:val="24"/>
          <w:szCs w:val="24"/>
        </w:rPr>
        <w:t xml:space="preserve">Step 3 (Optional): Add tax_inclusive field to Plan model. </w:t>
      </w:r>
      <w:r>
        <w:rPr>
          <w:rFonts w:ascii="Times New Roman"/>
          <w:color w:val="000000"/>
          <w:sz w:val="24"/>
          <w:szCs w:val="24"/>
        </w:rPr>
        <w:t xml:space="preserve">If some plans should display tax-inclusive prices while others show tax-exclusive, add a BooleanField to the Plan model and pass tax_behavior='inclusive' or 'exclusive' in the line_items parameter accordingly.</w:t>
      </w:r>
    </w:p>
    <w:p>
      <w:pPr>
        <w:spacing w:line="312"/>
        <w:ind w:firstLine="480"/>
        <w:jc w:val="both"/>
      </w:pPr>
      <w:r>
        <w:rPr>
          <w:rFonts w:ascii="Times New Roman" w:eastAsia="SimSun"/>
          <w:color w:val="000000"/>
          <w:sz w:val="24"/>
          <w:szCs w:val="24"/>
        </w:rPr>
        <w:t xml:space="preserve">Files to modify: billing/stripe_service.py, billing/models.py (optional). Estimated effort: approximately 1 hour (mostly Dashboard configuration).</w:t>
      </w:r>
    </w:p>
    <w:p>
      <w:pPr>
        <w:pStyle w:val="Heading2"/>
        <w:spacing w:after="120" w:before="280" w:line="312"/>
      </w:pPr>
      <w:bookmarkStart w:id="100010" w:name="_Toc100010"/>
      <w:r>
        <w:rPr>
          <w:rFonts w:ascii="Times New Roman" w:eastAsia="SimHei"/>
          <w:b/>
          <w:bCs/>
          <w:color w:val="0B1C2C"/>
          <w:sz w:val="28"/>
          <w:szCs w:val="28"/>
        </w:rPr>
        <w:t xml:space="preserve">5.2 C2: Automatic Invoicing (Critical)</w:t>
      </w:r>
      <w:bookmarkEnd w:id="100010"/>
    </w:p>
    <w:p>
      <w:pPr>
        <w:pStyle w:val="Heading3"/>
        <w:spacing w:after="100" w:before="200" w:line="312"/>
      </w:pPr>
      <w:bookmarkStart w:id="100011" w:name="_Toc100011"/>
      <w:r>
        <w:rPr>
          <w:rFonts w:ascii="Times New Roman" w:eastAsia="SimHei"/>
          <w:b/>
          <w:bCs/>
          <w:color w:val="0B1C2C"/>
          <w:sz w:val="24"/>
          <w:szCs w:val="24"/>
        </w:rPr>
        <w:t xml:space="preserve">Problem</w:t>
      </w:r>
      <w:bookmarkEnd w:id="100011"/>
    </w:p>
    <w:p>
      <w:pPr>
        <w:spacing w:line="312"/>
        <w:ind w:firstLine="480"/>
        <w:jc w:val="both"/>
      </w:pPr>
      <w:r>
        <w:rPr>
          <w:rFonts w:ascii="Times New Roman" w:eastAsia="SimSun"/>
          <w:color w:val="000000"/>
          <w:sz w:val="24"/>
          <w:szCs w:val="24"/>
        </w:rPr>
        <w:t xml:space="preserve">No invoice PDF generation or delivery mechanism exists. The EU Directive 2006/112/EC requires sequential invoice numbers, business address, and tax identification numbers on every invoice for B2B transactions. Without proper invoicing, customers have no formal record of their payments, creating disputes and reconciliation difficulties.</w:t>
      </w:r>
    </w:p>
    <w:p>
      <w:pPr>
        <w:pStyle w:val="Heading3"/>
        <w:spacing w:after="100" w:before="200" w:line="312"/>
      </w:pPr>
      <w:bookmarkStart w:id="100012" w:name="_Toc100012"/>
      <w:r>
        <w:rPr>
          <w:rFonts w:ascii="Times New Roman" w:eastAsia="SimHei"/>
          <w:b/>
          <w:bCs/>
          <w:color w:val="0B1C2C"/>
          <w:sz w:val="24"/>
          <w:szCs w:val="24"/>
        </w:rPr>
        <w:t xml:space="preserve">Solution</w:t>
      </w:r>
      <w:bookmarkEnd w:id="100012"/>
    </w:p>
    <w:p>
      <w:pPr>
        <w:spacing w:line="312"/>
        <w:ind w:firstLine="480"/>
        <w:jc w:val="both"/>
      </w:pPr>
      <w:r>
        <w:rPr>
          <w:rFonts w:ascii="Times New Roman"/>
          <w:b/>
          <w:bCs/>
          <w:color w:val="000000"/>
          <w:sz w:val="24"/>
          <w:szCs w:val="24"/>
        </w:rPr>
        <w:t xml:space="preserve">Step 1: Configure Stripe invoicing. </w:t>
      </w:r>
      <w:r>
        <w:rPr>
          <w:rFonts w:ascii="Times New Roman"/>
          <w:color w:val="000000"/>
          <w:sz w:val="24"/>
          <w:szCs w:val="24"/>
        </w:rPr>
        <w:t xml:space="preserve">Navigate to Dashboard &gt; Settings &gt; Billing. Set a custom invoice prefix (e.g., SATTABASE-{YEAR}-{SEQ}). Add business name, address, tax ID, and support email. Enable 'Send invoice PDF via email' under Email settings.</w:t>
      </w:r>
    </w:p>
    <w:p>
      <w:pPr>
        <w:spacing w:line="312"/>
        <w:ind w:firstLine="480"/>
        <w:jc w:val="both"/>
      </w:pPr>
      <w:r>
        <w:rPr>
          <w:rFonts w:ascii="Times New Roman"/>
          <w:b/>
          <w:bCs/>
          <w:color w:val="000000"/>
          <w:sz w:val="24"/>
          <w:szCs w:val="24"/>
        </w:rPr>
        <w:t xml:space="preserve">Step 2: Enhance webhook handlers to log invoice details. </w:t>
      </w:r>
      <w:r>
        <w:rPr>
          <w:rFonts w:ascii="Times New Roman"/>
          <w:color w:val="000000"/>
          <w:sz w:val="24"/>
          <w:szCs w:val="24"/>
        </w:rPr>
        <w:t xml:space="preserve">Add invoice number and URL logging to payment handlers for support traceability:</w:t>
      </w:r>
    </w:p>
    <w:p>
      <w:pPr>
        <w:shd w:fill="F5F5F5" w:val="clear"/>
        <w:spacing w:after="0" w:before="0" w:line="260"/>
        <w:ind w:left="360" w:right="360"/>
      </w:pPr>
      <w:r>
        <w:rPr>
          <w:rFonts w:ascii="Courier New"/>
          <w:color w:val="333333"/>
          <w:sz w:val="19"/>
          <w:szCs w:val="19"/>
        </w:rPr>
        <w:t xml:space="preserve"># In _handle_invoice_payment_succeeded and _handle_invoice_payment_failed</w:t>
      </w:r>
    </w:p>
    <w:p>
      <w:pPr>
        <w:shd w:fill="F5F5F5" w:val="clear"/>
        <w:spacing w:after="0" w:before="0" w:line="260"/>
        <w:ind w:left="360" w:right="360"/>
      </w:pPr>
      <w:r>
        <w:rPr>
          <w:rFonts w:ascii="Courier New"/>
          <w:color w:val="333333"/>
          <w:sz w:val="19"/>
          <w:szCs w:val="19"/>
        </w:rPr>
        <w:t xml:space="preserve">invoice_number = invoice.get("number")</w:t>
      </w:r>
    </w:p>
    <w:p>
      <w:pPr>
        <w:shd w:fill="F5F5F5" w:val="clear"/>
        <w:spacing w:after="0" w:before="0" w:line="260"/>
        <w:ind w:left="360" w:right="360"/>
      </w:pPr>
      <w:r>
        <w:rPr>
          <w:rFonts w:ascii="Courier New"/>
          <w:color w:val="333333"/>
          <w:sz w:val="19"/>
          <w:szCs w:val="19"/>
        </w:rPr>
        <w:t xml:space="preserve">hosted_url = invoice.get("hosted_invoice_url")</w:t>
      </w:r>
    </w:p>
    <w:p>
      <w:pPr>
        <w:shd w:fill="F5F5F5" w:val="clear"/>
        <w:spacing w:after="0" w:before="0" w:line="260"/>
        <w:ind w:left="360" w:right="360"/>
      </w:pPr>
      <w:r>
        <w:rPr>
          <w:rFonts w:ascii="Courier New"/>
          <w:color w:val="333333"/>
          <w:sz w:val="19"/>
          <w:szCs w:val="19"/>
        </w:rPr>
        <w:t xml:space="preserve">logger.info(f"Invoice {invoice_number}: {hosted_url}")</w:t>
      </w:r>
    </w:p>
    <w:p>
      <w:pPr>
        <w:spacing w:line="312"/>
        <w:ind w:firstLine="480"/>
        <w:jc w:val="both"/>
      </w:pPr>
      <w:r>
        <w:rPr>
          <w:rFonts w:ascii="Times New Roman" w:eastAsia="SimSun"/>
          <w:color w:val="000000"/>
          <w:sz w:val="24"/>
          <w:szCs w:val="24"/>
        </w:rPr>
        <w:t xml:space="preserve">Estimated effort: approximately 1 hour (mostly Dashboard configuration).</w:t>
      </w:r>
    </w:p>
    <w:p>
      <w:pPr>
        <w:pStyle w:val="Heading1"/>
        <w:spacing w:after="160" w:before="360" w:line="312"/>
      </w:pPr>
      <w:bookmarkStart w:id="100013" w:name="_Toc100013"/>
      <w:r>
        <w:rPr>
          <w:rFonts w:ascii="Times New Roman" w:eastAsia="SimHei"/>
          <w:b/>
          <w:bCs/>
          <w:color w:val="0B1C2C"/>
          <w:sz w:val="32"/>
          <w:szCs w:val="32"/>
        </w:rPr>
        <w:t xml:space="preserve">6. High Priority Findings - Solution Guide</w:t>
      </w:r>
      <w:bookmarkEnd w:id="100013"/>
    </w:p>
    <w:p>
      <w:pPr>
        <w:pStyle w:val="Heading2"/>
        <w:spacing w:after="120" w:before="280" w:line="312"/>
      </w:pPr>
      <w:bookmarkStart w:id="100014" w:name="_Toc100014"/>
      <w:r>
        <w:rPr>
          <w:rFonts w:ascii="Times New Roman" w:eastAsia="SimHei"/>
          <w:b/>
          <w:bCs/>
          <w:color w:val="0B1C2C"/>
          <w:sz w:val="28"/>
          <w:szCs w:val="28"/>
        </w:rPr>
        <w:t xml:space="preserve">6.1 H1: Refund Mechanism (High)</w:t>
      </w:r>
      <w:bookmarkEnd w:id="100014"/>
    </w:p>
    <w:p>
      <w:pPr>
        <w:pStyle w:val="Heading3"/>
        <w:spacing w:after="100" w:before="200" w:line="312"/>
      </w:pPr>
      <w:bookmarkStart w:id="100015" w:name="_Toc100015"/>
      <w:r>
        <w:rPr>
          <w:rFonts w:ascii="Times New Roman" w:eastAsia="SimHei"/>
          <w:b/>
          <w:bCs/>
          <w:color w:val="0B1C2C"/>
          <w:sz w:val="24"/>
          <w:szCs w:val="24"/>
        </w:rPr>
        <w:t xml:space="preserve">Problem</w:t>
      </w:r>
      <w:bookmarkEnd w:id="100015"/>
    </w:p>
    <w:p>
      <w:pPr>
        <w:spacing w:line="312"/>
        <w:ind w:firstLine="480"/>
        <w:jc w:val="both"/>
      </w:pPr>
      <w:r>
        <w:rPr>
          <w:rFonts w:ascii="Times New Roman" w:eastAsia="SimSun"/>
          <w:color w:val="000000"/>
          <w:sz w:val="24"/>
          <w:szCs w:val="24"/>
        </w:rPr>
        <w:t xml:space="preserve">No refund mechanism exists. No Refund model, no admin action, no API endpoint, no refund policy displayed. The EU Consumer Rights Directive provides a 14-day withdrawal right. The Bangladesh Consumer Rights Protection Act 2009 requires fair trade practices. Without a refund mechanism, Sattabase is exposed to customer disputes and chargebacks.</w:t>
      </w:r>
    </w:p>
    <w:p>
      <w:pPr>
        <w:pStyle w:val="Heading3"/>
        <w:spacing w:after="100" w:before="200" w:line="312"/>
      </w:pPr>
      <w:bookmarkStart w:id="100016" w:name="_Toc100016"/>
      <w:r>
        <w:rPr>
          <w:rFonts w:ascii="Times New Roman" w:eastAsia="SimHei"/>
          <w:b/>
          <w:bCs/>
          <w:color w:val="0B1C2C"/>
          <w:sz w:val="24"/>
          <w:szCs w:val="24"/>
        </w:rPr>
        <w:t xml:space="preserve">Solution</w:t>
      </w:r>
      <w:bookmarkEnd w:id="100016"/>
    </w:p>
    <w:p>
      <w:pPr>
        <w:spacing w:line="312"/>
        <w:ind w:firstLine="480"/>
        <w:jc w:val="both"/>
      </w:pPr>
      <w:r>
        <w:rPr>
          <w:rFonts w:ascii="Times New Roman"/>
          <w:b/>
          <w:bCs/>
          <w:color w:val="000000"/>
          <w:sz w:val="24"/>
          <w:szCs w:val="24"/>
        </w:rPr>
        <w:t xml:space="preserve">Step 1: Create Refund model in billing/models.py:</w:t>
      </w:r>
      <w:r>
        <w:rPr>
          <w:rFonts w:ascii="Times New Roman"/>
          <w:color w:val="000000"/>
          <w:sz w:val="24"/>
          <w:szCs w:val="24"/>
        </w:rPr>
      </w:r>
    </w:p>
    <w:p>
      <w:pPr>
        <w:shd w:fill="F5F5F5" w:val="clear"/>
        <w:spacing w:after="0" w:before="0" w:line="260"/>
        <w:ind w:left="360" w:right="360"/>
      </w:pPr>
      <w:r>
        <w:rPr>
          <w:rFonts w:ascii="Courier New"/>
          <w:color w:val="333333"/>
          <w:sz w:val="19"/>
          <w:szCs w:val="19"/>
        </w:rPr>
        <w:t xml:space="preserve">class Refund(TimeStampedModel):</w:t>
      </w:r>
    </w:p>
    <w:p>
      <w:pPr>
        <w:shd w:fill="F5F5F5" w:val="clear"/>
        <w:spacing w:after="0" w:before="0" w:line="260"/>
        <w:ind w:left="360" w:right="360"/>
      </w:pPr>
      <w:r>
        <w:rPr>
          <w:rFonts w:ascii="Courier New"/>
          <w:color w:val="333333"/>
          <w:sz w:val="19"/>
          <w:szCs w:val="19"/>
        </w:rPr>
        <w:t xml:space="preserve">    id = models.BigAutoField(primary_key=True)</w:t>
      </w:r>
    </w:p>
    <w:p>
      <w:pPr>
        <w:shd w:fill="F5F5F5" w:val="clear"/>
        <w:spacing w:after="0" w:before="0" w:line="260"/>
        <w:ind w:left="360" w:right="360"/>
      </w:pPr>
      <w:r>
        <w:rPr>
          <w:rFonts w:ascii="Courier New"/>
          <w:color w:val="333333"/>
          <w:sz w:val="19"/>
          <w:szCs w:val="19"/>
        </w:rPr>
        <w:t xml:space="preserve">    subscription = models.ForeignKey(Subscription, CASCADE, related_name="refunds")</w:t>
      </w:r>
    </w:p>
    <w:p>
      <w:pPr>
        <w:shd w:fill="F5F5F5" w:val="clear"/>
        <w:spacing w:after="0" w:before="0" w:line="260"/>
        <w:ind w:left="360" w:right="360"/>
      </w:pPr>
      <w:r>
        <w:rPr>
          <w:rFonts w:ascii="Courier New"/>
          <w:color w:val="333333"/>
          <w:sz w:val="19"/>
          <w:szCs w:val="19"/>
        </w:rPr>
        <w:t xml:space="preserve">    stripe_refund_id = models.CharField(max_length=100, unique=True, blank=True)</w:t>
      </w:r>
    </w:p>
    <w:p>
      <w:pPr>
        <w:shd w:fill="F5F5F5" w:val="clear"/>
        <w:spacing w:after="0" w:before="0" w:line="260"/>
        <w:ind w:left="360" w:right="360"/>
      </w:pPr>
      <w:r>
        <w:rPr>
          <w:rFonts w:ascii="Courier New"/>
          <w:color w:val="333333"/>
          <w:sz w:val="19"/>
          <w:szCs w:val="19"/>
        </w:rPr>
        <w:t xml:space="preserve">    amount_cents = models.PositiveIntegerField()</w:t>
      </w:r>
    </w:p>
    <w:p>
      <w:pPr>
        <w:shd w:fill="F5F5F5" w:val="clear"/>
        <w:spacing w:after="0" w:before="0" w:line="260"/>
        <w:ind w:left="360" w:right="360"/>
      </w:pPr>
      <w:r>
        <w:rPr>
          <w:rFonts w:ascii="Courier New"/>
          <w:color w:val="333333"/>
          <w:sz w:val="19"/>
          <w:szCs w:val="19"/>
        </w:rPr>
        <w:t xml:space="preserve">    currency = models.CharField(max_length=3, default="USD")</w:t>
      </w:r>
    </w:p>
    <w:p>
      <w:pPr>
        <w:shd w:fill="F5F5F5" w:val="clear"/>
        <w:spacing w:after="0" w:before="0" w:line="260"/>
        <w:ind w:left="360" w:right="360"/>
      </w:pPr>
      <w:r>
        <w:rPr>
          <w:rFonts w:ascii="Courier New"/>
          <w:color w:val="333333"/>
          <w:sz w:val="19"/>
          <w:szCs w:val="19"/>
        </w:rPr>
        <w:t xml:space="preserve">    reason = models.CharField(max_length=255, blank=True)</w:t>
      </w:r>
    </w:p>
    <w:p>
      <w:pPr>
        <w:shd w:fill="F5F5F5" w:val="clear"/>
        <w:spacing w:after="0" w:before="0" w:line="260"/>
        <w:ind w:left="360" w:right="360"/>
      </w:pPr>
      <w:r>
        <w:rPr>
          <w:rFonts w:ascii="Courier New"/>
          <w:color w:val="333333"/>
          <w:sz w:val="19"/>
          <w:szCs w:val="19"/>
        </w:rPr>
        <w:t xml:space="preserve">    status = models.CharField(max_length=20, default="pending")</w:t>
      </w:r>
    </w:p>
    <w:p>
      <w:pPr>
        <w:shd w:fill="F5F5F5" w:val="clear"/>
        <w:spacing w:after="0" w:before="0" w:line="260"/>
        <w:ind w:left="360" w:right="360"/>
      </w:pPr>
      <w:r>
        <w:rPr>
          <w:rFonts w:ascii="Courier New"/>
          <w:color w:val="333333"/>
          <w:sz w:val="19"/>
          <w:szCs w:val="19"/>
        </w:rPr>
        <w:t xml:space="preserve">    initiated_by = models.ForeignKey(settings.AUTH_USER_MODEL, CASCADE, null=True)</w:t>
      </w:r>
    </w:p>
    <w:p>
      <w:pPr>
        <w:spacing w:line="312"/>
        <w:ind w:firstLine="480"/>
        <w:jc w:val="both"/>
      </w:pPr>
      <w:r>
        <w:rPr>
          <w:rFonts w:ascii="Times New Roman"/>
          <w:b/>
          <w:bCs/>
          <w:color w:val="000000"/>
          <w:sz w:val="24"/>
          <w:szCs w:val="24"/>
        </w:rPr>
        <w:t xml:space="preserve">Step 2: Add create_stripe_refund() in stripe_service.py:</w:t>
      </w:r>
      <w:r>
        <w:rPr>
          <w:rFonts w:ascii="Times New Roman"/>
          <w:color w:val="000000"/>
          <w:sz w:val="24"/>
          <w:szCs w:val="24"/>
        </w:rPr>
      </w:r>
    </w:p>
    <w:p>
      <w:pPr>
        <w:shd w:fill="F5F5F5" w:val="clear"/>
        <w:spacing w:after="0" w:before="0" w:line="260"/>
        <w:ind w:left="360" w:right="360"/>
      </w:pPr>
      <w:r>
        <w:rPr>
          <w:rFonts w:ascii="Courier New"/>
          <w:color w:val="333333"/>
          <w:sz w:val="19"/>
          <w:szCs w:val="19"/>
        </w:rPr>
        <w:t xml:space="preserve">def create_stripe_refund(subscription, amount_cents=None, reason=""):</w:t>
      </w:r>
    </w:p>
    <w:p>
      <w:pPr>
        <w:shd w:fill="F5F5F5" w:val="clear"/>
        <w:spacing w:after="0" w:before="0" w:line="260"/>
        <w:ind w:left="360" w:right="360"/>
      </w:pPr>
      <w:r>
        <w:rPr>
          <w:rFonts w:ascii="Courier New"/>
          <w:color w:val="333333"/>
          <w:sz w:val="19"/>
          <w:szCs w:val="19"/>
        </w:rPr>
        <w:t xml:space="preserve">    stripe_sub = stripe.Subscription.retrieve(</w:t>
      </w:r>
    </w:p>
    <w:p>
      <w:pPr>
        <w:shd w:fill="F5F5F5" w:val="clear"/>
        <w:spacing w:after="0" w:before="0" w:line="260"/>
        <w:ind w:left="360" w:right="360"/>
      </w:pPr>
      <w:r>
        <w:rPr>
          <w:rFonts w:ascii="Courier New"/>
          <w:color w:val="333333"/>
          <w:sz w:val="19"/>
          <w:szCs w:val="19"/>
        </w:rPr>
        <w:t xml:space="preserve">        subscription.stripe_subscription_id, api_key=_get_stripe_api_key())</w:t>
      </w:r>
    </w:p>
    <w:p>
      <w:pPr>
        <w:shd w:fill="F5F5F5" w:val="clear"/>
        <w:spacing w:after="0" w:before="0" w:line="260"/>
        <w:ind w:left="360" w:right="360"/>
      </w:pPr>
      <w:r>
        <w:rPr>
          <w:rFonts w:ascii="Courier New"/>
          <w:color w:val="333333"/>
          <w:sz w:val="19"/>
          <w:szCs w:val="19"/>
        </w:rPr>
        <w:t xml:space="preserve">    latest_invoice = stripe.Invoice.retrieve(</w:t>
      </w:r>
    </w:p>
    <w:p>
      <w:pPr>
        <w:shd w:fill="F5F5F5" w:val="clear"/>
        <w:spacing w:after="0" w:before="0" w:line="260"/>
        <w:ind w:left="360" w:right="360"/>
      </w:pPr>
      <w:r>
        <w:rPr>
          <w:rFonts w:ascii="Courier New"/>
          <w:color w:val="333333"/>
          <w:sz w:val="19"/>
          <w:szCs w:val="19"/>
        </w:rPr>
        <w:t xml:space="preserve">        stripe_sub.latest_invoice, api_key=_get_stripe_api_key())</w:t>
      </w:r>
    </w:p>
    <w:p>
      <w:pPr>
        <w:shd w:fill="F5F5F5" w:val="clear"/>
        <w:spacing w:after="0" w:before="0" w:line="260"/>
        <w:ind w:left="360" w:right="360"/>
      </w:pPr>
      <w:r>
        <w:rPr>
          <w:rFonts w:ascii="Courier New"/>
          <w:color w:val="333333"/>
          <w:sz w:val="19"/>
          <w:szCs w:val="19"/>
        </w:rPr>
        <w:t xml:space="preserve">    refund = stripe.Refund.create(</w:t>
      </w:r>
    </w:p>
    <w:p>
      <w:pPr>
        <w:shd w:fill="F5F5F5" w:val="clear"/>
        <w:spacing w:after="0" w:before="0" w:line="260"/>
        <w:ind w:left="360" w:right="360"/>
      </w:pPr>
      <w:r>
        <w:rPr>
          <w:rFonts w:ascii="Courier New"/>
          <w:color w:val="333333"/>
          <w:sz w:val="19"/>
          <w:szCs w:val="19"/>
        </w:rPr>
        <w:t xml:space="preserve">        payment_intent=latest_invoice.payment_intent,</w:t>
      </w:r>
    </w:p>
    <w:p>
      <w:pPr>
        <w:shd w:fill="F5F5F5" w:val="clear"/>
        <w:spacing w:after="0" w:before="0" w:line="260"/>
        <w:ind w:left="360" w:right="360"/>
      </w:pPr>
      <w:r>
        <w:rPr>
          <w:rFonts w:ascii="Courier New"/>
          <w:color w:val="333333"/>
          <w:sz w:val="19"/>
          <w:szCs w:val="19"/>
        </w:rPr>
        <w:t xml:space="preserve">        amount=amount_cents,  # None = full refund</w:t>
      </w:r>
    </w:p>
    <w:p>
      <w:pPr>
        <w:shd w:fill="F5F5F5" w:val="clear"/>
        <w:spacing w:after="0" w:before="0" w:line="260"/>
        <w:ind w:left="360" w:right="360"/>
      </w:pPr>
      <w:r>
        <w:rPr>
          <w:rFonts w:ascii="Courier New"/>
          <w:color w:val="333333"/>
          <w:sz w:val="19"/>
          <w:szCs w:val="19"/>
        </w:rPr>
        <w:t xml:space="preserve">        reason="requested_by_customer",</w:t>
      </w:r>
    </w:p>
    <w:p>
      <w:pPr>
        <w:shd w:fill="F5F5F5" w:val="clear"/>
        <w:spacing w:after="0" w:before="0" w:line="260"/>
        <w:ind w:left="360" w:right="360"/>
      </w:pPr>
      <w:r>
        <w:rPr>
          <w:rFonts w:ascii="Courier New"/>
          <w:color w:val="333333"/>
          <w:sz w:val="19"/>
          <w:szCs w:val="19"/>
        </w:rPr>
        <w:t xml:space="preserve">        metadata={"subscription_id": str(subscription.id)})</w:t>
      </w:r>
    </w:p>
    <w:p>
      <w:pPr>
        <w:shd w:fill="F5F5F5" w:val="clear"/>
        <w:spacing w:after="0" w:before="0" w:line="260"/>
        <w:ind w:left="360" w:right="360"/>
      </w:pPr>
      <w:r>
        <w:rPr>
          <w:rFonts w:ascii="Courier New"/>
          <w:color w:val="333333"/>
          <w:sz w:val="19"/>
          <w:szCs w:val="19"/>
        </w:rPr>
        <w:t xml:space="preserve">    return refund</w:t>
      </w:r>
    </w:p>
    <w:p>
      <w:pPr>
        <w:spacing w:line="312"/>
        <w:ind w:firstLine="480"/>
        <w:jc w:val="both"/>
      </w:pPr>
      <w:r>
        <w:rPr>
          <w:rFonts w:ascii="Times New Roman"/>
          <w:b/>
          <w:bCs/>
          <w:color w:val="000000"/>
          <w:sz w:val="24"/>
          <w:szCs w:val="24"/>
        </w:rPr>
        <w:t xml:space="preserve">Step 3: Add Django admin action. </w:t>
      </w:r>
      <w:r>
        <w:rPr>
          <w:rFonts w:ascii="Times New Roman"/>
          <w:color w:val="000000"/>
          <w:sz w:val="24"/>
          <w:szCs w:val="24"/>
        </w:rPr>
        <w:t xml:space="preserve">Add 'Issue Refund' action on Subscription model in billing/admin.py. For user-facing, add POST /billing/admin/subscriptions/{id}/refund endpoint. Estimated effort: approximately 2-3 hours.</w:t>
      </w:r>
    </w:p>
    <w:p>
      <w:pPr>
        <w:pStyle w:val="Heading2"/>
        <w:spacing w:after="120" w:before="280" w:line="312"/>
      </w:pPr>
      <w:bookmarkStart w:id="100017" w:name="_Toc100017"/>
      <w:r>
        <w:rPr>
          <w:rFonts w:ascii="Times New Roman" w:eastAsia="SimHei"/>
          <w:b/>
          <w:bCs/>
          <w:color w:val="0B1C2C"/>
          <w:sz w:val="28"/>
          <w:szCs w:val="28"/>
        </w:rPr>
        <w:t xml:space="preserve">6.2 H2: Payment Failure Recovery / Dunning (High)</w:t>
      </w:r>
      <w:bookmarkEnd w:id="100017"/>
    </w:p>
    <w:p>
      <w:pPr>
        <w:pStyle w:val="Heading3"/>
        <w:spacing w:after="100" w:before="200" w:line="312"/>
      </w:pPr>
      <w:bookmarkStart w:id="100018" w:name="_Toc100018"/>
      <w:r>
        <w:rPr>
          <w:rFonts w:ascii="Times New Roman" w:eastAsia="SimHei"/>
          <w:b/>
          <w:bCs/>
          <w:color w:val="0B1C2C"/>
          <w:sz w:val="24"/>
          <w:szCs w:val="24"/>
        </w:rPr>
        <w:t xml:space="preserve">Problem</w:t>
      </w:r>
      <w:bookmarkEnd w:id="100018"/>
    </w:p>
    <w:p>
      <w:pPr>
        <w:spacing w:line="312"/>
        <w:ind w:firstLine="480"/>
        <w:jc w:val="both"/>
      </w:pPr>
      <w:r>
        <w:rPr>
          <w:rFonts w:ascii="Times New Roman" w:eastAsia="SimSun"/>
          <w:color w:val="000000"/>
          <w:sz w:val="24"/>
          <w:szCs w:val="24"/>
        </w:rPr>
        <w:t xml:space="preserve">When invoice.payment_failed fires, the subscription is marked past_due but the user receives no notification. No customer communication, no grace period, no escalation path. Users may lose access without any communication.</w:t>
      </w:r>
    </w:p>
    <w:p>
      <w:pPr>
        <w:pStyle w:val="Heading3"/>
        <w:spacing w:after="100" w:before="200" w:line="312"/>
      </w:pPr>
      <w:bookmarkStart w:id="100019" w:name="_Toc100019"/>
      <w:r>
        <w:rPr>
          <w:rFonts w:ascii="Times New Roman" w:eastAsia="SimHei"/>
          <w:b/>
          <w:bCs/>
          <w:color w:val="0B1C2C"/>
          <w:sz w:val="24"/>
          <w:szCs w:val="24"/>
        </w:rPr>
        <w:t xml:space="preserve">Solution</w:t>
      </w:r>
      <w:bookmarkEnd w:id="100019"/>
    </w:p>
    <w:p>
      <w:pPr>
        <w:spacing w:line="312"/>
        <w:ind w:firstLine="480"/>
        <w:jc w:val="both"/>
      </w:pPr>
      <w:r>
        <w:rPr>
          <w:rFonts w:ascii="Times New Roman"/>
          <w:b/>
          <w:bCs/>
          <w:color w:val="000000"/>
          <w:sz w:val="24"/>
          <w:szCs w:val="24"/>
        </w:rPr>
        <w:t xml:space="preserve">Step 1: Enable Stripe Smart Retries (zero code, 5 min). </w:t>
      </w:r>
      <w:r>
        <w:rPr>
          <w:rFonts w:ascii="Times New Roman"/>
          <w:color w:val="000000"/>
          <w:sz w:val="24"/>
          <w:szCs w:val="24"/>
        </w:rPr>
        <w:t xml:space="preserve">Navigate to Dashboard &gt; Settings &gt; Billing &gt; Smart Retries. Enable this feature for automatic retry scheduling.</w:t>
      </w:r>
    </w:p>
    <w:p>
      <w:pPr>
        <w:spacing w:line="312"/>
        <w:ind w:firstLine="480"/>
        <w:jc w:val="both"/>
      </w:pPr>
      <w:r>
        <w:rPr>
          <w:rFonts w:ascii="Times New Roman"/>
          <w:b/>
          <w:bCs/>
          <w:color w:val="000000"/>
          <w:sz w:val="24"/>
          <w:szCs w:val="24"/>
        </w:rPr>
        <w:t xml:space="preserve">Step 2: Enhance _handle_invoice_payment_failed:</w:t>
      </w:r>
      <w:r>
        <w:rPr>
          <w:rFonts w:ascii="Times New Roman"/>
          <w:color w:val="000000"/>
          <w:sz w:val="24"/>
          <w:szCs w:val="24"/>
        </w:rPr>
      </w:r>
    </w:p>
    <w:p>
      <w:pPr>
        <w:shd w:fill="F5F5F5" w:val="clear"/>
        <w:spacing w:after="0" w:before="0" w:line="260"/>
        <w:ind w:left="360" w:right="360"/>
      </w:pPr>
      <w:r>
        <w:rPr>
          <w:rFonts w:ascii="Courier New"/>
          <w:color w:val="333333"/>
          <w:sz w:val="19"/>
          <w:szCs w:val="19"/>
        </w:rPr>
        <w:t xml:space="preserve">def _handle_invoice_payment_failed(event):</w:t>
      </w:r>
    </w:p>
    <w:p>
      <w:pPr>
        <w:shd w:fill="F5F5F5" w:val="clear"/>
        <w:spacing w:after="0" w:before="0" w:line="260"/>
        <w:ind w:left="360" w:right="360"/>
      </w:pPr>
      <w:r>
        <w:rPr>
          <w:rFonts w:ascii="Courier New"/>
          <w:color w:val="333333"/>
          <w:sz w:val="19"/>
          <w:szCs w:val="19"/>
        </w:rPr>
        <w:t xml:space="preserve">    # ... existing status update code ...</w:t>
      </w:r>
    </w:p>
    <w:p>
      <w:pPr>
        <w:shd w:fill="F5F5F5" w:val="clear"/>
        <w:spacing w:after="0" w:before="0" w:line="260"/>
        <w:ind w:left="360" w:right="360"/>
      </w:pPr>
      <w:r>
        <w:rPr>
          <w:rFonts w:ascii="Courier New"/>
          <w:color w:val="333333"/>
          <w:sz w:val="19"/>
          <w:szCs w:val="19"/>
        </w:rPr>
        <w:t xml:space="preserve">    attempt = invoice.get("attempt_count", 1)</w:t>
      </w:r>
    </w:p>
    <w:p>
      <w:pPr>
        <w:shd w:fill="F5F5F5" w:val="clear"/>
        <w:spacing w:after="0" w:before="0" w:line="260"/>
        <w:ind w:left="360" w:right="360"/>
      </w:pPr>
      <w:r>
        <w:rPr>
          <w:rFonts w:ascii="Courier New"/>
          <w:color w:val="333333"/>
          <w:sz w:val="19"/>
          <w:szCs w:val="19"/>
        </w:rPr>
        <w:t xml:space="preserve">    next_retry = _ts_to_datetime(invoice.get("next_payment_attempt"))</w:t>
      </w:r>
    </w:p>
    <w:p>
      <w:pPr>
        <w:shd w:fill="F5F5F5" w:val="clear"/>
        <w:spacing w:after="0" w:before="0" w:line="260"/>
        <w:ind w:left="360" w:right="360"/>
      </w:pPr>
      <w:r>
        <w:rPr>
          <w:rFonts w:ascii="Courier New"/>
          <w:color w:val="333333"/>
          <w:sz w:val="19"/>
          <w:szCs w:val="19"/>
        </w:rPr>
        <w:t xml:space="preserve">    logger.warning(</w:t>
      </w:r>
    </w:p>
    <w:p>
      <w:pPr>
        <w:shd w:fill="F5F5F5" w:val="clear"/>
        <w:spacing w:after="0" w:before="0" w:line="260"/>
        <w:ind w:left="360" w:right="360"/>
      </w:pPr>
      <w:r>
        <w:rPr>
          <w:rFonts w:ascii="Courier New"/>
          <w:color w:val="333333"/>
          <w:sz w:val="19"/>
          <w:szCs w:val="19"/>
        </w:rPr>
        <w:t xml:space="preserve">        f"Payment failed attempt {attempt} for sub={sub.id}."</w:t>
      </w:r>
    </w:p>
    <w:p>
      <w:pPr>
        <w:shd w:fill="F5F5F5" w:val="clear"/>
        <w:spacing w:after="0" w:before="0" w:line="260"/>
        <w:ind w:left="360" w:right="360"/>
      </w:pPr>
      <w:r>
        <w:rPr>
          <w:rFonts w:ascii="Courier New"/>
          <w:color w:val="333333"/>
          <w:sz w:val="19"/>
          <w:szCs w:val="19"/>
        </w:rPr>
        <w:t xml:space="preserve">        f"Next retry: {next_retry}. User must update payment method.")</w:t>
      </w:r>
    </w:p>
    <w:p>
      <w:pPr>
        <w:spacing w:line="312"/>
        <w:ind w:firstLine="480"/>
        <w:jc w:val="both"/>
      </w:pPr>
      <w:r>
        <w:rPr>
          <w:rFonts w:ascii="Times New Roman"/>
          <w:b/>
          <w:bCs/>
          <w:color w:val="000000"/>
          <w:sz w:val="24"/>
          <w:szCs w:val="24"/>
        </w:rPr>
        <w:t xml:space="preserve">Step 3: Add Fix Payment button in BillingOverview.vue. </w:t>
      </w:r>
      <w:r>
        <w:rPr>
          <w:rFonts w:ascii="Times New Roman"/>
          <w:color w:val="000000"/>
          <w:sz w:val="24"/>
          <w:szCs w:val="24"/>
        </w:rPr>
        <w:t xml:space="preserve">When status is PAST_DUE, show a warning banner with 'Fix Payment' button that calls createPortalSession() to redirect to Stripe Portal for payment method update. Estimated effort: approximately 2 hours.</w:t>
      </w:r>
    </w:p>
    <w:p>
      <w:pPr>
        <w:pStyle w:val="Heading2"/>
        <w:spacing w:after="120" w:before="280" w:line="312"/>
      </w:pPr>
      <w:bookmarkStart w:id="100020" w:name="_Toc100020"/>
      <w:r>
        <w:rPr>
          <w:rFonts w:ascii="Times New Roman" w:eastAsia="SimHei"/>
          <w:b/>
          <w:bCs/>
          <w:color w:val="0B1C2C"/>
          <w:sz w:val="28"/>
          <w:szCs w:val="28"/>
        </w:rPr>
        <w:t xml:space="preserve">6.3 H3: Test Coverage (High)</w:t>
      </w:r>
      <w:bookmarkEnd w:id="100020"/>
    </w:p>
    <w:p>
      <w:pPr>
        <w:pStyle w:val="Heading3"/>
        <w:spacing w:after="100" w:before="200" w:line="312"/>
      </w:pPr>
      <w:bookmarkStart w:id="100021" w:name="_Toc100021"/>
      <w:r>
        <w:rPr>
          <w:rFonts w:ascii="Times New Roman" w:eastAsia="SimHei"/>
          <w:b/>
          <w:bCs/>
          <w:color w:val="0B1C2C"/>
          <w:sz w:val="24"/>
          <w:szCs w:val="24"/>
        </w:rPr>
        <w:t xml:space="preserve">Problem</w:t>
      </w:r>
      <w:bookmarkEnd w:id="100021"/>
    </w:p>
    <w:p>
      <w:pPr>
        <w:spacing w:line="312"/>
        <w:ind w:firstLine="480"/>
        <w:jc w:val="both"/>
      </w:pPr>
      <w:r>
        <w:rPr>
          <w:rFonts w:ascii="Times New Roman" w:eastAsia="SimSun"/>
          <w:color w:val="000000"/>
          <w:sz w:val="24"/>
          <w:szCs w:val="24"/>
        </w:rPr>
        <w:t xml:space="preserve">Zero test files exist for the billing application. Any future change could silently break the checkout flow, webhook processing, or subscription activation.</w:t>
      </w:r>
    </w:p>
    <w:p>
      <w:pPr>
        <w:pStyle w:val="Heading3"/>
        <w:spacing w:after="100" w:before="200" w:line="312"/>
      </w:pPr>
      <w:bookmarkStart w:id="100022" w:name="_Toc100022"/>
      <w:r>
        <w:rPr>
          <w:rFonts w:ascii="Times New Roman" w:eastAsia="SimHei"/>
          <w:b/>
          <w:bCs/>
          <w:color w:val="0B1C2C"/>
          <w:sz w:val="24"/>
          <w:szCs w:val="24"/>
        </w:rPr>
        <w:t xml:space="preserve">Solution</w:t>
      </w:r>
      <w:bookmarkEnd w:id="100022"/>
    </w:p>
    <w:p>
      <w:pPr>
        <w:spacing w:line="312"/>
        <w:ind w:firstLine="480"/>
        <w:jc w:val="both"/>
      </w:pPr>
      <w:r>
        <w:rPr>
          <w:rFonts w:ascii="Times New Roman"/>
          <w:b/>
          <w:bCs/>
          <w:color w:val="000000"/>
          <w:sz w:val="24"/>
          <w:szCs w:val="24"/>
        </w:rPr>
        <w:t xml:space="preserve">File 1: billing/tests/test_stripe_service.py </w:t>
      </w:r>
      <w:r>
        <w:rPr>
          <w:rFonts w:ascii="Times New Roman"/>
          <w:color w:val="000000"/>
          <w:sz w:val="24"/>
          <w:szCs w:val="24"/>
        </w:rPr>
        <w:t xml:space="preserve">should include these test cases: test_ensure_stripe_product_and_price_creates_new (mock Stripe API, verify IDs saved); test_ensure_stripe_product_and_price_returns_existing (verify no API calls when ID set); test_confirm_checkout_session_paid (verify subscription activated); test_confirm_checkout_session_wrong_user (verify ValueError); test_webhook_duplicate_handling (same event_id twice, verify skip); test_webhook_checkout_completed (verify plan/status/trial); test_webhook_invoice_payment_failed (verify PAST_DUE); test_trial_abuse_prevention (two checkouts, second has no trial).</w:t>
      </w:r>
    </w:p>
    <w:p>
      <w:pPr>
        <w:spacing w:line="312"/>
        <w:ind w:firstLine="480"/>
        <w:jc w:val="both"/>
      </w:pPr>
      <w:r>
        <w:rPr>
          <w:rFonts w:ascii="Times New Roman"/>
          <w:b/>
          <w:bCs/>
          <w:color w:val="000000"/>
          <w:sz w:val="24"/>
          <w:szCs w:val="24"/>
        </w:rPr>
        <w:t xml:space="preserve">File 2: billing/tests/test_controllers.py </w:t>
      </w:r>
      <w:r>
        <w:rPr>
          <w:rFonts w:ascii="Times New Roman"/>
          <w:color w:val="000000"/>
          <w:sz w:val="24"/>
          <w:szCs w:val="24"/>
        </w:rPr>
        <w:t xml:space="preserve">should include: test_create_checkout_success, test_create_checkout_free_plan_returns_400, test_confirm_checkout_invalid_session_returns_400, test_change_plan_paid_to_free_calls_cancel, test_cancel_subscription_active. Estimated effort: approximately 4-5 hours.</w:t>
      </w:r>
    </w:p>
    <w:p>
      <w:pPr>
        <w:pStyle w:val="Heading1"/>
        <w:spacing w:after="160" w:before="360" w:line="312"/>
      </w:pPr>
      <w:bookmarkStart w:id="100023" w:name="_Toc100023"/>
      <w:r>
        <w:rPr>
          <w:rFonts w:ascii="Times New Roman" w:eastAsia="SimHei"/>
          <w:b/>
          <w:bCs/>
          <w:color w:val="0B1C2C"/>
          <w:sz w:val="32"/>
          <w:szCs w:val="32"/>
        </w:rPr>
        <w:t xml:space="preserve">7. Medium Priority Findings - Solution Guide</w:t>
      </w:r>
      <w:bookmarkEnd w:id="100023"/>
    </w:p>
    <w:p>
      <w:pPr>
        <w:pStyle w:val="Heading2"/>
        <w:spacing w:after="120" w:before="280" w:line="312"/>
      </w:pPr>
      <w:bookmarkStart w:id="100024" w:name="_Toc100024"/>
      <w:r>
        <w:rPr>
          <w:rFonts w:ascii="Times New Roman" w:eastAsia="SimHei"/>
          <w:b/>
          <w:bCs/>
          <w:color w:val="0B1C2C"/>
          <w:sz w:val="28"/>
          <w:szCs w:val="28"/>
        </w:rPr>
        <w:t xml:space="preserve">7.1 M1: GDPR / Right to Erasure (Medium)</w:t>
      </w:r>
      <w:bookmarkEnd w:id="100024"/>
    </w:p>
    <w:p>
      <w:pPr>
        <w:pStyle w:val="Heading3"/>
        <w:spacing w:after="100" w:before="200" w:line="312"/>
      </w:pPr>
      <w:bookmarkStart w:id="100025" w:name="_Toc100025"/>
      <w:r>
        <w:rPr>
          <w:rFonts w:ascii="Times New Roman" w:eastAsia="SimHei"/>
          <w:b/>
          <w:bCs/>
          <w:color w:val="0B1C2C"/>
          <w:sz w:val="24"/>
          <w:szCs w:val="24"/>
        </w:rPr>
        <w:t xml:space="preserve">Problem</w:t>
      </w:r>
      <w:bookmarkEnd w:id="100025"/>
    </w:p>
    <w:p>
      <w:pPr>
        <w:spacing w:line="312"/>
        <w:ind w:firstLine="480"/>
        <w:jc w:val="both"/>
      </w:pPr>
      <w:r>
        <w:rPr>
          <w:rFonts w:ascii="Times New Roman" w:eastAsia="SimSun"/>
          <w:color w:val="000000"/>
          <w:sz w:val="24"/>
          <w:szCs w:val="24"/>
        </w:rPr>
        <w:t xml:space="preserve">When a user deletes their account, their Stripe Customer record (email, name, payment history) remains. Under GDPR Article 17, individuals have the right to erasure. Active subscriptions cannot be deleted, so the solution must handle both states.</w:t>
      </w:r>
    </w:p>
    <w:p>
      <w:pPr>
        <w:pStyle w:val="Heading3"/>
        <w:spacing w:after="100" w:before="200" w:line="312"/>
      </w:pPr>
      <w:bookmarkStart w:id="100026" w:name="_Toc100026"/>
      <w:r>
        <w:rPr>
          <w:rFonts w:ascii="Times New Roman" w:eastAsia="SimHei"/>
          <w:b/>
          <w:bCs/>
          <w:color w:val="0B1C2C"/>
          <w:sz w:val="24"/>
          <w:szCs w:val="24"/>
        </w:rPr>
        <w:t xml:space="preserve">Solution</w:t>
      </w:r>
      <w:bookmarkEnd w:id="100026"/>
    </w:p>
    <w:p>
      <w:pPr>
        <w:spacing w:line="312"/>
        <w:ind w:firstLine="480"/>
        <w:jc w:val="both"/>
      </w:pPr>
      <w:r>
        <w:rPr>
          <w:rFonts w:ascii="Times New Roman" w:eastAsia="SimSun"/>
          <w:color w:val="000000"/>
          <w:sz w:val="24"/>
          <w:szCs w:val="24"/>
        </w:rPr>
        <w:t xml:space="preserve">Add a cleanup hook in the user account deletion flow:</w:t>
      </w:r>
    </w:p>
    <w:p>
      <w:pPr>
        <w:shd w:fill="F5F5F5" w:val="clear"/>
        <w:spacing w:after="0" w:before="0" w:line="260"/>
        <w:ind w:left="360" w:right="360"/>
      </w:pPr>
      <w:r>
        <w:rPr>
          <w:rFonts w:ascii="Courier New"/>
          <w:color w:val="333333"/>
          <w:sz w:val="19"/>
          <w:szCs w:val="19"/>
        </w:rPr>
        <w:t xml:space="preserve">def cleanup_stripe_customer(user):</w:t>
      </w:r>
    </w:p>
    <w:p>
      <w:pPr>
        <w:shd w:fill="F5F5F5" w:val="clear"/>
        <w:spacing w:after="0" w:before="0" w:line="260"/>
        <w:ind w:left="360" w:right="360"/>
      </w:pPr>
      <w:r>
        <w:rPr>
          <w:rFonts w:ascii="Courier New"/>
          <w:color w:val="333333"/>
          <w:sz w:val="19"/>
          <w:szCs w:val="19"/>
        </w:rPr>
        <w:t xml:space="preserve">    sub = Subscription.objects.filter(user=user)</w:t>
      </w:r>
    </w:p>
    <w:p>
      <w:pPr>
        <w:shd w:fill="F5F5F5" w:val="clear"/>
        <w:spacing w:after="0" w:before="0" w:line="260"/>
        <w:ind w:left="360" w:right="360"/>
      </w:pPr>
      <w:r>
        <w:rPr>
          <w:rFonts w:ascii="Courier New"/>
          <w:color w:val="333333"/>
          <w:sz w:val="19"/>
          <w:szCs w:val="19"/>
        </w:rPr>
        <w:t xml:space="preserve">        .exclude(stripe_customer_id="").first()</w:t>
      </w:r>
    </w:p>
    <w:p>
      <w:pPr>
        <w:shd w:fill="F5F5F5" w:val="clear"/>
        <w:spacing w:after="0" w:before="0" w:line="260"/>
        <w:ind w:left="360" w:right="360"/>
      </w:pPr>
      <w:r>
        <w:rPr>
          <w:rFonts w:ascii="Courier New"/>
          <w:color w:val="333333"/>
          <w:sz w:val="19"/>
          <w:szCs w:val="19"/>
        </w:rPr>
        <w:t xml:space="preserve">    if not sub or not sub.stripe_customer_id: return</w:t>
      </w:r>
    </w:p>
    <w:p>
      <w:pPr>
        <w:shd w:fill="F5F5F5" w:val="clear"/>
        <w:spacing w:after="0" w:before="0" w:line="260"/>
        <w:ind w:left="360" w:right="360"/>
      </w:pPr>
      <w:r>
        <w:rPr>
          <w:rFonts w:ascii="Courier New"/>
          <w:color w:val="333333"/>
          <w:sz w:val="19"/>
          <w:szCs w:val="19"/>
        </w:rPr>
        <w:t xml:space="preserve">    api_key = _get_stripe_api_key()</w:t>
      </w:r>
    </w:p>
    <w:p>
      <w:pPr>
        <w:shd w:fill="F5F5F5" w:val="clear"/>
        <w:spacing w:after="0" w:before="0" w:line="260"/>
        <w:ind w:left="360" w:right="360"/>
      </w:pPr>
      <w:r>
        <w:rPr>
          <w:rFonts w:ascii="Courier New"/>
          <w:color w:val="333333"/>
          <w:sz w:val="19"/>
          <w:szCs w:val="19"/>
        </w:rPr>
        <w:t xml:space="preserve">    has_active = Subscription.objects.filter(</w:t>
      </w:r>
    </w:p>
    <w:p>
      <w:pPr>
        <w:shd w:fill="F5F5F5" w:val="clear"/>
        <w:spacing w:after="0" w:before="0" w:line="260"/>
        <w:ind w:left="360" w:right="360"/>
      </w:pPr>
      <w:r>
        <w:rPr>
          <w:rFonts w:ascii="Courier New"/>
          <w:color w:val="333333"/>
          <w:sz w:val="19"/>
          <w:szCs w:val="19"/>
        </w:rPr>
        <w:t xml:space="preserve">        user=user, status__in=["active","trialing","past_due"]).exists()</w:t>
      </w:r>
    </w:p>
    <w:p>
      <w:pPr>
        <w:shd w:fill="F5F5F5" w:val="clear"/>
        <w:spacing w:after="0" w:before="0" w:line="260"/>
        <w:ind w:left="360" w:right="360"/>
      </w:pPr>
      <w:r>
        <w:rPr>
          <w:rFonts w:ascii="Courier New"/>
          <w:color w:val="333333"/>
          <w:sz w:val="19"/>
          <w:szCs w:val="19"/>
        </w:rPr>
        <w:t xml:space="preserve">    if has_active:</w:t>
      </w:r>
    </w:p>
    <w:p>
      <w:pPr>
        <w:shd w:fill="F5F5F5" w:val="clear"/>
        <w:spacing w:after="0" w:before="0" w:line="260"/>
        <w:ind w:left="360" w:right="360"/>
      </w:pPr>
      <w:r>
        <w:rPr>
          <w:rFonts w:ascii="Courier New"/>
          <w:color w:val="333333"/>
          <w:sz w:val="19"/>
          <w:szCs w:val="19"/>
        </w:rPr>
        <w:t xml:space="preserve">        # Anonymize instead of delete</w:t>
      </w:r>
    </w:p>
    <w:p>
      <w:pPr>
        <w:shd w:fill="F5F5F5" w:val="clear"/>
        <w:spacing w:after="0" w:before="0" w:line="260"/>
        <w:ind w:left="360" w:right="360"/>
      </w:pPr>
      <w:r>
        <w:rPr>
          <w:rFonts w:ascii="Courier New"/>
          <w:color w:val="333333"/>
          <w:sz w:val="19"/>
          <w:szCs w:val="19"/>
        </w:rPr>
        <w:t xml:space="preserve">        stripe.Customer.modify(sub.stripe_customer_id,</w:t>
      </w:r>
    </w:p>
    <w:p>
      <w:pPr>
        <w:shd w:fill="F5F5F5" w:val="clear"/>
        <w:spacing w:after="0" w:before="0" w:line="260"/>
        <w:ind w:left="360" w:right="360"/>
      </w:pPr>
      <w:r>
        <w:rPr>
          <w:rFonts w:ascii="Courier New"/>
          <w:color w:val="333333"/>
          <w:sz w:val="19"/>
          <w:szCs w:val="19"/>
        </w:rPr>
        <w:t xml:space="preserve">            email=f"deleted_{user.id}@redacted.com",</w:t>
      </w:r>
    </w:p>
    <w:p>
      <w:pPr>
        <w:shd w:fill="F5F5F5" w:val="clear"/>
        <w:spacing w:after="0" w:before="0" w:line="260"/>
        <w:ind w:left="360" w:right="360"/>
      </w:pPr>
      <w:r>
        <w:rPr>
          <w:rFonts w:ascii="Courier New"/>
          <w:color w:val="333333"/>
          <w:sz w:val="19"/>
          <w:szCs w:val="19"/>
        </w:rPr>
        <w:t xml:space="preserve">            name="Deleted User", api_key=api_key)</w:t>
      </w:r>
    </w:p>
    <w:p>
      <w:pPr>
        <w:shd w:fill="F5F5F5" w:val="clear"/>
        <w:spacing w:after="0" w:before="0" w:line="260"/>
        <w:ind w:left="360" w:right="360"/>
      </w:pPr>
      <w:r>
        <w:rPr>
          <w:rFonts w:ascii="Courier New"/>
          <w:color w:val="333333"/>
          <w:sz w:val="19"/>
          <w:szCs w:val="19"/>
        </w:rPr>
        <w:t xml:space="preserve">    else:</w:t>
      </w:r>
    </w:p>
    <w:p>
      <w:pPr>
        <w:shd w:fill="F5F5F5" w:val="clear"/>
        <w:spacing w:after="0" w:before="0" w:line="260"/>
        <w:ind w:left="360" w:right="360"/>
      </w:pPr>
      <w:r>
        <w:rPr>
          <w:rFonts w:ascii="Courier New"/>
          <w:color w:val="333333"/>
          <w:sz w:val="19"/>
          <w:szCs w:val="19"/>
        </w:rPr>
        <w:t xml:space="preserve">        try: stripe.Customer.del(sub.stripe_customer_id, api_key=api_key)</w:t>
      </w:r>
    </w:p>
    <w:p>
      <w:pPr>
        <w:shd w:fill="F5F5F5" w:val="clear"/>
        <w:spacing w:after="0" w:before="0" w:line="260"/>
        <w:ind w:left="360" w:right="360"/>
      </w:pPr>
      <w:r>
        <w:rPr>
          <w:rFonts w:ascii="Courier New"/>
          <w:color w:val="333333"/>
          <w:sz w:val="19"/>
          <w:szCs w:val="19"/>
        </w:rPr>
        <w:t xml:space="preserve">        except stripe.InvalidRequestError: pass</w:t>
      </w:r>
    </w:p>
    <w:p>
      <w:pPr>
        <w:spacing w:line="312"/>
        <w:ind w:firstLine="480"/>
        <w:jc w:val="both"/>
      </w:pPr>
      <w:r>
        <w:rPr>
          <w:rFonts w:ascii="Times New Roman" w:eastAsia="SimSun"/>
          <w:color w:val="000000"/>
          <w:sz w:val="24"/>
          <w:szCs w:val="24"/>
        </w:rPr>
        <w:t xml:space="preserve">Estimated effort: approximately 1 hour.</w:t>
      </w:r>
    </w:p>
    <w:p>
      <w:pPr>
        <w:pStyle w:val="Heading2"/>
        <w:spacing w:after="120" w:before="280" w:line="312"/>
      </w:pPr>
      <w:bookmarkStart w:id="100027" w:name="_Toc100027"/>
      <w:r>
        <w:rPr>
          <w:rFonts w:ascii="Times New Roman" w:eastAsia="SimHei"/>
          <w:b/>
          <w:bCs/>
          <w:color w:val="0B1C2C"/>
          <w:sz w:val="28"/>
          <w:szCs w:val="28"/>
        </w:rPr>
        <w:t xml:space="preserve">7.2 M2: Terms of Service at Checkout (Medium)</w:t>
      </w:r>
      <w:bookmarkEnd w:id="100027"/>
    </w:p>
    <w:p>
      <w:pPr>
        <w:pStyle w:val="Heading3"/>
        <w:spacing w:after="100" w:before="200" w:line="312"/>
      </w:pPr>
      <w:bookmarkStart w:id="100028" w:name="_Toc100028"/>
      <w:r>
        <w:rPr>
          <w:rFonts w:ascii="Times New Roman" w:eastAsia="SimHei"/>
          <w:b/>
          <w:bCs/>
          <w:color w:val="0B1C2C"/>
          <w:sz w:val="24"/>
          <w:szCs w:val="24"/>
        </w:rPr>
        <w:t xml:space="preserve">Problem</w:t>
      </w:r>
      <w:bookmarkEnd w:id="100028"/>
    </w:p>
    <w:p>
      <w:pPr>
        <w:spacing w:line="312"/>
        <w:ind w:firstLine="480"/>
        <w:jc w:val="both"/>
      </w:pPr>
      <w:r>
        <w:rPr>
          <w:rFonts w:ascii="Times New Roman" w:eastAsia="SimSun"/>
          <w:color w:val="000000"/>
          <w:sz w:val="24"/>
          <w:szCs w:val="24"/>
        </w:rPr>
        <w:t xml:space="preserve">No terms of service or subscription agreement presented during checkout. Consumer protection laws in EU, UK, and Bangladesh require businesses to inform customers about terms before collecting payment.</w:t>
      </w:r>
    </w:p>
    <w:p>
      <w:pPr>
        <w:pStyle w:val="Heading3"/>
        <w:spacing w:after="100" w:before="200" w:line="312"/>
      </w:pPr>
      <w:bookmarkStart w:id="100029" w:name="_Toc100029"/>
      <w:r>
        <w:rPr>
          <w:rFonts w:ascii="Times New Roman" w:eastAsia="SimHei"/>
          <w:b/>
          <w:bCs/>
          <w:color w:val="0B1C2C"/>
          <w:sz w:val="24"/>
          <w:szCs w:val="24"/>
        </w:rPr>
        <w:t xml:space="preserve">Solution</w:t>
      </w:r>
      <w:bookmarkEnd w:id="100029"/>
    </w:p>
    <w:p>
      <w:pPr>
        <w:spacing w:line="312"/>
        <w:ind w:firstLine="480"/>
        <w:jc w:val="both"/>
      </w:pPr>
      <w:r>
        <w:rPr>
          <w:rFonts w:ascii="Times New Roman" w:eastAsia="SimSun"/>
          <w:color w:val="000000"/>
          <w:sz w:val="24"/>
          <w:szCs w:val="24"/>
        </w:rPr>
        <w:t xml:space="preserve">Three parts: (1) Add tos_accepted_at and tos_version fields to the Subscription model. (2) In PlanComparison.vue, add a required 'I agree to the Terms of Service' checkbox before createCheckout() is called. (3) Use Stripe Checkout's consent_collection parameter: consent_collection={'terms_of_service': 'required'}. Estimated effort: approximately 1 hour.</w:t>
      </w:r>
    </w:p>
    <w:p>
      <w:pPr>
        <w:pStyle w:val="Heading2"/>
        <w:spacing w:after="120" w:before="280" w:line="312"/>
      </w:pPr>
      <w:bookmarkStart w:id="100030" w:name="_Toc100030"/>
      <w:r>
        <w:rPr>
          <w:rFonts w:ascii="Times New Roman" w:eastAsia="SimHei"/>
          <w:b/>
          <w:bCs/>
          <w:color w:val="0B1C2C"/>
          <w:sz w:val="28"/>
          <w:szCs w:val="28"/>
        </w:rPr>
        <w:t xml:space="preserve">7.3 M3: Proration Preview (Medium)</w:t>
      </w:r>
      <w:bookmarkEnd w:id="100030"/>
    </w:p>
    <w:p>
      <w:pPr>
        <w:pStyle w:val="Heading3"/>
        <w:spacing w:after="100" w:before="200" w:line="312"/>
      </w:pPr>
      <w:bookmarkStart w:id="100031" w:name="_Toc100031"/>
      <w:r>
        <w:rPr>
          <w:rFonts w:ascii="Times New Roman" w:eastAsia="SimHei"/>
          <w:b/>
          <w:bCs/>
          <w:color w:val="0B1C2C"/>
          <w:sz w:val="24"/>
          <w:szCs w:val="24"/>
        </w:rPr>
        <w:t xml:space="preserve">Problem</w:t>
      </w:r>
      <w:bookmarkEnd w:id="100031"/>
    </w:p>
    <w:p>
      <w:pPr>
        <w:spacing w:line="312"/>
        <w:ind w:firstLine="480"/>
        <w:jc w:val="both"/>
      </w:pPr>
      <w:r>
        <w:rPr>
          <w:rFonts w:ascii="Times New Roman" w:eastAsia="SimSun"/>
          <w:color w:val="000000"/>
          <w:sz w:val="24"/>
          <w:szCs w:val="24"/>
        </w:rPr>
        <w:t xml:space="preserve">Plan changes use create_prorations but users cannot see the proration amount before confirming. Standard SaaS platforms all show proration previews.</w:t>
      </w:r>
    </w:p>
    <w:p>
      <w:pPr>
        <w:pStyle w:val="Heading3"/>
        <w:spacing w:after="100" w:before="200" w:line="312"/>
      </w:pPr>
      <w:bookmarkStart w:id="100032" w:name="_Toc100032"/>
      <w:r>
        <w:rPr>
          <w:rFonts w:ascii="Times New Roman" w:eastAsia="SimHei"/>
          <w:b/>
          <w:bCs/>
          <w:color w:val="0B1C2C"/>
          <w:sz w:val="24"/>
          <w:szCs w:val="24"/>
        </w:rPr>
        <w:t xml:space="preserve">Solution</w:t>
      </w:r>
      <w:bookmarkEnd w:id="100032"/>
    </w:p>
    <w:p>
      <w:pPr>
        <w:spacing w:line="312"/>
        <w:ind w:firstLine="480"/>
        <w:jc w:val="both"/>
      </w:pPr>
      <w:r>
        <w:rPr>
          <w:rFonts w:ascii="Times New Roman" w:eastAsia="SimSun"/>
          <w:color w:val="000000"/>
          <w:sz w:val="24"/>
          <w:szCs w:val="24"/>
        </w:rPr>
        <w:t xml:space="preserve">Add a proration preview service and endpoint:</w:t>
      </w:r>
    </w:p>
    <w:p>
      <w:pPr>
        <w:shd w:fill="F5F5F5" w:val="clear"/>
        <w:spacing w:after="0" w:before="0" w:line="260"/>
        <w:ind w:left="360" w:right="360"/>
      </w:pPr>
      <w:r>
        <w:rPr>
          <w:rFonts w:ascii="Courier New"/>
          <w:color w:val="333333"/>
          <w:sz w:val="19"/>
          <w:szCs w:val="19"/>
        </w:rPr>
        <w:t xml:space="preserve">def get_proration_preview(subscription, new_plan):</w:t>
      </w:r>
    </w:p>
    <w:p>
      <w:pPr>
        <w:shd w:fill="F5F5F5" w:val="clear"/>
        <w:spacing w:after="0" w:before="0" w:line="260"/>
        <w:ind w:left="360" w:right="360"/>
      </w:pPr>
      <w:r>
        <w:rPr>
          <w:rFonts w:ascii="Courier New"/>
          <w:color w:val="333333"/>
          <w:sz w:val="19"/>
          <w:szCs w:val="19"/>
        </w:rPr>
        <w:t xml:space="preserve">    price_id = ensure_stripe_product_and_price(new_plan)</w:t>
      </w:r>
    </w:p>
    <w:p>
      <w:pPr>
        <w:shd w:fill="F5F5F5" w:val="clear"/>
        <w:spacing w:after="0" w:before="0" w:line="260"/>
        <w:ind w:left="360" w:right="360"/>
      </w:pPr>
      <w:r>
        <w:rPr>
          <w:rFonts w:ascii="Courier New"/>
          <w:color w:val="333333"/>
          <w:sz w:val="19"/>
          <w:szCs w:val="19"/>
        </w:rPr>
        <w:t xml:space="preserve">    stripe_sub = stripe.Subscription.retrieve(</w:t>
      </w:r>
    </w:p>
    <w:p>
      <w:pPr>
        <w:shd w:fill="F5F5F5" w:val="clear"/>
        <w:spacing w:after="0" w:before="0" w:line="260"/>
        <w:ind w:left="360" w:right="360"/>
      </w:pPr>
      <w:r>
        <w:rPr>
          <w:rFonts w:ascii="Courier New"/>
          <w:color w:val="333333"/>
          <w:sz w:val="19"/>
          <w:szCs w:val="19"/>
        </w:rPr>
        <w:t xml:space="preserve">        subscription.stripe_subscription_id, api_key=_get_stripe_api_key())</w:t>
      </w:r>
    </w:p>
    <w:p>
      <w:pPr>
        <w:shd w:fill="F5F5F5" w:val="clear"/>
        <w:spacing w:after="0" w:before="0" w:line="260"/>
        <w:ind w:left="360" w:right="360"/>
      </w:pPr>
      <w:r>
        <w:rPr>
          <w:rFonts w:ascii="Courier New"/>
          <w:color w:val="333333"/>
          <w:sz w:val="19"/>
          <w:szCs w:val="19"/>
        </w:rPr>
        <w:t xml:space="preserve">    items = stripe_sub.get("items", {}).get("data", [])</w:t>
      </w:r>
    </w:p>
    <w:p>
      <w:pPr>
        <w:shd w:fill="F5F5F5" w:val="clear"/>
        <w:spacing w:after="0" w:before="0" w:line="260"/>
        <w:ind w:left="360" w:right="360"/>
      </w:pPr>
      <w:r>
        <w:rPr>
          <w:rFonts w:ascii="Courier New"/>
          <w:color w:val="333333"/>
          <w:sz w:val="19"/>
          <w:szCs w:val="19"/>
        </w:rPr>
        <w:t xml:space="preserve">    preview = stripe.Subscription.retrieve_upcoming(</w:t>
      </w:r>
    </w:p>
    <w:p>
      <w:pPr>
        <w:shd w:fill="F5F5F5" w:val="clear"/>
        <w:spacing w:after="0" w:before="0" w:line="260"/>
        <w:ind w:left="360" w:right="360"/>
      </w:pPr>
      <w:r>
        <w:rPr>
          <w:rFonts w:ascii="Courier New"/>
          <w:color w:val="333333"/>
          <w:sz w:val="19"/>
          <w:szCs w:val="19"/>
        </w:rPr>
        <w:t xml:space="preserve">        customer=subscription.stripe_customer_id,</w:t>
      </w:r>
    </w:p>
    <w:p>
      <w:pPr>
        <w:shd w:fill="F5F5F5" w:val="clear"/>
        <w:spacing w:after="0" w:before="0" w:line="260"/>
        <w:ind w:left="360" w:right="360"/>
      </w:pPr>
      <w:r>
        <w:rPr>
          <w:rFonts w:ascii="Courier New"/>
          <w:color w:val="333333"/>
          <w:sz w:val="19"/>
          <w:szCs w:val="19"/>
        </w:rPr>
        <w:t xml:space="preserve">        subscription=subscription.stripe_subscription_id,</w:t>
      </w:r>
    </w:p>
    <w:p>
      <w:pPr>
        <w:shd w:fill="F5F5F5" w:val="clear"/>
        <w:spacing w:after="0" w:before="0" w:line="260"/>
        <w:ind w:left="360" w:right="360"/>
      </w:pPr>
      <w:r>
        <w:rPr>
          <w:rFonts w:ascii="Courier New"/>
          <w:color w:val="333333"/>
          <w:sz w:val="19"/>
          <w:szCs w:val="19"/>
        </w:rPr>
        <w:t xml:space="preserve">        subscription_items=[{"id": items[0].id, "price": price_id}])</w:t>
      </w:r>
    </w:p>
    <w:p>
      <w:pPr>
        <w:shd w:fill="F5F5F5" w:val="clear"/>
        <w:spacing w:after="0" w:before="0" w:line="260"/>
        <w:ind w:left="360" w:right="360"/>
      </w:pPr>
      <w:r>
        <w:rPr>
          <w:rFonts w:ascii="Courier New"/>
          <w:color w:val="333333"/>
          <w:sz w:val="19"/>
          <w:szCs w:val="19"/>
        </w:rPr>
        <w:t xml:space="preserve">    return {"subtotal": preview.get("subtotal_excluding_tax", 0) / 100,</w:t>
      </w:r>
    </w:p>
    <w:p>
      <w:pPr>
        <w:shd w:fill="F5F5F5" w:val="clear"/>
        <w:spacing w:after="0" w:before="0" w:line="260"/>
        <w:ind w:left="360" w:right="360"/>
      </w:pPr>
      <w:r>
        <w:rPr>
          <w:rFonts w:ascii="Courier New"/>
          <w:color w:val="333333"/>
          <w:sz w:val="19"/>
          <w:szCs w:val="19"/>
        </w:rPr>
        <w:t xml:space="preserve">            "tax": preview.get("tax", 0) / 100,</w:t>
      </w:r>
    </w:p>
    <w:p>
      <w:pPr>
        <w:shd w:fill="F5F5F5" w:val="clear"/>
        <w:spacing w:after="0" w:before="0" w:line="260"/>
        <w:ind w:left="360" w:right="360"/>
      </w:pPr>
      <w:r>
        <w:rPr>
          <w:rFonts w:ascii="Courier New"/>
          <w:color w:val="333333"/>
          <w:sz w:val="19"/>
          <w:szCs w:val="19"/>
        </w:rPr>
        <w:t xml:space="preserve">            "total": preview.get("total", 0) / 100}</w:t>
      </w:r>
    </w:p>
    <w:p>
      <w:pPr>
        <w:spacing w:line="312"/>
        <w:ind w:firstLine="480"/>
        <w:jc w:val="both"/>
      </w:pPr>
      <w:r>
        <w:rPr>
          <w:rFonts w:ascii="Times New Roman" w:eastAsia="SimSun"/>
          <w:color w:val="000000"/>
          <w:sz w:val="24"/>
          <w:szCs w:val="24"/>
        </w:rPr>
        <w:t xml:space="preserve">Add POST /billing/subscriptions/{slug}/preview-plan-change endpoint. Show confirmation modal with breakdown in frontend. Estimated effort: approximately 2 hours.</w:t>
      </w:r>
    </w:p>
    <w:p>
      <w:pPr>
        <w:pStyle w:val="Heading2"/>
        <w:spacing w:after="120" w:before="280" w:line="312"/>
      </w:pPr>
      <w:bookmarkStart w:id="100033" w:name="_Toc100033"/>
      <w:r>
        <w:rPr>
          <w:rFonts w:ascii="Times New Roman" w:eastAsia="SimHei"/>
          <w:b/>
          <w:bCs/>
          <w:color w:val="0B1C2C"/>
          <w:sz w:val="28"/>
          <w:szCs w:val="28"/>
        </w:rPr>
        <w:t xml:space="preserve">7.4 M4: Cancellation Confirmation Email (Medium)</w:t>
      </w:r>
      <w:bookmarkEnd w:id="100033"/>
    </w:p>
    <w:p>
      <w:pPr>
        <w:pStyle w:val="Heading3"/>
        <w:spacing w:after="100" w:before="200" w:line="312"/>
      </w:pPr>
      <w:bookmarkStart w:id="100034" w:name="_Toc100034"/>
      <w:r>
        <w:rPr>
          <w:rFonts w:ascii="Times New Roman" w:eastAsia="SimHei"/>
          <w:b/>
          <w:bCs/>
          <w:color w:val="0B1C2C"/>
          <w:sz w:val="24"/>
          <w:szCs w:val="24"/>
        </w:rPr>
        <w:t xml:space="preserve">Problem</w:t>
      </w:r>
      <w:bookmarkEnd w:id="100034"/>
    </w:p>
    <w:p>
      <w:pPr>
        <w:spacing w:line="312"/>
        <w:ind w:firstLine="480"/>
        <w:jc w:val="both"/>
      </w:pPr>
      <w:r>
        <w:rPr>
          <w:rFonts w:ascii="Times New Roman" w:eastAsia="SimSun"/>
          <w:color w:val="000000"/>
          <w:sz w:val="24"/>
          <w:szCs w:val="24"/>
        </w:rPr>
        <w:t xml:space="preserve">No confirmation email sent on cancel. User retains access until period end but receives no written notification.</w:t>
      </w:r>
    </w:p>
    <w:p>
      <w:pPr>
        <w:pStyle w:val="Heading3"/>
        <w:spacing w:after="100" w:before="200" w:line="312"/>
      </w:pPr>
      <w:bookmarkStart w:id="100035" w:name="_Toc100035"/>
      <w:r>
        <w:rPr>
          <w:rFonts w:ascii="Times New Roman" w:eastAsia="SimHei"/>
          <w:b/>
          <w:bCs/>
          <w:color w:val="0B1C2C"/>
          <w:sz w:val="24"/>
          <w:szCs w:val="24"/>
        </w:rPr>
        <w:t xml:space="preserve">Solution</w:t>
      </w:r>
      <w:bookmarkEnd w:id="100035"/>
    </w:p>
    <w:p>
      <w:pPr>
        <w:spacing w:line="312"/>
        <w:ind w:firstLine="480"/>
        <w:jc w:val="both"/>
      </w:pPr>
      <w:r>
        <w:rPr>
          <w:rFonts w:ascii="Times New Roman"/>
          <w:b/>
          <w:bCs/>
          <w:color w:val="000000"/>
          <w:sz w:val="24"/>
          <w:szCs w:val="24"/>
        </w:rPr>
        <w:t xml:space="preserve">Stripe Dashboard Quick Fix (zero code, 2 minutes). </w:t>
      </w:r>
      <w:r>
        <w:rPr>
          <w:rFonts w:ascii="Times New Roman"/>
          <w:color w:val="000000"/>
          <w:sz w:val="24"/>
          <w:szCs w:val="24"/>
        </w:rPr>
        <w:t xml:space="preserve">Navigate to Dashboard &gt; Settings &gt; Email. Enable all five templates: 'Payment confirmation', 'Subscription trial will end', 'Payment failed', 'Subscription canceled', 'Invoice receipt'. These are pre-built by Stripe, delivered automatically, and require zero code. This is the highest-ROI fix in the entire audit. Estimated effort: 2 minutes (Dashboard) or 4-6 hours (custom branded emails).</w:t>
      </w:r>
    </w:p>
    <w:p>
      <w:pPr>
        <w:pStyle w:val="Heading2"/>
        <w:spacing w:after="120" w:before="280" w:line="312"/>
      </w:pPr>
      <w:bookmarkStart w:id="100036" w:name="_Toc100036"/>
      <w:r>
        <w:rPr>
          <w:rFonts w:ascii="Times New Roman" w:eastAsia="SimHei"/>
          <w:b/>
          <w:bCs/>
          <w:color w:val="0B1C2C"/>
          <w:sz w:val="28"/>
          <w:szCs w:val="28"/>
        </w:rPr>
        <w:t xml:space="preserve">7.5 M5: Database Locking for Concurrent Webhooks (Medium)</w:t>
      </w:r>
      <w:bookmarkEnd w:id="100036"/>
    </w:p>
    <w:p>
      <w:pPr>
        <w:pStyle w:val="Heading3"/>
        <w:spacing w:after="100" w:before="200" w:line="312"/>
      </w:pPr>
      <w:bookmarkStart w:id="100037" w:name="_Toc100037"/>
      <w:r>
        <w:rPr>
          <w:rFonts w:ascii="Times New Roman" w:eastAsia="SimHei"/>
          <w:b/>
          <w:bCs/>
          <w:color w:val="0B1C2C"/>
          <w:sz w:val="24"/>
          <w:szCs w:val="24"/>
        </w:rPr>
        <w:t xml:space="preserve">Problem</w:t>
      </w:r>
      <w:bookmarkEnd w:id="100037"/>
    </w:p>
    <w:p>
      <w:pPr>
        <w:spacing w:line="312"/>
        <w:ind w:firstLine="480"/>
        <w:jc w:val="both"/>
      </w:pPr>
      <w:r>
        <w:rPr>
          <w:rFonts w:ascii="Times New Roman" w:eastAsia="SimSun"/>
          <w:color w:val="000000"/>
          <w:sz w:val="24"/>
          <w:szCs w:val="24"/>
        </w:rPr>
        <w:t xml:space="preserve">No database-level locking in webhook handlers. Concurrent webhooks could race on the same subscription row, causing lost updates or data corruption.</w:t>
      </w:r>
    </w:p>
    <w:p>
      <w:pPr>
        <w:pStyle w:val="Heading3"/>
        <w:spacing w:after="100" w:before="200" w:line="312"/>
      </w:pPr>
      <w:bookmarkStart w:id="100038" w:name="_Toc100038"/>
      <w:r>
        <w:rPr>
          <w:rFonts w:ascii="Times New Roman" w:eastAsia="SimHei"/>
          <w:b/>
          <w:bCs/>
          <w:color w:val="0B1C2C"/>
          <w:sz w:val="24"/>
          <w:szCs w:val="24"/>
        </w:rPr>
        <w:t xml:space="preserve">Solution</w:t>
      </w:r>
      <w:bookmarkEnd w:id="100038"/>
    </w:p>
    <w:p>
      <w:pPr>
        <w:spacing w:line="312"/>
        <w:ind w:firstLine="480"/>
        <w:jc w:val="both"/>
      </w:pPr>
      <w:r>
        <w:rPr>
          <w:rFonts w:ascii="Times New Roman" w:eastAsia="SimSun"/>
          <w:color w:val="000000"/>
          <w:sz w:val="24"/>
          <w:szCs w:val="24"/>
        </w:rPr>
        <w:t xml:space="preserve">Wrap all webhook handlers in transaction.atomic() with select_for_update():</w:t>
      </w:r>
    </w:p>
    <w:p>
      <w:pPr>
        <w:shd w:fill="F5F5F5" w:val="clear"/>
        <w:spacing w:after="0" w:before="0" w:line="260"/>
        <w:ind w:left="360" w:right="360"/>
      </w:pPr>
      <w:r>
        <w:rPr>
          <w:rFonts w:ascii="Courier New"/>
          <w:color w:val="333333"/>
          <w:sz w:val="19"/>
          <w:szCs w:val="19"/>
        </w:rPr>
        <w:t xml:space="preserve">from django.db import transaction</w:t>
      </w:r>
    </w:p>
    <w:p>
      <w:pPr>
        <w:shd w:fill="F5F5F5" w:val="clear"/>
        <w:spacing w:after="0" w:before="0" w:line="260"/>
        <w:ind w:left="360" w:right="360"/>
      </w:pPr>
      <w:r>
        <w:rPr>
          <w:rFonts w:ascii="Courier New"/>
          <w:color w:val="333333"/>
          <w:sz w:val="19"/>
          <w:szCs w:val="19"/>
        </w:rPr>
        <w:t xml:space="preserve"> </w:t>
      </w:r>
    </w:p>
    <w:p>
      <w:pPr>
        <w:shd w:fill="F5F5F5" w:val="clear"/>
        <w:spacing w:after="0" w:before="0" w:line="260"/>
        <w:ind w:left="360" w:right="360"/>
      </w:pPr>
      <w:r>
        <w:rPr>
          <w:rFonts w:ascii="Courier New"/>
          <w:color w:val="333333"/>
          <w:sz w:val="19"/>
          <w:szCs w:val="19"/>
        </w:rPr>
        <w:t xml:space="preserve">def _handle_subscription_updated(event):</w:t>
      </w:r>
    </w:p>
    <w:p>
      <w:pPr>
        <w:shd w:fill="F5F5F5" w:val="clear"/>
        <w:spacing w:after="0" w:before="0" w:line="260"/>
        <w:ind w:left="360" w:right="360"/>
      </w:pPr>
      <w:r>
        <w:rPr>
          <w:rFonts w:ascii="Courier New"/>
          <w:color w:val="333333"/>
          <w:sz w:val="19"/>
          <w:szCs w:val="19"/>
        </w:rPr>
        <w:t xml:space="preserve">    stripe_sub = event["data"]["object"]</w:t>
      </w:r>
    </w:p>
    <w:p>
      <w:pPr>
        <w:shd w:fill="F5F5F5" w:val="clear"/>
        <w:spacing w:after="0" w:before="0" w:line="260"/>
        <w:ind w:left="360" w:right="360"/>
      </w:pPr>
      <w:r>
        <w:rPr>
          <w:rFonts w:ascii="Courier New"/>
          <w:color w:val="333333"/>
          <w:sz w:val="19"/>
          <w:szCs w:val="19"/>
        </w:rPr>
        <w:t xml:space="preserve">    stripe_sub_id = stripe_sub["id"]</w:t>
      </w:r>
    </w:p>
    <w:p>
      <w:pPr>
        <w:shd w:fill="F5F5F5" w:val="clear"/>
        <w:spacing w:after="0" w:before="0" w:line="260"/>
        <w:ind w:left="360" w:right="360"/>
      </w:pPr>
      <w:r>
        <w:rPr>
          <w:rFonts w:ascii="Courier New"/>
          <w:color w:val="333333"/>
          <w:sz w:val="19"/>
          <w:szCs w:val="19"/>
        </w:rPr>
        <w:t xml:space="preserve">    with transaction.atomic():</w:t>
      </w:r>
    </w:p>
    <w:p>
      <w:pPr>
        <w:shd w:fill="F5F5F5" w:val="clear"/>
        <w:spacing w:after="0" w:before="0" w:line="260"/>
        <w:ind w:left="360" w:right="360"/>
      </w:pPr>
      <w:r>
        <w:rPr>
          <w:rFonts w:ascii="Courier New"/>
          <w:color w:val="333333"/>
          <w:sz w:val="19"/>
          <w:szCs w:val="19"/>
        </w:rPr>
        <w:t xml:space="preserve">        sub = (Subscription.objects</w:t>
      </w:r>
    </w:p>
    <w:p>
      <w:pPr>
        <w:shd w:fill="F5F5F5" w:val="clear"/>
        <w:spacing w:after="0" w:before="0" w:line="260"/>
        <w:ind w:left="360" w:right="360"/>
      </w:pPr>
      <w:r>
        <w:rPr>
          <w:rFonts w:ascii="Courier New"/>
          <w:color w:val="333333"/>
          <w:sz w:val="19"/>
          <w:szCs w:val="19"/>
        </w:rPr>
        <w:t xml:space="preserve">               .select_for_update()</w:t>
      </w:r>
    </w:p>
    <w:p>
      <w:pPr>
        <w:shd w:fill="F5F5F5" w:val="clear"/>
        <w:spacing w:after="0" w:before="0" w:line="260"/>
        <w:ind w:left="360" w:right="360"/>
      </w:pPr>
      <w:r>
        <w:rPr>
          <w:rFonts w:ascii="Courier New"/>
          <w:color w:val="333333"/>
          <w:sz w:val="19"/>
          <w:szCs w:val="19"/>
        </w:rPr>
        <w:t xml:space="preserve">               .select_related("plan", "plan__product")</w:t>
      </w:r>
    </w:p>
    <w:p>
      <w:pPr>
        <w:shd w:fill="F5F5F5" w:val="clear"/>
        <w:spacing w:after="0" w:before="0" w:line="260"/>
        <w:ind w:left="360" w:right="360"/>
      </w:pPr>
      <w:r>
        <w:rPr>
          <w:rFonts w:ascii="Courier New"/>
          <w:color w:val="333333"/>
          <w:sz w:val="19"/>
          <w:szCs w:val="19"/>
        </w:rPr>
        <w:t xml:space="preserve">               .get(stripe_subscription_id=stripe_sub_id))</w:t>
      </w:r>
    </w:p>
    <w:p>
      <w:pPr>
        <w:shd w:fill="F5F5F5" w:val="clear"/>
        <w:spacing w:after="0" w:before="0" w:line="260"/>
        <w:ind w:left="360" w:right="360"/>
      </w:pPr>
      <w:r>
        <w:rPr>
          <w:rFonts w:ascii="Courier New"/>
          <w:color w:val="333333"/>
          <w:sz w:val="19"/>
          <w:szCs w:val="19"/>
        </w:rPr>
        <w:t xml:space="preserve">        # ... update fields ...</w:t>
      </w:r>
    </w:p>
    <w:p>
      <w:pPr>
        <w:shd w:fill="F5F5F5" w:val="clear"/>
        <w:spacing w:after="0" w:before="0" w:line="260"/>
        <w:ind w:left="360" w:right="360"/>
      </w:pPr>
      <w:r>
        <w:rPr>
          <w:rFonts w:ascii="Courier New"/>
          <w:color w:val="333333"/>
          <w:sz w:val="19"/>
          <w:szCs w:val="19"/>
        </w:rPr>
        <w:t xml:space="preserve">        sub.save()</w:t>
      </w:r>
    </w:p>
    <w:p>
      <w:pPr>
        <w:spacing w:line="312"/>
        <w:ind w:firstLine="480"/>
        <w:jc w:val="both"/>
      </w:pPr>
      <w:r>
        <w:rPr>
          <w:rFonts w:ascii="Times New Roman" w:eastAsia="SimSun"/>
          <w:color w:val="000000"/>
          <w:sz w:val="24"/>
          <w:szCs w:val="24"/>
        </w:rPr>
        <w:t xml:space="preserve">Apply the same pattern to all webhook handlers. Estimated effort: approximately 1 hour.</w:t>
      </w:r>
    </w:p>
    <w:p>
      <w:pPr>
        <w:pStyle w:val="Heading2"/>
        <w:spacing w:after="120" w:before="280" w:line="312"/>
      </w:pPr>
      <w:bookmarkStart w:id="100039" w:name="_Toc100039"/>
      <w:r>
        <w:rPr>
          <w:rFonts w:ascii="Times New Roman" w:eastAsia="SimHei"/>
          <w:b/>
          <w:bCs/>
          <w:color w:val="0B1C2C"/>
          <w:sz w:val="28"/>
          <w:szCs w:val="28"/>
        </w:rPr>
        <w:t xml:space="preserve">7.6 M6: Migration Files Missing (Medium)</w:t>
      </w:r>
      <w:bookmarkEnd w:id="100039"/>
    </w:p>
    <w:p>
      <w:pPr>
        <w:pStyle w:val="Heading3"/>
        <w:spacing w:after="100" w:before="200" w:line="312"/>
      </w:pPr>
      <w:bookmarkStart w:id="100040" w:name="_Toc100040"/>
      <w:r>
        <w:rPr>
          <w:rFonts w:ascii="Times New Roman" w:eastAsia="SimHei"/>
          <w:b/>
          <w:bCs/>
          <w:color w:val="0B1C2C"/>
          <w:sz w:val="24"/>
          <w:szCs w:val="24"/>
        </w:rPr>
        <w:t xml:space="preserve">Problem</w:t>
      </w:r>
      <w:bookmarkEnd w:id="100040"/>
    </w:p>
    <w:p>
      <w:pPr>
        <w:spacing w:line="312"/>
        <w:ind w:firstLine="480"/>
        <w:jc w:val="both"/>
      </w:pPr>
      <w:r>
        <w:rPr>
          <w:rFonts w:ascii="Times New Roman" w:eastAsia="SimSun"/>
          <w:color w:val="000000"/>
          <w:sz w:val="24"/>
          <w:szCs w:val="24"/>
        </w:rPr>
        <w:t xml:space="preserve">billing/migrations/ only contains __init__.py. No migrations generated for WebhookEventLog, stripe_product_id, has_used_trial, and other recent additions.</w:t>
      </w:r>
    </w:p>
    <w:p>
      <w:pPr>
        <w:pStyle w:val="Heading3"/>
        <w:spacing w:after="100" w:before="200" w:line="312"/>
      </w:pPr>
      <w:bookmarkStart w:id="100041" w:name="_Toc100041"/>
      <w:r>
        <w:rPr>
          <w:rFonts w:ascii="Times New Roman" w:eastAsia="SimHei"/>
          <w:b/>
          <w:bCs/>
          <w:color w:val="0B1C2C"/>
          <w:sz w:val="24"/>
          <w:szCs w:val="24"/>
        </w:rPr>
        <w:t xml:space="preserve">Solution</w:t>
      </w:r>
      <w:bookmarkEnd w:id="100041"/>
    </w:p>
    <w:p>
      <w:pPr>
        <w:shd w:fill="F5F5F5" w:val="clear"/>
        <w:spacing w:after="0" w:before="0" w:line="260"/>
        <w:ind w:left="360" w:right="360"/>
      </w:pPr>
      <w:r>
        <w:rPr>
          <w:rFonts w:ascii="Courier New"/>
          <w:color w:val="333333"/>
          <w:sz w:val="19"/>
          <w:szCs w:val="19"/>
        </w:rPr>
        <w:t xml:space="preserve">cd /home/z/my-project/ledger/backend</w:t>
      </w:r>
    </w:p>
    <w:p>
      <w:pPr>
        <w:shd w:fill="F5F5F5" w:val="clear"/>
        <w:spacing w:after="0" w:before="0" w:line="260"/>
        <w:ind w:left="360" w:right="360"/>
      </w:pPr>
      <w:r>
        <w:rPr>
          <w:rFonts w:ascii="Courier New"/>
          <w:color w:val="333333"/>
          <w:sz w:val="19"/>
          <w:szCs w:val="19"/>
        </w:rPr>
        <w:t xml:space="preserve">python manage.py makemigrations billing</w:t>
      </w:r>
    </w:p>
    <w:p>
      <w:pPr>
        <w:shd w:fill="F5F5F5" w:val="clear"/>
        <w:spacing w:after="0" w:before="0" w:line="260"/>
        <w:ind w:left="360" w:right="360"/>
      </w:pPr>
      <w:r>
        <w:rPr>
          <w:rFonts w:ascii="Courier New"/>
          <w:color w:val="333333"/>
          <w:sz w:val="19"/>
          <w:szCs w:val="19"/>
        </w:rPr>
        <w:t xml:space="preserve">python manage.py migrate</w:t>
      </w:r>
    </w:p>
    <w:p>
      <w:pPr>
        <w:spacing w:line="312"/>
        <w:ind w:firstLine="480"/>
        <w:jc w:val="both"/>
      </w:pPr>
      <w:r>
        <w:rPr>
          <w:rFonts w:ascii="Times New Roman" w:eastAsia="SimSun"/>
          <w:color w:val="000000"/>
          <w:sz w:val="24"/>
          <w:szCs w:val="24"/>
        </w:rPr>
        <w:t xml:space="preserve">Verify output includes all expected migration files. Estimated effort: 5 minutes.</w:t>
      </w:r>
    </w:p>
    <w:p>
      <w:pPr>
        <w:pStyle w:val="Heading1"/>
        <w:spacing w:after="160" w:before="360" w:line="312"/>
      </w:pPr>
      <w:bookmarkStart w:id="100042" w:name="_Toc100042"/>
      <w:r>
        <w:rPr>
          <w:rFonts w:ascii="Times New Roman" w:eastAsia="SimHei"/>
          <w:b/>
          <w:bCs/>
          <w:color w:val="0B1C2C"/>
          <w:sz w:val="32"/>
          <w:szCs w:val="32"/>
        </w:rPr>
        <w:t xml:space="preserve">8. Low Priority Findings - Solution Guide</w:t>
      </w:r>
      <w:bookmarkEnd w:id="100042"/>
    </w:p>
    <w:p>
      <w:pPr>
        <w:pStyle w:val="Heading2"/>
        <w:spacing w:after="120" w:before="280" w:line="312"/>
      </w:pPr>
      <w:bookmarkStart w:id="100043" w:name="_Toc100043"/>
      <w:r>
        <w:rPr>
          <w:rFonts w:ascii="Times New Roman" w:eastAsia="SimHei"/>
          <w:b/>
          <w:bCs/>
          <w:color w:val="0B1C2C"/>
          <w:sz w:val="28"/>
          <w:szCs w:val="28"/>
        </w:rPr>
        <w:t xml:space="preserve">8.1 L1: Currency Symbol Hardcoding (Low)</w:t>
      </w:r>
      <w:bookmarkEnd w:id="100043"/>
    </w:p>
    <w:p>
      <w:pPr>
        <w:pStyle w:val="Heading3"/>
        <w:spacing w:after="100" w:before="200" w:line="312"/>
      </w:pPr>
      <w:bookmarkStart w:id="100044" w:name="_Toc100044"/>
      <w:r>
        <w:rPr>
          <w:rFonts w:ascii="Times New Roman" w:eastAsia="SimHei"/>
          <w:b/>
          <w:bCs/>
          <w:color w:val="0B1C2C"/>
          <w:sz w:val="24"/>
          <w:szCs w:val="24"/>
        </w:rPr>
        <w:t xml:space="preserve">Problem</w:t>
      </w:r>
      <w:bookmarkEnd w:id="100044"/>
    </w:p>
    <w:p>
      <w:pPr>
        <w:spacing w:line="312"/>
        <w:ind w:firstLine="480"/>
        <w:jc w:val="both"/>
      </w:pPr>
      <w:r>
        <w:rPr>
          <w:rFonts w:ascii="Times New Roman" w:eastAsia="SimSun"/>
          <w:color w:val="000000"/>
          <w:sz w:val="24"/>
          <w:szCs w:val="24"/>
        </w:rPr>
        <w:t xml:space="preserve">Plan.display_price hardcodes '$' regardless of the currency field. Non-USD plans show incorrect currency symbols.</w:t>
      </w:r>
    </w:p>
    Replace hardcoded '$' with a currency-aware lookup:
    <w:p>
      <w:pPr>
        <w:shd w:fill="F5F5F5" w:val="clear"/>
        <w:spacing w:after="0" w:before="0" w:line="260"/>
        <w:ind w:left="360" w:right="360"/>
      </w:pPr>
      <w:r>
        <w:rPr>
          <w:rFonts w:ascii="Courier New"/>
          <w:color w:val="333333"/>
          <w:sz w:val="19"/>
          <w:szCs w:val="19"/>
        </w:rPr>
        <w:t xml:space="preserve">@property</w:t>
      </w:r>
    </w:p>
    <w:p>
      <w:pPr>
        <w:shd w:fill="F5F5F5" w:val="clear"/>
        <w:spacing w:after="0" w:before="0" w:line="260"/>
        <w:ind w:left="360" w:right="360"/>
      </w:pPr>
      <w:r>
        <w:rPr>
          <w:rFonts w:ascii="Courier New"/>
          <w:color w:val="333333"/>
          <w:sz w:val="19"/>
          <w:szCs w:val="19"/>
        </w:rPr>
        <w:t xml:space="preserve">def display_price(self) -&gt; str:</w:t>
      </w:r>
    </w:p>
    <w:p>
      <w:pPr>
        <w:shd w:fill="F5F5F5" w:val="clear"/>
        <w:spacing w:after="0" w:before="0" w:line="260"/>
        <w:ind w:left="360" w:right="360"/>
      </w:pPr>
      <w:r>
        <w:rPr>
          <w:rFonts w:ascii="Courier New"/>
          <w:color w:val="333333"/>
          <w:sz w:val="19"/>
          <w:szCs w:val="19"/>
        </w:rPr>
        <w:t xml:space="preserve">    if self.price_cents == 0: return str(_("Free"))</w:t>
      </w:r>
    </w:p>
    <w:p>
      <w:pPr>
        <w:shd w:fill="F5F5F5" w:val="clear"/>
        <w:spacing w:after="0" w:before="0" w:line="260"/>
        <w:ind w:left="360" w:right="360"/>
      </w:pPr>
      <w:r>
        <w:rPr>
          <w:rFonts w:ascii="Courier New"/>
          <w:color w:val="333333"/>
          <w:sz w:val="19"/>
          <w:szCs w:val="19"/>
        </w:rPr>
        <w:t xml:space="preserve">    amount = self.price_cents / 100</w:t>
      </w:r>
    </w:p>
    <w:p>
      <w:pPr>
        <w:shd w:fill="F5F5F5" w:val="clear"/>
        <w:spacing w:after="0" w:before="0" w:line="260"/>
        <w:ind w:left="360" w:right="360"/>
      </w:pPr>
      <w:r>
        <w:rPr>
          <w:rFonts w:ascii="Courier New"/>
          <w:color w:val="333333"/>
          <w:sz w:val="19"/>
          <w:szCs w:val="19"/>
        </w:rPr>
        <w:t xml:space="preserve">    symbols = {"USD": "$", "EUR": "EUR", "GBP": "GBP",</w:t>
      </w:r>
    </w:p>
    <w:p>
      <w:pPr>
        <w:shd w:fill="F5F5F5" w:val="clear"/>
        <w:spacing w:after="0" w:before="0" w:line="260"/>
        <w:ind w:left="360" w:right="360"/>
      </w:pPr>
      <w:r>
        <w:rPr>
          <w:rFonts w:ascii="Courier New"/>
          <w:color w:val="333333"/>
          <w:sz w:val="19"/>
          <w:szCs w:val="19"/>
        </w:rPr>
        <w:t xml:space="preserve">               "BDT": "BDT", "INR": "INR"}</w:t>
      </w:r>
    </w:p>
    <w:p>
      <w:pPr>
        <w:shd w:fill="F5F5F5" w:val="clear"/>
        <w:spacing w:after="0" w:before="0" w:line="260"/>
        <w:ind w:left="360" w:right="360"/>
      </w:pPr>
      <w:r>
        <w:rPr>
          <w:rFonts w:ascii="Courier New"/>
          <w:color w:val="333333"/>
          <w:sz w:val="19"/>
          <w:szCs w:val="19"/>
        </w:rPr>
        <w:t xml:space="preserve">    symbol = symbols.get(self.currency.upper(), f"{self.currency} ")</w:t>
      </w:r>
    </w:p>
    <w:p>
      <w:pPr>
        <w:shd w:fill="F5F5F5" w:val="clear"/>
        <w:spacing w:after="0" w:before="0" w:line="260"/>
        <w:ind w:left="360" w:right="360"/>
      </w:pPr>
      <w:r>
        <w:rPr>
          <w:rFonts w:ascii="Courier New"/>
          <w:color w:val="333333"/>
          <w:sz w:val="19"/>
          <w:szCs w:val="19"/>
        </w:rPr>
        <w:t xml:space="preserve">    cycle_labels = {BillingCycle.MONTHLY: "/mo",</w:t>
      </w:r>
    </w:p>
    <w:p>
      <w:pPr>
        <w:shd w:fill="F5F5F5" w:val="clear"/>
        <w:spacing w:after="0" w:before="0" w:line="260"/>
        <w:ind w:left="360" w:right="360"/>
      </w:pPr>
      <w:r>
        <w:rPr>
          <w:rFonts w:ascii="Courier New"/>
          <w:color w:val="333333"/>
          <w:sz w:val="19"/>
          <w:szCs w:val="19"/>
        </w:rPr>
        <w:t xml:space="preserve">                    BillingCycle.YEARLY: "/yr",</w:t>
      </w:r>
    </w:p>
    <w:p>
      <w:pPr>
        <w:shd w:fill="F5F5F5" w:val="clear"/>
        <w:spacing w:after="0" w:before="0" w:line="260"/>
        <w:ind w:left="360" w:right="360"/>
      </w:pPr>
      <w:r>
        <w:rPr>
          <w:rFonts w:ascii="Courier New"/>
          <w:color w:val="333333"/>
          <w:sz w:val="19"/>
          <w:szCs w:val="19"/>
        </w:rPr>
        <w:t xml:space="preserve">                    BillingCycle.LIFETIME: ""}</w:t>
      </w:r>
    </w:p>
    <w:p>
      <w:pPr>
        <w:shd w:fill="F5F5F5" w:val="clear"/>
        <w:spacing w:after="0" w:before="0" w:line="260"/>
        <w:ind w:left="360" w:right="360"/>
      </w:pPr>
      <w:r>
        <w:rPr>
          <w:rFonts w:ascii="Courier New"/>
          <w:color w:val="333333"/>
          <w:sz w:val="19"/>
          <w:szCs w:val="19"/>
        </w:rPr>
        <w:t xml:space="preserve">    cycle = cycle_labels.get(self.billing_cycle, "")</w:t>
      </w:r>
    </w:p>
    <w:p>
      <w:pPr>
        <w:shd w:fill="F5F5F5" w:val="clear"/>
        <w:spacing w:after="0" w:before="0" w:line="260"/>
        <w:ind w:left="360" w:right="360"/>
      </w:pPr>
      <w:r>
        <w:rPr>
          <w:rFonts w:ascii="Courier New"/>
          <w:color w:val="333333"/>
          <w:sz w:val="19"/>
          <w:szCs w:val="19"/>
        </w:rPr>
        <w:t xml:space="preserve">    return f"{symbol}{amount:.2f}{cycle}"</w:t>
      </w:r>
    </w:p>
    <w:p>
      <w:pPr>
        <w:spacing w:line="312"/>
        <w:ind w:firstLine="480"/>
        <w:jc w:val="both"/>
      </w:pPr>
      <w:r>
        <w:rPr>
          <w:rFonts w:ascii="Times New Roman" w:eastAsia="SimSun"/>
          <w:color w:val="000000"/>
          <w:sz w:val="24"/>
          <w:szCs w:val="24"/>
        </w:rPr>
        <w:t xml:space="preserve">Estimated effort: approximately 30 minutes.</w:t>
      </w:r>
    </w:p>
    <w:p>
      <w:pPr>
        <w:pStyle w:val="Heading2"/>
        <w:spacing w:after="120" w:before="280" w:line="312"/>
      </w:pPr>
      <w:bookmarkStart w:id="100045" w:name="_Toc100045"/>
      <w:r>
        <w:rPr>
          <w:rFonts w:ascii="Times New Roman" w:eastAsia="SimHei"/>
          <w:b/>
          <w:bCs/>
          <w:color w:val="0B1C2C"/>
          <w:sz w:val="28"/>
          <w:szCs w:val="28"/>
        </w:rPr>
        <w:t xml:space="preserve">8.2 L2: Webhook Endpoint Timeout Protection (Low)</w:t>
      </w:r>
      <w:bookmarkEnd w:id="100045"/>
    </w:p>
    <w:p>
      <w:pPr>
        <w:pStyle w:val="Heading3"/>
        <w:spacing w:after="100" w:before="200" w:line="312"/>
      </w:pPr>
      <w:bookmarkStart w:id="100046" w:name="_Toc100046"/>
      <w:r>
        <w:rPr>
          <w:rFonts w:ascii="Times New Roman" w:eastAsia="SimHei"/>
          <w:b/>
          <w:bCs/>
          <w:color w:val="0B1C2C"/>
          <w:sz w:val="24"/>
          <w:szCs w:val="24"/>
        </w:rPr>
        <w:t xml:space="preserve">Problem</w:t>
      </w:r>
      <w:bookmarkEnd w:id="100046"/>
    </w:p>
    <w:p>
      <w:pPr>
        <w:spacing w:line="312"/>
        <w:ind w:firstLine="480"/>
        <w:jc w:val="both"/>
      </w:pPr>
      <w:r>
        <w:rPr>
          <w:rFonts w:ascii="Times New Roman" w:eastAsia="SimSun"/>
          <w:color w:val="000000"/>
          <w:sz w:val="24"/>
          <w:szCs w:val="24"/>
        </w:rPr>
        <w:t xml:space="preserve">No timeout protection on webhook processing. Slow Stripe API calls could exceed the 20-second threshold, causing unnecessary retries.</w:t>
      </w:r>
    </w:p>
    <w:p>
      <w:pPr>
        <w:pStyle w:val="Heading3"/>
        <w:spacing w:after="100" w:before="200" w:line="312"/>
      </w:pPr>
      <w:bookmarkStart w:id="100047" w:name="_Toc100047"/>
      <w:r>
        <w:rPr>
          <w:rFonts w:ascii="Times New Roman" w:eastAsia="SimHei"/>
          <w:b/>
          <w:bCs/>
          <w:color w:val="0B1C2C"/>
          <w:sz w:val="24"/>
          <w:szCs w:val="24"/>
        </w:rPr>
        <w:t xml:space="preserve">Solution</w:t>
      </w:r>
      <w:bookmarkEnd w:id="100047"/>
    </w:p>
    <w:p>
      <w:pPr>
        <w:spacing w:line="312"/>
        <w:ind w:firstLine="480"/>
        <w:jc w:val="both"/>
      </w:pPr>
      <w:r>
        <w:rPr>
          <w:rFonts w:ascii="Times New Roman" w:eastAsia="SimSun"/>
          <w:color w:val="000000"/>
          <w:sz w:val="24"/>
          <w:szCs w:val="24"/>
        </w:rPr>
        <w:t xml:space="preserve">Wrap webhook processing in asyncio.wait_for() with a 15-second timeout:</w:t>
      </w:r>
    </w:p>
    <w:p>
      <w:pPr>
        <w:shd w:fill="F5F5F5" w:val="clear"/>
        <w:spacing w:after="0" w:before="0" w:line="260"/>
        <w:ind w:left="360" w:right="360"/>
      </w:pPr>
      <w:r>
        <w:rPr>
          <w:rFonts w:ascii="Courier New"/>
          <w:color w:val="333333"/>
          <w:sz w:val="19"/>
          <w:szCs w:val="19"/>
        </w:rPr>
        <w:t xml:space="preserve">import asyncio</w:t>
      </w:r>
    </w:p>
    <w:p>
      <w:pPr>
        <w:shd w:fill="F5F5F5" w:val="clear"/>
        <w:spacing w:after="0" w:before="0" w:line="260"/>
        <w:ind w:left="360" w:right="360"/>
      </w:pPr>
      <w:r>
        <w:rPr>
          <w:rFonts w:ascii="Courier New"/>
          <w:color w:val="333333"/>
          <w:sz w:val="19"/>
          <w:szCs w:val="19"/>
        </w:rPr>
        <w:t xml:space="preserve"> </w:t>
      </w:r>
    </w:p>
    <w:p>
      <w:pPr>
        <w:shd w:fill="F5F5F5" w:val="clear"/>
        <w:spacing w:after="0" w:before="0" w:line="260"/>
        <w:ind w:left="360" w:right="360"/>
      </w:pPr>
      <w:r>
        <w:rPr>
          <w:rFonts w:ascii="Courier New"/>
          <w:color w:val="333333"/>
          <w:sz w:val="19"/>
          <w:szCs w:val="19"/>
        </w:rPr>
        <w:t xml:space="preserve">async def stripe_webhook(self, request):</w:t>
      </w:r>
    </w:p>
    <w:p>
      <w:pPr>
        <w:shd w:fill="F5F5F5" w:val="clear"/>
        <w:spacing w:after="0" w:before="0" w:line="260"/>
        <w:ind w:left="360" w:right="360"/>
      </w:pPr>
      <w:r>
        <w:rPr>
          <w:rFonts w:ascii="Courier New"/>
          <w:color w:val="333333"/>
          <w:sz w:val="19"/>
          <w:szCs w:val="19"/>
        </w:rPr>
        <w:t xml:space="preserve">    # ... verification code ...</w:t>
      </w:r>
    </w:p>
    <w:p>
      <w:pPr>
        <w:shd w:fill="F5F5F5" w:val="clear"/>
        <w:spacing w:after="0" w:before="0" w:line="260"/>
        <w:ind w:left="360" w:right="360"/>
      </w:pPr>
      <w:r>
        <w:rPr>
          <w:rFonts w:ascii="Courier New"/>
          <w:color w:val="333333"/>
          <w:sz w:val="19"/>
          <w:szCs w:val="19"/>
        </w:rPr>
        <w:t xml:space="preserve">    try:</w:t>
      </w:r>
    </w:p>
    <w:p>
      <w:pPr>
        <w:shd w:fill="F5F5F5" w:val="clear"/>
        <w:spacing w:after="0" w:before="0" w:line="260"/>
        <w:ind w:left="360" w:right="360"/>
      </w:pPr>
      <w:r>
        <w:rPr>
          <w:rFonts w:ascii="Courier New"/>
          <w:color w:val="333333"/>
          <w:sz w:val="19"/>
          <w:szCs w:val="19"/>
        </w:rPr>
        <w:t xml:space="preserve">        await asyncio.wait_for(</w:t>
      </w:r>
    </w:p>
    <w:p>
      <w:pPr>
        <w:shd w:fill="F5F5F5" w:val="clear"/>
        <w:spacing w:after="0" w:before="0" w:line="260"/>
        <w:ind w:left="360" w:right="360"/>
      </w:pPr>
      <w:r>
        <w:rPr>
          <w:rFonts w:ascii="Courier New"/>
          <w:color w:val="333333"/>
          <w:sz w:val="19"/>
          <w:szCs w:val="19"/>
        </w:rPr>
        <w:t xml:space="preserve">            sync_to_async(process_webhook_event)(event),</w:t>
      </w:r>
    </w:p>
    <w:p>
      <w:pPr>
        <w:shd w:fill="F5F5F5" w:val="clear"/>
        <w:spacing w:after="0" w:before="0" w:line="260"/>
        <w:ind w:left="360" w:right="360"/>
      </w:pPr>
      <w:r>
        <w:rPr>
          <w:rFonts w:ascii="Courier New"/>
          <w:color w:val="333333"/>
          <w:sz w:val="19"/>
          <w:szCs w:val="19"/>
        </w:rPr>
        <w:t xml:space="preserve">            timeout=15.0)</w:t>
      </w:r>
    </w:p>
    <w:p>
      <w:pPr>
        <w:shd w:fill="F5F5F5" w:val="clear"/>
        <w:spacing w:after="0" w:before="0" w:line="260"/>
        <w:ind w:left="360" w:right="360"/>
      </w:pPr>
      <w:r>
        <w:rPr>
          <w:rFonts w:ascii="Courier New"/>
          <w:color w:val="333333"/>
          <w:sz w:val="19"/>
          <w:szCs w:val="19"/>
        </w:rPr>
        <w:t xml:space="preserve">    except asyncio.TimeoutError:</w:t>
      </w:r>
    </w:p>
    <w:p>
      <w:pPr>
        <w:shd w:fill="F5F5F5" w:val="clear"/>
        <w:spacing w:after="0" w:before="0" w:line="260"/>
        <w:ind w:left="360" w:right="360"/>
      </w:pPr>
      <w:r>
        <w:rPr>
          <w:rFonts w:ascii="Courier New"/>
          <w:color w:val="333333"/>
          <w:sz w:val="19"/>
          <w:szCs w:val="19"/>
        </w:rPr>
        <w:t xml:space="preserve">        logger.warning(f"Webhook {event['type']} timed out")</w:t>
      </w:r>
    </w:p>
    <w:p>
      <w:pPr>
        <w:shd w:fill="F5F5F5" w:val="clear"/>
        <w:spacing w:after="0" w:before="0" w:line="260"/>
        <w:ind w:left="360" w:right="360"/>
      </w:pPr>
      <w:r>
        <w:rPr>
          <w:rFonts w:ascii="Courier New"/>
          <w:color w:val="333333"/>
          <w:sz w:val="19"/>
          <w:szCs w:val="19"/>
        </w:rPr>
        <w:t xml:space="preserve">    return MessageResponse(message="Webhook processed.")</w:t>
      </w:r>
    </w:p>
    <w:p>
      <w:pPr>
        <w:spacing w:line="312"/>
        <w:ind w:firstLine="480"/>
        <w:jc w:val="both"/>
      </w:pPr>
      <w:r>
        <w:rPr>
          <w:rFonts w:ascii="Times New Roman" w:eastAsia="SimSun"/>
          <w:color w:val="000000"/>
          <w:sz w:val="24"/>
          <w:szCs w:val="24"/>
        </w:rPr>
        <w:t xml:space="preserve">Estimated effort: approximately 1 hour.</w:t>
      </w:r>
    </w:p>
    <w:p>
      <w:pPr>
        <w:pStyle w:val="Heading1"/>
        <w:spacing w:after="160" w:before="360" w:line="312"/>
      </w:pPr>
      <w:bookmarkStart w:id="100048" w:name="_Toc100048"/>
      <w:r>
        <w:rPr>
          <w:rFonts w:ascii="Times New Roman" w:eastAsia="SimHei"/>
          <w:b/>
          <w:bCs/>
          <w:color w:val="0B1C2C"/>
          <w:sz w:val="32"/>
          <w:szCs w:val="32"/>
        </w:rPr>
        <w:t xml:space="preserve">9. Implementation Roadmap</w:t>
      </w:r>
      <w:bookmarkEnd w:id="100048"/>
    </w:p>
    <w:p>
      <w:pPr>
        <w:spacing w:line="312"/>
        <w:ind w:firstLine="480"/>
        <w:jc w:val="both"/>
      </w:pPr>
      <w:r>
        <w:rPr>
          <w:rFonts w:ascii="Times New Roman" w:eastAsia="SimSun"/>
          <w:color w:val="000000"/>
          <w:sz w:val="24"/>
          <w:szCs w:val="24"/>
        </w:rPr>
        <w:t xml:space="preserve">The following roadmap organizes all solutions by priority and provides a recommended execution timeline. Phase 1 items can be completed today with minimal effort. Phase 2 items should be completed before accepting any paying customer. Phase 3 items should be completed before scaling. Phase 4 items can be addressed when convenient.</w:t>
      </w:r>
    </w:p>
    <w:p>
      <w:pPr>
        <w:pStyle w:val="Heading2"/>
        <w:spacing w:after="120" w:before="280" w:line="312"/>
      </w:pPr>
      <w:bookmarkStart w:id="100049" w:name="_Toc100049"/>
      <w:r>
        <w:rPr>
          <w:rFonts w:ascii="Times New Roman" w:eastAsia="SimHei"/>
          <w:b/>
          <w:bCs/>
          <w:color w:val="0B1C2C"/>
          <w:sz w:val="28"/>
          <w:szCs w:val="28"/>
        </w:rPr>
        <w:t xml:space="preserve">9.1 Phase 1: Quick Wins (Today, 15 minutes, zero code)</w:t>
      </w:r>
      <w:bookmarkEnd w:id="100049"/>
    </w:p>
    <w:p>
      <w:pPr>
        <w:spacing w:line="312"/>
        <w:ind w:firstLine="480"/>
        <w:jc w:val="both"/>
      </w:pPr>
      <w:r>
        <w:rPr>
          <w:rFonts w:ascii="Times New Roman" w:eastAsia="SimSun"/>
          <w:color w:val="000000"/>
          <w:sz w:val="24"/>
          <w:szCs w:val="24"/>
        </w:rPr>
        <w:t xml:space="preserve">Enable all five Stripe email templates in Dashboard &gt; Settings &gt; Email (payment confirmation, trial ending, payment failed, cancellation, invoice receipt). Enable Stripe Smart Retries in Dashboard &gt; Settings &gt; Billing. Run python manage.py makemigrations billing &amp;&amp; python manage.py migrate to generate and apply all pending migrations. These three items deliver immediate compliance improvements at zero development cost.</w:t>
      </w:r>
    </w:p>
    <w:p>
      <w:pPr>
        <w:pStyle w:val="Heading2"/>
        <w:spacing w:after="120" w:before="280" w:line="312"/>
      </w:pPr>
      <w:bookmarkStart w:id="100050" w:name="_Toc100050"/>
      <w:r>
        <w:rPr>
          <w:rFonts w:ascii="Times New Roman" w:eastAsia="SimHei"/>
          <w:b/>
          <w:bCs/>
          <w:color w:val="0B1C2C"/>
          <w:sz w:val="28"/>
          <w:szCs w:val="28"/>
        </w:rPr>
        <w:t xml:space="preserve">9.2 Phase 2: Before First Paying Customer (This Week, ~2 hours)</w:t>
      </w:r>
      <w:bookmarkEnd w:id="100050"/>
    </w:p>
    <w:p>
      <w:pPr>
        <w:spacing w:line="312"/>
        <w:ind w:firstLine="480"/>
        <w:jc w:val="both"/>
      </w:pPr>
      <w:r>
        <w:rPr>
          <w:rFonts w:ascii="Times New Roman" w:eastAsia="SimSun"/>
          <w:color w:val="000000"/>
          <w:sz w:val="24"/>
          <w:szCs w:val="24"/>
        </w:rPr>
        <w:t xml:space="preserve">Enable Stripe Tax in Dashboard and add automatic_tax={'enabled': True} to checkout session creation. Configure Stripe invoicing settings (custom prefix, business details, PDF delivery). Fix the hardcoded '$' currency symbol in Plan.display_price. These three items resolve both Critical findings and one Low finding.</w:t>
      </w:r>
    </w:p>
    <w:p>
      <w:pPr>
        <w:pStyle w:val="Heading2"/>
        <w:spacing w:after="120" w:before="280" w:line="312"/>
      </w:pPr>
      <w:bookmarkStart w:id="100051" w:name="_Toc100051"/>
      <w:r>
        <w:rPr>
          <w:rFonts w:ascii="Times New Roman" w:eastAsia="SimHei"/>
          <w:b/>
          <w:bCs/>
          <w:color w:val="0B1C2C"/>
          <w:sz w:val="28"/>
          <w:szCs w:val="28"/>
        </w:rPr>
        <w:t xml:space="preserve">9.3 Phase 3: Before Public Launch (Next Sprint, ~8-10 hours)</w:t>
      </w:r>
      <w:bookmarkEnd w:id="100051"/>
    </w:p>
    <w:p>
      <w:pPr>
        <w:spacing w:line="312"/>
        <w:ind w:firstLine="480"/>
        <w:jc w:val="both"/>
      </w:pPr>
      <w:r>
        <w:rPr>
          <w:rFonts w:ascii="Times New Roman" w:eastAsia="SimSun"/>
          <w:color w:val="000000"/>
          <w:sz w:val="24"/>
          <w:szCs w:val="24"/>
        </w:rPr>
        <w:t xml:space="preserve">Implement dunning flow with _handle_invoice_payment_failed enhancement and Fix Payment button in frontend. Add Terms of Service tracking (tos_accepted_at field, consent checkbox). Build proration preview endpoint and confirmation modal. Add database locking (transaction.atomic + select_for_update) to webhook handlers. Add GDPR cleanup hook for Stripe Customer deletion on account deletion. Customize Stripe Customer Portal in Dashboard.</w:t>
      </w:r>
    </w:p>
    <w:p>
      <w:pPr>
        <w:pStyle w:val="Heading2"/>
        <w:spacing w:after="120" w:before="280" w:line="312"/>
      </w:pPr>
      <w:bookmarkStart w:id="100052" w:name="_Toc100052"/>
      <w:r>
        <w:rPr>
          <w:rFonts w:ascii="Times New Roman" w:eastAsia="SimHei"/>
          <w:b/>
          <w:bCs/>
          <w:color w:val="0B1C2C"/>
          <w:sz w:val="28"/>
          <w:szCs w:val="28"/>
        </w:rPr>
        <w:t xml:space="preserve">9.4 Phase 4: Before Scaling (Following Sprint, ~4-6 hours)</w:t>
      </w:r>
      <w:bookmarkEnd w:id="100052"/>
    </w:p>
    <w:p>
      <w:pPr>
        <w:spacing w:line="312"/>
        <w:ind w:firstLine="480"/>
        <w:jc w:val="both"/>
      </w:pPr>
      <w:r>
        <w:rPr>
          <w:rFonts w:ascii="Times New Roman" w:eastAsia="SimSun"/>
          <w:color w:val="000000"/>
          <w:sz w:val="24"/>
          <w:szCs w:val="24"/>
        </w:rPr>
        <w:t xml:space="preserve">Build refund mechanism: Refund model, create_stripe_refund service, admin refund action. Write comprehensive test coverage: test_stripe_service.py (8+ tests) and test_controllers.py (5+ tests). Add webhook timeout protection (asyncio.wait_for). Create sync management command for webhook reconciliation. Implement custom email notification system (Celery-based) for branded emails.</w:t>
      </w:r>
    </w:p>
    <w:p>
      <w:pPr>
        <w:pStyle w:val="Heading2"/>
        <w:spacing w:after="120" w:before="280" w:line="312"/>
      </w:pPr>
      <w:bookmarkStart w:id="100053" w:name="_Toc100053"/>
      <w:r>
        <w:rPr>
          <w:rFonts w:ascii="Times New Roman" w:eastAsia="SimHei"/>
          <w:b/>
          <w:bCs/>
          <w:color w:val="0B1C2C"/>
          <w:sz w:val="28"/>
          <w:szCs w:val="28"/>
        </w:rPr>
        <w:t xml:space="preserve">9.5 Effort Summary</w:t>
      </w:r>
      <w:bookmarkEnd w:id="100053"/>
    </w:p>
    <w:p>
      <w:pPr>
        <w:spacing w:line="312"/>
        <w:ind w:firstLine="480"/>
        <w:jc w:val="both"/>
      </w:pPr>
      <w:r>
        <w:rPr>
          <w:rFonts w:ascii="Times New Roman" w:eastAsia="SimSun"/>
          <w:color w:val="000000"/>
          <w:sz w:val="24"/>
          <w:szCs w:val="24"/>
        </w:rPr>
        <w:t xml:space="preserve">Total estimated effort: approximately 15-19 hours across four phases. Phase 1 requires zero development time and resolves 3 findings immediately. Phase 2 adds approximately 2 hours to resolve the 2 Critical and 1 Low findings. Phase 3 adds approximately 8-10 hours to resolve 6 Medium findings. Phase 4 adds approximately 4-6 hours to resolve 3 High findings and implement long-term improvements. The recommended approach is to execute phases sequentially, ensuring each phase is complete before moving to the next.</w:t>
      </w:r>
    </w:p>
    <w:p>
      <w:pPr>
        <w:pStyle w:val="Heading1"/>
        <w:spacing w:after="160" w:before="360" w:line="312"/>
      </w:pPr>
      <w:bookmarkStart w:id="100054" w:name="_Toc100054"/>
      <w:r>
        <w:rPr>
          <w:rFonts w:ascii="Times New Roman" w:eastAsia="SimHei"/>
          <w:b/>
          <w:bCs/>
          <w:color w:val="0B1C2C"/>
          <w:sz w:val="32"/>
          <w:szCs w:val="32"/>
        </w:rPr>
        <w:t xml:space="preserve">10. Conclusion</w:t>
      </w:r>
      <w:bookmarkEnd w:id="100054"/>
    </w:p>
    <w:p>
      <w:pPr>
        <w:spacing w:line="312"/>
        <w:ind w:firstLine="480"/>
        <w:jc w:val="both"/>
      </w:pPr>
      <w:r>
        <w:rPr>
          <w:rFonts w:ascii="Times New Roman" w:eastAsia="SimSun"/>
          <w:color w:val="000000"/>
          <w:sz w:val="24"/>
          <w:szCs w:val="24"/>
        </w:rPr>
        <w:t xml:space="preserve">The Sattabase Stripe integration demonstrates solid engineering fundamentals with correct PCI-DSS compliance (SAQ-A eligible), robust webhook processing with signature verification and idempotent handling, effective trial abuse prevention, and a clean dual-path activation architecture. The codebase follows good practices for error handling, logging, audit trail maintenance, and rate limiting.</w:t>
      </w:r>
    </w:p>
    <w:p>
      <w:pPr>
        <w:spacing w:line="312"/>
        <w:ind w:firstLine="480"/>
        <w:jc w:val="both"/>
      </w:pPr>
      <w:r>
        <w:rPr>
          <w:rFonts w:ascii="Times New Roman" w:eastAsia="SimSun"/>
          <w:color w:val="000000"/>
          <w:sz w:val="24"/>
          <w:szCs w:val="24"/>
        </w:rPr>
        <w:t xml:space="preserve">The two Critical findings (tax calculation and automatic invoicing) are incomplete business logic configuration rather than technical failures. Both can be resolved primarily through Stripe Dashboard settings with minimal code additions. The three High findings (refund mechanism, dunning flow, and test coverage) represent standard SaaS billing features that customers expect and regulatory frameworks increasingly require.</w:t>
      </w:r>
    </w:p>
    <w:p>
      <w:pPr>
        <w:spacing w:line="312"/>
        <w:ind w:firstLine="480"/>
        <w:jc w:val="both"/>
      </w:pPr>
      <w:r>
        <w:rPr>
          <w:rFonts w:ascii="Times New Roman" w:eastAsia="SimSun"/>
          <w:color w:val="000000"/>
          <w:sz w:val="24"/>
          <w:szCs w:val="24"/>
        </w:rPr>
        <w:t xml:space="preserve">This revised report provides a complete solution guide for every finding, with specific code examples, file locations, configuration steps, and effort estimates. By following the four-phase implementation roadmap, the Sattabase billing platform can progress to a fully compliant, production-ready billing system within approximately 2-3 sprints. The Phase 1 quick wins (15 minutes, zero code) should be executed immediately.</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88888"/>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88888"/>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88888"/>
        <w:sz w:val="18"/>
        <w:szCs w:val="18"/>
      </w:rPr>
      <w:t xml:space="preserve">Sattabase Stripe Audit Report v2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88888"/>
        <w:sz w:val="18"/>
        <w:szCs w:val="18"/>
      </w:rPr>
      <w:t xml:space="preserve">Sattabase Stripe Audit Report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B1C2C"/>
      <w:sz w:val="32"/>
      <w:szCs w:val="32"/>
    </w:rPr>
  </w:style>
  <w:style w:type="paragraph" w:styleId="Heading2">
    <w:name w:val="Heading 2"/>
    <w:basedOn w:val="Normal"/>
    <w:next w:val="Normal"/>
    <w:qFormat/>
    <w:pPr>
      <w:spacing w:after="120" w:before="280" w:line="312"/>
      <w:outlineLvl w:val="1"/>
    </w:pPr>
    <w:rPr>
      <w:rFonts w:ascii="Times New Roman" w:eastAsia="SimHei"/>
      <w:b/>
      <w:bCs/>
      <w:color w:val="0B1C2C"/>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B1C2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2026-04-28T03:02:02.505Z</dcterms:created>
  <dcterms:modified xsi:type="dcterms:W3CDTF">2026-04-28T03:02:02.505Z</dcterms:modified>
</cp:coreProperties>
</file>

<file path=docProps/custom.xml><?xml version="1.0" encoding="utf-8"?>
<Properties xmlns="http://schemas.openxmlformats.org/officeDocument/2006/custom-properties" xmlns:vt="http://schemas.openxmlformats.org/officeDocument/2006/docPropsVTypes"/>
</file>