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Pr>
          <w:rFonts w:ascii="Helvetica" w:eastAsia="Times New Roman" w:hAnsi="Helvetica" w:cs="Helvetica"/>
          <w:color w:val="303030"/>
          <w:sz w:val="23"/>
          <w:szCs w:val="23"/>
          <w:lang w:eastAsia="en-IN"/>
        </w:rPr>
        <w:t>More Confidence Level is More accurate or Not</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Looking at this figure, it seems like a wider interval would indeed be much better. You can think about the red interval that is plotted on this figure and imagine that it extends even further. It would be much likely for it to then capture the true population parameter which is shown here as the vertical dashed line.</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noProof/>
          <w:color w:val="303030"/>
          <w:sz w:val="23"/>
          <w:szCs w:val="23"/>
          <w:lang w:eastAsia="en-IN"/>
        </w:rPr>
        <w:drawing>
          <wp:inline distT="0" distB="0" distL="0" distR="0">
            <wp:extent cx="5289550" cy="3404166"/>
            <wp:effectExtent l="0" t="0" r="6350" b="6350"/>
            <wp:docPr id="2" name="Picture 2" descr="Accuracy vs. Precision of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vs. Precision of confidence interv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401" cy="3423377"/>
                    </a:xfrm>
                    <a:prstGeom prst="rect">
                      <a:avLst/>
                    </a:prstGeom>
                    <a:noFill/>
                    <a:ln>
                      <a:noFill/>
                    </a:ln>
                  </pic:spPr>
                </pic:pic>
              </a:graphicData>
            </a:graphic>
          </wp:inline>
        </w:drawing>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Therefore, as the confidence level increase, so does the width of the confidence interval.</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Another way of thinking about this is the width of the area that captures the middle 95% or 99% of the distribution.</w:t>
      </w:r>
    </w:p>
    <w:p w:rsidR="00C46E09" w:rsidRPr="00C46E09" w:rsidRDefault="00C46E09" w:rsidP="00C46E09">
      <w:pPr>
        <w:numPr>
          <w:ilvl w:val="0"/>
          <w:numId w:val="1"/>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The middle 99% will inevitably span a larger area, and hence the 99% confidence interval is going to be wider. Therefore, as we increase the confidence level, the width of the interval increases as well.</w:t>
      </w:r>
    </w:p>
    <w:p w:rsidR="00C46E09" w:rsidRPr="00C46E09" w:rsidRDefault="00C46E09" w:rsidP="00C46E09">
      <w:pPr>
        <w:numPr>
          <w:ilvl w:val="0"/>
          <w:numId w:val="1"/>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 xml:space="preserve">More accurate means a higher confidence level. </w:t>
      </w:r>
      <w:proofErr w:type="gramStart"/>
      <w:r w:rsidRPr="00C46E09">
        <w:rPr>
          <w:rFonts w:ascii="Helvetica" w:eastAsia="Times New Roman" w:hAnsi="Helvetica" w:cs="Helvetica"/>
          <w:color w:val="303030"/>
          <w:sz w:val="23"/>
          <w:szCs w:val="23"/>
          <w:lang w:eastAsia="en-IN"/>
        </w:rPr>
        <w:t>So</w:t>
      </w:r>
      <w:proofErr w:type="gramEnd"/>
      <w:r w:rsidRPr="00C46E09">
        <w:rPr>
          <w:rFonts w:ascii="Helvetica" w:eastAsia="Times New Roman" w:hAnsi="Helvetica" w:cs="Helvetica"/>
          <w:color w:val="303030"/>
          <w:sz w:val="23"/>
          <w:szCs w:val="23"/>
          <w:lang w:eastAsia="en-IN"/>
        </w:rPr>
        <w:t xml:space="preserve"> if we are saying that we want to increase accuracy, we also need to increase the confidence level, but this might come at a cost.</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noProof/>
          <w:color w:val="303030"/>
          <w:sz w:val="23"/>
          <w:szCs w:val="23"/>
          <w:lang w:eastAsia="en-IN"/>
        </w:rPr>
        <w:lastRenderedPageBreak/>
        <w:drawing>
          <wp:inline distT="0" distB="0" distL="0" distR="0">
            <wp:extent cx="5956300" cy="3221398"/>
            <wp:effectExtent l="0" t="0" r="6350" b="0"/>
            <wp:docPr id="1" name="Picture 1" descr="Accuracy vs. Precision of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racy vs. Precision of confidence interv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404" cy="3240924"/>
                    </a:xfrm>
                    <a:prstGeom prst="rect">
                      <a:avLst/>
                    </a:prstGeom>
                    <a:noFill/>
                    <a:ln>
                      <a:noFill/>
                    </a:ln>
                  </pic:spPr>
                </pic:pic>
              </a:graphicData>
            </a:graphic>
          </wp:inline>
        </w:drawing>
      </w:r>
    </w:p>
    <w:p w:rsidR="00C46E09" w:rsidRPr="00C46E09" w:rsidRDefault="00C46E09" w:rsidP="00C46E09">
      <w:pPr>
        <w:shd w:val="clear" w:color="auto" w:fill="FFFFFF"/>
        <w:spacing w:before="150" w:after="150" w:line="240" w:lineRule="auto"/>
        <w:jc w:val="both"/>
        <w:outlineLvl w:val="3"/>
        <w:rPr>
          <w:rFonts w:ascii="Helvetica" w:eastAsia="Times New Roman" w:hAnsi="Helvetica" w:cs="Helvetica"/>
          <w:color w:val="31708F"/>
          <w:sz w:val="27"/>
          <w:szCs w:val="27"/>
          <w:lang w:eastAsia="en-IN"/>
        </w:rPr>
      </w:pPr>
      <w:r w:rsidRPr="00C46E09">
        <w:rPr>
          <w:rFonts w:ascii="Helvetica" w:eastAsia="Times New Roman" w:hAnsi="Helvetica" w:cs="Helvetica"/>
          <w:color w:val="31708F"/>
          <w:sz w:val="27"/>
          <w:szCs w:val="27"/>
          <w:lang w:eastAsia="en-IN"/>
        </w:rPr>
        <w:t>What is the drawback when using a wider interval</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As the </w:t>
      </w:r>
      <w:r w:rsidRPr="00C46E09">
        <w:rPr>
          <w:rFonts w:ascii="Helvetica" w:eastAsia="Times New Roman" w:hAnsi="Helvetica" w:cs="Helvetica"/>
          <w:b/>
          <w:bCs/>
          <w:color w:val="303030"/>
          <w:sz w:val="23"/>
          <w:szCs w:val="23"/>
          <w:lang w:eastAsia="en-IN"/>
        </w:rPr>
        <w:t>confidence level</w:t>
      </w:r>
      <w:r w:rsidRPr="00C46E09">
        <w:rPr>
          <w:rFonts w:ascii="Helvetica" w:eastAsia="Times New Roman" w:hAnsi="Helvetica" w:cs="Helvetica"/>
          <w:color w:val="303030"/>
          <w:sz w:val="23"/>
          <w:szCs w:val="23"/>
          <w:lang w:eastAsia="en-IN"/>
        </w:rPr>
        <w:t> increase, the </w:t>
      </w:r>
      <w:r w:rsidRPr="00C46E09">
        <w:rPr>
          <w:rFonts w:ascii="Helvetica" w:eastAsia="Times New Roman" w:hAnsi="Helvetica" w:cs="Helvetica"/>
          <w:b/>
          <w:bCs/>
          <w:color w:val="303030"/>
          <w:sz w:val="23"/>
          <w:szCs w:val="23"/>
          <w:lang w:eastAsia="en-IN"/>
        </w:rPr>
        <w:t>width of the confidence interval</w:t>
      </w:r>
      <w:r w:rsidRPr="00C46E09">
        <w:rPr>
          <w:rFonts w:ascii="Helvetica" w:eastAsia="Times New Roman" w:hAnsi="Helvetica" w:cs="Helvetica"/>
          <w:color w:val="303030"/>
          <w:sz w:val="23"/>
          <w:szCs w:val="23"/>
          <w:lang w:eastAsia="en-IN"/>
        </w:rPr>
        <w:t> </w:t>
      </w:r>
      <w:proofErr w:type="gramStart"/>
      <w:r w:rsidRPr="00C46E09">
        <w:rPr>
          <w:rFonts w:ascii="Helvetica" w:eastAsia="Times New Roman" w:hAnsi="Helvetica" w:cs="Helvetica"/>
          <w:color w:val="303030"/>
          <w:sz w:val="23"/>
          <w:szCs w:val="23"/>
          <w:lang w:eastAsia="en-IN"/>
        </w:rPr>
        <w:t>increase</w:t>
      </w:r>
      <w:proofErr w:type="gramEnd"/>
      <w:r w:rsidRPr="00C46E09">
        <w:rPr>
          <w:rFonts w:ascii="Helvetica" w:eastAsia="Times New Roman" w:hAnsi="Helvetica" w:cs="Helvetica"/>
          <w:color w:val="303030"/>
          <w:sz w:val="23"/>
          <w:szCs w:val="23"/>
          <w:lang w:eastAsia="en-IN"/>
        </w:rPr>
        <w:t xml:space="preserve"> as well. Which then increase the </w:t>
      </w:r>
      <w:r w:rsidRPr="00C46E09">
        <w:rPr>
          <w:rFonts w:ascii="Helvetica" w:eastAsia="Times New Roman" w:hAnsi="Helvetica" w:cs="Helvetica"/>
          <w:b/>
          <w:bCs/>
          <w:color w:val="303030"/>
          <w:sz w:val="23"/>
          <w:szCs w:val="23"/>
          <w:lang w:eastAsia="en-IN"/>
        </w:rPr>
        <w:t>accuracy</w:t>
      </w:r>
      <w:r w:rsidRPr="00C46E09">
        <w:rPr>
          <w:rFonts w:ascii="Helvetica" w:eastAsia="Times New Roman" w:hAnsi="Helvetica" w:cs="Helvetica"/>
          <w:color w:val="303030"/>
          <w:sz w:val="23"/>
          <w:szCs w:val="23"/>
          <w:lang w:eastAsia="en-IN"/>
        </w:rPr>
        <w:t>. However, the </w:t>
      </w:r>
      <w:r w:rsidRPr="00C46E09">
        <w:rPr>
          <w:rFonts w:ascii="Helvetica" w:eastAsia="Times New Roman" w:hAnsi="Helvetica" w:cs="Helvetica"/>
          <w:b/>
          <w:bCs/>
          <w:color w:val="303030"/>
          <w:sz w:val="23"/>
          <w:szCs w:val="23"/>
          <w:lang w:eastAsia="en-IN"/>
        </w:rPr>
        <w:t>precision</w:t>
      </w:r>
      <w:r w:rsidRPr="00C46E09">
        <w:rPr>
          <w:rFonts w:ascii="Helvetica" w:eastAsia="Times New Roman" w:hAnsi="Helvetica" w:cs="Helvetica"/>
          <w:color w:val="303030"/>
          <w:sz w:val="23"/>
          <w:szCs w:val="23"/>
          <w:lang w:eastAsia="en-IN"/>
        </w:rPr>
        <w:t> goes down.</w:t>
      </w:r>
    </w:p>
    <w:p w:rsidR="00C46E09" w:rsidRPr="00C46E09" w:rsidRDefault="00C46E09" w:rsidP="00C46E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46E09">
        <w:rPr>
          <w:rFonts w:ascii="Consolas" w:eastAsia="Times New Roman" w:hAnsi="Consolas" w:cs="Courier New"/>
          <w:b/>
          <w:bCs/>
          <w:color w:val="333333"/>
          <w:sz w:val="20"/>
          <w:szCs w:val="20"/>
          <w:lang w:eastAsia="en-IN"/>
        </w:rPr>
        <w:t>CL</w:t>
      </w:r>
      <w:r w:rsidRPr="00C46E09">
        <w:rPr>
          <w:rFonts w:ascii="Consolas" w:eastAsia="Times New Roman" w:hAnsi="Consolas" w:cs="Courier New"/>
          <w:color w:val="333333"/>
          <w:sz w:val="20"/>
          <w:szCs w:val="20"/>
          <w:lang w:eastAsia="en-IN"/>
        </w:rPr>
        <w:t xml:space="preserve">↑ </w:t>
      </w:r>
      <w:r w:rsidRPr="00C46E09">
        <w:rPr>
          <w:rFonts w:ascii="Consolas" w:eastAsia="Times New Roman" w:hAnsi="Consolas" w:cs="Courier New"/>
          <w:b/>
          <w:bCs/>
          <w:color w:val="333333"/>
          <w:sz w:val="20"/>
          <w:szCs w:val="20"/>
          <w:lang w:eastAsia="en-IN"/>
        </w:rPr>
        <w:t>Width</w:t>
      </w:r>
      <w:r w:rsidRPr="00C46E09">
        <w:rPr>
          <w:rFonts w:ascii="Consolas" w:eastAsia="Times New Roman" w:hAnsi="Consolas" w:cs="Courier New"/>
          <w:color w:val="333333"/>
          <w:sz w:val="20"/>
          <w:szCs w:val="20"/>
          <w:lang w:eastAsia="en-IN"/>
        </w:rPr>
        <w:t xml:space="preserve">↑ </w:t>
      </w:r>
      <w:r w:rsidRPr="00C46E09">
        <w:rPr>
          <w:rFonts w:ascii="Consolas" w:eastAsia="Times New Roman" w:hAnsi="Consolas" w:cs="Courier New"/>
          <w:b/>
          <w:bCs/>
          <w:color w:val="333333"/>
          <w:sz w:val="20"/>
          <w:szCs w:val="20"/>
          <w:lang w:eastAsia="en-IN"/>
        </w:rPr>
        <w:t>Accuracy</w:t>
      </w:r>
      <w:r w:rsidRPr="00C46E09">
        <w:rPr>
          <w:rFonts w:ascii="Consolas" w:eastAsia="Times New Roman" w:hAnsi="Consolas" w:cs="Courier New"/>
          <w:color w:val="333333"/>
          <w:sz w:val="20"/>
          <w:szCs w:val="20"/>
          <w:lang w:eastAsia="en-IN"/>
        </w:rPr>
        <w:t xml:space="preserve">↑, but </w:t>
      </w:r>
      <w:r w:rsidRPr="00C46E09">
        <w:rPr>
          <w:rFonts w:ascii="Consolas" w:eastAsia="Times New Roman" w:hAnsi="Consolas" w:cs="Courier New"/>
          <w:b/>
          <w:bCs/>
          <w:color w:val="333333"/>
          <w:sz w:val="20"/>
          <w:szCs w:val="20"/>
          <w:lang w:eastAsia="en-IN"/>
        </w:rPr>
        <w:t>Precision</w:t>
      </w:r>
      <w:r w:rsidRPr="00C46E09">
        <w:rPr>
          <w:rFonts w:ascii="Consolas" w:eastAsia="Times New Roman" w:hAnsi="Consolas" w:cs="Courier New"/>
          <w:color w:val="333333"/>
          <w:sz w:val="20"/>
          <w:szCs w:val="20"/>
          <w:lang w:eastAsia="en-IN"/>
        </w:rPr>
        <w:t>↓</w:t>
      </w:r>
    </w:p>
    <w:p w:rsidR="00C46E09" w:rsidRPr="00C46E09" w:rsidRDefault="00C46E09" w:rsidP="00C46E09">
      <w:pPr>
        <w:spacing w:after="0" w:line="240" w:lineRule="auto"/>
        <w:rPr>
          <w:rFonts w:ascii="Times New Roman" w:eastAsia="Times New Roman" w:hAnsi="Times New Roman" w:cs="Times New Roman"/>
          <w:sz w:val="24"/>
          <w:szCs w:val="24"/>
          <w:lang w:eastAsia="en-IN"/>
        </w:rPr>
      </w:pPr>
      <w:r w:rsidRPr="00C46E09">
        <w:rPr>
          <w:rFonts w:ascii="Helvetica" w:eastAsia="Times New Roman" w:hAnsi="Helvetica" w:cs="Helvetica"/>
          <w:b/>
          <w:bCs/>
          <w:color w:val="959595"/>
          <w:spacing w:val="15"/>
          <w:sz w:val="24"/>
          <w:szCs w:val="24"/>
          <w:shd w:val="clear" w:color="auto" w:fill="FFFFFF"/>
          <w:lang w:eastAsia="en-IN"/>
        </w:rPr>
        <w:t>Example:</w:t>
      </w:r>
    </w:p>
    <w:p w:rsidR="00C46E09" w:rsidRPr="00C46E09" w:rsidRDefault="00C46E09" w:rsidP="00C46E09">
      <w:pPr>
        <w:shd w:val="clear" w:color="auto" w:fill="FFFFFF"/>
        <w:spacing w:after="150" w:line="240" w:lineRule="auto"/>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Suppose you are watching the weather forecas</w:t>
      </w:r>
      <w:r w:rsidR="00EF5D53">
        <w:rPr>
          <w:rFonts w:ascii="Helvetica" w:eastAsia="Times New Roman" w:hAnsi="Helvetica" w:cs="Helvetica"/>
          <w:color w:val="303030"/>
          <w:sz w:val="23"/>
          <w:szCs w:val="23"/>
          <w:lang w:eastAsia="en-IN"/>
        </w:rPr>
        <w:t>t</w:t>
      </w:r>
      <w:r w:rsidRPr="00C46E09">
        <w:rPr>
          <w:rFonts w:ascii="Helvetica" w:eastAsia="Times New Roman" w:hAnsi="Helvetica" w:cs="Helvetica"/>
          <w:color w:val="303030"/>
          <w:sz w:val="23"/>
          <w:szCs w:val="23"/>
          <w:lang w:eastAsia="en-IN"/>
        </w:rPr>
        <w:t>, and you are told that the next day, low is -20F and high is 110F.</w:t>
      </w:r>
    </w:p>
    <w:p w:rsidR="00C46E09" w:rsidRPr="00C46E09" w:rsidRDefault="00C46E09" w:rsidP="00C46E09">
      <w:pPr>
        <w:numPr>
          <w:ilvl w:val="0"/>
          <w:numId w:val="2"/>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Is this accurate? Most likely, yes.</w:t>
      </w:r>
      <w:bookmarkStart w:id="0" w:name="_GoBack"/>
      <w:bookmarkEnd w:id="0"/>
    </w:p>
    <w:p w:rsidR="00C46E09" w:rsidRPr="00C46E09" w:rsidRDefault="00C46E09" w:rsidP="00C46E09">
      <w:pPr>
        <w:numPr>
          <w:ilvl w:val="0"/>
          <w:numId w:val="2"/>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color w:val="303030"/>
          <w:sz w:val="23"/>
          <w:szCs w:val="23"/>
          <w:lang w:eastAsia="en-IN"/>
        </w:rPr>
        <w:t xml:space="preserve">Tomorrow's temperature is probably going to be somewhere between -20F and 100F, however is it informative? Or, in other </w:t>
      </w:r>
      <w:proofErr w:type="spellStart"/>
      <w:r w:rsidRPr="00C46E09">
        <w:rPr>
          <w:rFonts w:ascii="Helvetica" w:eastAsia="Times New Roman" w:hAnsi="Helvetica" w:cs="Helvetica"/>
          <w:color w:val="303030"/>
          <w:sz w:val="23"/>
          <w:szCs w:val="23"/>
          <w:lang w:eastAsia="en-IN"/>
        </w:rPr>
        <w:t>wards</w:t>
      </w:r>
      <w:proofErr w:type="spellEnd"/>
      <w:r w:rsidRPr="00C46E09">
        <w:rPr>
          <w:rFonts w:ascii="Helvetica" w:eastAsia="Times New Roman" w:hAnsi="Helvetica" w:cs="Helvetica"/>
          <w:color w:val="303030"/>
          <w:sz w:val="23"/>
          <w:szCs w:val="23"/>
          <w:lang w:eastAsia="en-IN"/>
        </w:rPr>
        <w:t>, is it precise? Not really. It is nearly impossible to figure out what to wear tomorrow according to this information.</w:t>
      </w:r>
    </w:p>
    <w:p w:rsidR="00C46E09" w:rsidRPr="00C46E09" w:rsidRDefault="00C46E09" w:rsidP="00C46E09">
      <w:pPr>
        <w:pBdr>
          <w:bottom w:val="single" w:sz="6" w:space="5" w:color="0075A2"/>
        </w:pBdr>
        <w:shd w:val="clear" w:color="auto" w:fill="FFFFFF"/>
        <w:spacing w:before="300" w:after="150" w:line="240" w:lineRule="auto"/>
        <w:jc w:val="both"/>
        <w:outlineLvl w:val="2"/>
        <w:rPr>
          <w:rFonts w:ascii="Helvetica" w:eastAsia="Times New Roman" w:hAnsi="Helvetica" w:cs="Helvetica"/>
          <w:color w:val="37455C"/>
          <w:sz w:val="36"/>
          <w:szCs w:val="36"/>
          <w:lang w:eastAsia="en-IN"/>
        </w:rPr>
      </w:pPr>
      <w:r w:rsidRPr="00C46E09">
        <w:rPr>
          <w:rFonts w:ascii="Helvetica" w:eastAsia="Times New Roman" w:hAnsi="Helvetica" w:cs="Helvetica"/>
          <w:color w:val="37455C"/>
          <w:sz w:val="36"/>
          <w:szCs w:val="36"/>
          <w:lang w:eastAsia="en-IN"/>
        </w:rPr>
        <w:t>Example</w:t>
      </w:r>
    </w:p>
    <w:p w:rsidR="00C46E09" w:rsidRPr="00C46E09" w:rsidRDefault="00C46E09" w:rsidP="00C46E09">
      <w:pPr>
        <w:shd w:val="clear" w:color="auto" w:fill="D9EDF7"/>
        <w:spacing w:after="0" w:line="240" w:lineRule="auto"/>
        <w:jc w:val="both"/>
        <w:rPr>
          <w:rFonts w:ascii="Helvetica" w:eastAsia="Times New Roman" w:hAnsi="Helvetica" w:cs="Helvetica"/>
          <w:color w:val="31708F"/>
          <w:sz w:val="23"/>
          <w:szCs w:val="23"/>
          <w:lang w:eastAsia="en-IN"/>
        </w:rPr>
      </w:pPr>
      <w:r w:rsidRPr="00C46E09">
        <w:rPr>
          <w:rFonts w:ascii="Helvetica" w:eastAsia="Times New Roman" w:hAnsi="Helvetica" w:cs="Helvetica"/>
          <w:color w:val="31708F"/>
          <w:sz w:val="23"/>
          <w:szCs w:val="23"/>
          <w:lang w:eastAsia="en-IN"/>
        </w:rPr>
        <w:t xml:space="preserve">The General Social Survey (GSS) is a sociological survey used to collect data on demographic characteristics and attitudes of residents of the US. In 2010, the survey collected responses from 1,154 US residents. Based on the survey results, a 95% confidence interval for the average number of hours Americans </w:t>
      </w:r>
      <w:proofErr w:type="gramStart"/>
      <w:r w:rsidRPr="00C46E09">
        <w:rPr>
          <w:rFonts w:ascii="Helvetica" w:eastAsia="Times New Roman" w:hAnsi="Helvetica" w:cs="Helvetica"/>
          <w:color w:val="31708F"/>
          <w:sz w:val="23"/>
          <w:szCs w:val="23"/>
          <w:lang w:eastAsia="en-IN"/>
        </w:rPr>
        <w:t>have to</w:t>
      </w:r>
      <w:proofErr w:type="gramEnd"/>
      <w:r w:rsidRPr="00C46E09">
        <w:rPr>
          <w:rFonts w:ascii="Helvetica" w:eastAsia="Times New Roman" w:hAnsi="Helvetica" w:cs="Helvetica"/>
          <w:color w:val="31708F"/>
          <w:sz w:val="23"/>
          <w:szCs w:val="23"/>
          <w:lang w:eastAsia="en-IN"/>
        </w:rPr>
        <w:t xml:space="preserve"> relax or pursue activities that they enjoy after an average work day was found to be 3.53 to 3.83 hours. Determine if each of the following statements are true or false.</w:t>
      </w:r>
    </w:p>
    <w:p w:rsidR="00C46E09" w:rsidRPr="00C46E09" w:rsidRDefault="00C46E09" w:rsidP="00C46E09">
      <w:pPr>
        <w:numPr>
          <w:ilvl w:val="0"/>
          <w:numId w:val="3"/>
        </w:numPr>
        <w:shd w:val="clear" w:color="auto" w:fill="D9EDF7"/>
        <w:spacing w:before="100" w:beforeAutospacing="1" w:after="100" w:afterAutospacing="1" w:line="240" w:lineRule="auto"/>
        <w:ind w:left="480"/>
        <w:jc w:val="both"/>
        <w:rPr>
          <w:rFonts w:ascii="Helvetica" w:eastAsia="Times New Roman" w:hAnsi="Helvetica" w:cs="Helvetica"/>
          <w:color w:val="31708F"/>
          <w:sz w:val="23"/>
          <w:szCs w:val="23"/>
          <w:lang w:eastAsia="en-IN"/>
        </w:rPr>
      </w:pPr>
      <w:r w:rsidRPr="00C46E09">
        <w:rPr>
          <w:rFonts w:ascii="Helvetica" w:eastAsia="Times New Roman" w:hAnsi="Helvetica" w:cs="Helvetica"/>
          <w:color w:val="31708F"/>
          <w:sz w:val="23"/>
          <w:szCs w:val="23"/>
          <w:lang w:eastAsia="en-IN"/>
        </w:rPr>
        <w:t>(a) 95% of Americans spend 3.53 to 3.83 hours relaxing after a work day.</w:t>
      </w:r>
    </w:p>
    <w:p w:rsidR="00C46E09" w:rsidRPr="00C46E09" w:rsidRDefault="00C46E09" w:rsidP="00C46E09">
      <w:pPr>
        <w:numPr>
          <w:ilvl w:val="0"/>
          <w:numId w:val="3"/>
        </w:numPr>
        <w:shd w:val="clear" w:color="auto" w:fill="D9EDF7"/>
        <w:spacing w:before="100" w:beforeAutospacing="1" w:after="100" w:afterAutospacing="1" w:line="240" w:lineRule="auto"/>
        <w:ind w:left="480"/>
        <w:jc w:val="both"/>
        <w:rPr>
          <w:rFonts w:ascii="Helvetica" w:eastAsia="Times New Roman" w:hAnsi="Helvetica" w:cs="Helvetica"/>
          <w:color w:val="31708F"/>
          <w:sz w:val="23"/>
          <w:szCs w:val="23"/>
          <w:lang w:eastAsia="en-IN"/>
        </w:rPr>
      </w:pPr>
      <w:r w:rsidRPr="00C46E09">
        <w:rPr>
          <w:rFonts w:ascii="Helvetica" w:eastAsia="Times New Roman" w:hAnsi="Helvetica" w:cs="Helvetica"/>
          <w:color w:val="31708F"/>
          <w:sz w:val="23"/>
          <w:szCs w:val="23"/>
          <w:lang w:eastAsia="en-IN"/>
        </w:rPr>
        <w:t>(b) 95% of random samples of 1,154 Americans will yield confidence intervals that contain the true average number of hours Americans spend relaxing after a work day.</w:t>
      </w:r>
    </w:p>
    <w:p w:rsidR="00C46E09" w:rsidRPr="00C46E09" w:rsidRDefault="00C46E09" w:rsidP="00C46E09">
      <w:pPr>
        <w:numPr>
          <w:ilvl w:val="0"/>
          <w:numId w:val="3"/>
        </w:numPr>
        <w:shd w:val="clear" w:color="auto" w:fill="D9EDF7"/>
        <w:spacing w:before="100" w:beforeAutospacing="1" w:after="100" w:afterAutospacing="1" w:line="240" w:lineRule="auto"/>
        <w:ind w:left="480"/>
        <w:jc w:val="both"/>
        <w:rPr>
          <w:rFonts w:ascii="Helvetica" w:eastAsia="Times New Roman" w:hAnsi="Helvetica" w:cs="Helvetica"/>
          <w:color w:val="31708F"/>
          <w:sz w:val="23"/>
          <w:szCs w:val="23"/>
          <w:lang w:eastAsia="en-IN"/>
        </w:rPr>
      </w:pPr>
      <w:r w:rsidRPr="00C46E09">
        <w:rPr>
          <w:rFonts w:ascii="Helvetica" w:eastAsia="Times New Roman" w:hAnsi="Helvetica" w:cs="Helvetica"/>
          <w:color w:val="31708F"/>
          <w:sz w:val="23"/>
          <w:szCs w:val="23"/>
          <w:lang w:eastAsia="en-IN"/>
        </w:rPr>
        <w:t>(c) 95% of the time the true average number of hours Americans spend relaxing after a work day is between 3.53 and 3.83 hours.</w:t>
      </w:r>
    </w:p>
    <w:p w:rsidR="00C46E09" w:rsidRPr="00C46E09" w:rsidRDefault="00C46E09" w:rsidP="00C46E09">
      <w:pPr>
        <w:numPr>
          <w:ilvl w:val="0"/>
          <w:numId w:val="3"/>
        </w:numPr>
        <w:shd w:val="clear" w:color="auto" w:fill="D9EDF7"/>
        <w:spacing w:before="100" w:beforeAutospacing="1" w:after="100" w:afterAutospacing="1" w:line="240" w:lineRule="auto"/>
        <w:ind w:left="480"/>
        <w:jc w:val="both"/>
        <w:rPr>
          <w:rFonts w:ascii="Helvetica" w:eastAsia="Times New Roman" w:hAnsi="Helvetica" w:cs="Helvetica"/>
          <w:color w:val="31708F"/>
          <w:sz w:val="23"/>
          <w:szCs w:val="23"/>
          <w:lang w:eastAsia="en-IN"/>
        </w:rPr>
      </w:pPr>
      <w:r w:rsidRPr="00C46E09">
        <w:rPr>
          <w:rFonts w:ascii="Helvetica" w:eastAsia="Times New Roman" w:hAnsi="Helvetica" w:cs="Helvetica"/>
          <w:color w:val="31708F"/>
          <w:sz w:val="23"/>
          <w:szCs w:val="23"/>
          <w:lang w:eastAsia="en-IN"/>
        </w:rPr>
        <w:t>(d) We are 95% confident that Americans in this sample spend on average 3.53 to 3.83 hours relaxing after a work day.</w:t>
      </w:r>
    </w:p>
    <w:p w:rsidR="00C46E09" w:rsidRPr="00C46E09" w:rsidRDefault="00C46E09" w:rsidP="00C46E09">
      <w:pPr>
        <w:numPr>
          <w:ilvl w:val="0"/>
          <w:numId w:val="4"/>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b/>
          <w:bCs/>
          <w:color w:val="303030"/>
          <w:sz w:val="23"/>
          <w:szCs w:val="23"/>
          <w:lang w:eastAsia="en-IN"/>
        </w:rPr>
        <w:lastRenderedPageBreak/>
        <w:t>(a)</w:t>
      </w:r>
      <w:r w:rsidRPr="00C46E09">
        <w:rPr>
          <w:rFonts w:ascii="Helvetica" w:eastAsia="Times New Roman" w:hAnsi="Helvetica" w:cs="Helvetica"/>
          <w:color w:val="303030"/>
          <w:sz w:val="23"/>
          <w:szCs w:val="23"/>
          <w:lang w:eastAsia="en-IN"/>
        </w:rPr>
        <w:t> is </w:t>
      </w:r>
      <w:r w:rsidRPr="00C46E09">
        <w:rPr>
          <w:rFonts w:ascii="Helvetica" w:eastAsia="Times New Roman" w:hAnsi="Helvetica" w:cs="Helvetica"/>
          <w:b/>
          <w:bCs/>
          <w:color w:val="303030"/>
          <w:sz w:val="23"/>
          <w:szCs w:val="23"/>
          <w:lang w:eastAsia="en-IN"/>
        </w:rPr>
        <w:t>False</w:t>
      </w:r>
      <w:r w:rsidRPr="00C46E09">
        <w:rPr>
          <w:rFonts w:ascii="Helvetica" w:eastAsia="Times New Roman" w:hAnsi="Helvetica" w:cs="Helvetica"/>
          <w:color w:val="303030"/>
          <w:sz w:val="23"/>
          <w:szCs w:val="23"/>
          <w:lang w:eastAsia="en-IN"/>
        </w:rPr>
        <w:t xml:space="preserve">, because the confidence interval is not about individuals in the population. But </w:t>
      </w:r>
      <w:proofErr w:type="spellStart"/>
      <w:r w:rsidRPr="00C46E09">
        <w:rPr>
          <w:rFonts w:ascii="Helvetica" w:eastAsia="Times New Roman" w:hAnsi="Helvetica" w:cs="Helvetica"/>
          <w:color w:val="303030"/>
          <w:sz w:val="23"/>
          <w:szCs w:val="23"/>
          <w:lang w:eastAsia="en-IN"/>
        </w:rPr>
        <w:t>in stead</w:t>
      </w:r>
      <w:proofErr w:type="spellEnd"/>
      <w:r w:rsidRPr="00C46E09">
        <w:rPr>
          <w:rFonts w:ascii="Helvetica" w:eastAsia="Times New Roman" w:hAnsi="Helvetica" w:cs="Helvetica"/>
          <w:color w:val="303030"/>
          <w:sz w:val="23"/>
          <w:szCs w:val="23"/>
          <w:lang w:eastAsia="en-IN"/>
        </w:rPr>
        <w:t>, about the true population parameter.</w:t>
      </w:r>
    </w:p>
    <w:p w:rsidR="00C46E09" w:rsidRPr="00C46E09" w:rsidRDefault="00C46E09" w:rsidP="00C46E09">
      <w:pPr>
        <w:numPr>
          <w:ilvl w:val="0"/>
          <w:numId w:val="4"/>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b/>
          <w:bCs/>
          <w:color w:val="303030"/>
          <w:sz w:val="23"/>
          <w:szCs w:val="23"/>
          <w:lang w:eastAsia="en-IN"/>
        </w:rPr>
        <w:t>(b)</w:t>
      </w:r>
      <w:r w:rsidRPr="00C46E09">
        <w:rPr>
          <w:rFonts w:ascii="Helvetica" w:eastAsia="Times New Roman" w:hAnsi="Helvetica" w:cs="Helvetica"/>
          <w:color w:val="303030"/>
          <w:sz w:val="23"/>
          <w:szCs w:val="23"/>
          <w:lang w:eastAsia="en-IN"/>
        </w:rPr>
        <w:t> is </w:t>
      </w:r>
      <w:r w:rsidRPr="00C46E09">
        <w:rPr>
          <w:rFonts w:ascii="Helvetica" w:eastAsia="Times New Roman" w:hAnsi="Helvetica" w:cs="Helvetica"/>
          <w:b/>
          <w:bCs/>
          <w:color w:val="303030"/>
          <w:sz w:val="23"/>
          <w:szCs w:val="23"/>
          <w:lang w:eastAsia="en-IN"/>
        </w:rPr>
        <w:t>True</w:t>
      </w:r>
      <w:r w:rsidRPr="00C46E09">
        <w:rPr>
          <w:rFonts w:ascii="Helvetica" w:eastAsia="Times New Roman" w:hAnsi="Helvetica" w:cs="Helvetica"/>
          <w:color w:val="303030"/>
          <w:sz w:val="23"/>
          <w:szCs w:val="23"/>
          <w:lang w:eastAsia="en-IN"/>
        </w:rPr>
        <w:t>, because it is the definition of the confidence level. The percentage of random samples that will yield confidence intervals that contain the true population parameter.</w:t>
      </w:r>
    </w:p>
    <w:p w:rsidR="00C46E09" w:rsidRPr="00C46E09" w:rsidRDefault="00C46E09" w:rsidP="00C46E09">
      <w:pPr>
        <w:numPr>
          <w:ilvl w:val="0"/>
          <w:numId w:val="4"/>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b/>
          <w:bCs/>
          <w:color w:val="303030"/>
          <w:sz w:val="23"/>
          <w:szCs w:val="23"/>
          <w:lang w:eastAsia="en-IN"/>
        </w:rPr>
        <w:t>(c)</w:t>
      </w:r>
      <w:r w:rsidRPr="00C46E09">
        <w:rPr>
          <w:rFonts w:ascii="Helvetica" w:eastAsia="Times New Roman" w:hAnsi="Helvetica" w:cs="Helvetica"/>
          <w:color w:val="303030"/>
          <w:sz w:val="23"/>
          <w:szCs w:val="23"/>
          <w:lang w:eastAsia="en-IN"/>
        </w:rPr>
        <w:t> is </w:t>
      </w:r>
      <w:r w:rsidRPr="00C46E09">
        <w:rPr>
          <w:rFonts w:ascii="Helvetica" w:eastAsia="Times New Roman" w:hAnsi="Helvetica" w:cs="Helvetica"/>
          <w:b/>
          <w:bCs/>
          <w:color w:val="303030"/>
          <w:sz w:val="23"/>
          <w:szCs w:val="23"/>
          <w:lang w:eastAsia="en-IN"/>
        </w:rPr>
        <w:t>False</w:t>
      </w:r>
      <w:r w:rsidRPr="00C46E09">
        <w:rPr>
          <w:rFonts w:ascii="Helvetica" w:eastAsia="Times New Roman" w:hAnsi="Helvetica" w:cs="Helvetica"/>
          <w:color w:val="303030"/>
          <w:sz w:val="23"/>
          <w:szCs w:val="23"/>
          <w:lang w:eastAsia="en-IN"/>
        </w:rPr>
        <w:t>, because the population parameter is not this moving target that is sometimes within an interval and sometime outside of it.</w:t>
      </w:r>
    </w:p>
    <w:p w:rsidR="00C46E09" w:rsidRPr="00C46E09" w:rsidRDefault="00C46E09" w:rsidP="00C46E09">
      <w:pPr>
        <w:numPr>
          <w:ilvl w:val="0"/>
          <w:numId w:val="4"/>
        </w:numPr>
        <w:shd w:val="clear" w:color="auto" w:fill="FFFFFF"/>
        <w:spacing w:before="100" w:beforeAutospacing="1" w:after="100" w:afterAutospacing="1" w:line="240" w:lineRule="auto"/>
        <w:ind w:left="480"/>
        <w:jc w:val="both"/>
        <w:rPr>
          <w:rFonts w:ascii="Helvetica" w:eastAsia="Times New Roman" w:hAnsi="Helvetica" w:cs="Helvetica"/>
          <w:color w:val="303030"/>
          <w:sz w:val="23"/>
          <w:szCs w:val="23"/>
          <w:lang w:eastAsia="en-IN"/>
        </w:rPr>
      </w:pPr>
      <w:r w:rsidRPr="00C46E09">
        <w:rPr>
          <w:rFonts w:ascii="Helvetica" w:eastAsia="Times New Roman" w:hAnsi="Helvetica" w:cs="Helvetica"/>
          <w:b/>
          <w:bCs/>
          <w:color w:val="303030"/>
          <w:sz w:val="23"/>
          <w:szCs w:val="23"/>
          <w:lang w:eastAsia="en-IN"/>
        </w:rPr>
        <w:t>(d)</w:t>
      </w:r>
      <w:r w:rsidRPr="00C46E09">
        <w:rPr>
          <w:rFonts w:ascii="Helvetica" w:eastAsia="Times New Roman" w:hAnsi="Helvetica" w:cs="Helvetica"/>
          <w:color w:val="303030"/>
          <w:sz w:val="23"/>
          <w:szCs w:val="23"/>
          <w:lang w:eastAsia="en-IN"/>
        </w:rPr>
        <w:t> is </w:t>
      </w:r>
      <w:r w:rsidRPr="00C46E09">
        <w:rPr>
          <w:rFonts w:ascii="Helvetica" w:eastAsia="Times New Roman" w:hAnsi="Helvetica" w:cs="Helvetica"/>
          <w:b/>
          <w:bCs/>
          <w:color w:val="303030"/>
          <w:sz w:val="23"/>
          <w:szCs w:val="23"/>
          <w:lang w:eastAsia="en-IN"/>
        </w:rPr>
        <w:t>False</w:t>
      </w:r>
      <w:r w:rsidRPr="00C46E09">
        <w:rPr>
          <w:rFonts w:ascii="Helvetica" w:eastAsia="Times New Roman" w:hAnsi="Helvetica" w:cs="Helvetica"/>
          <w:color w:val="303030"/>
          <w:sz w:val="23"/>
          <w:szCs w:val="23"/>
          <w:lang w:eastAsia="en-IN"/>
        </w:rPr>
        <w:t>, because the confidence interval is not about the sample mean but instead about the population mean.</w:t>
      </w:r>
    </w:p>
    <w:p w:rsidR="00BA78D3" w:rsidRDefault="00D10AB6"/>
    <w:sectPr w:rsidR="00BA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0D9B"/>
    <w:multiLevelType w:val="multilevel"/>
    <w:tmpl w:val="339A1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6238"/>
    <w:multiLevelType w:val="multilevel"/>
    <w:tmpl w:val="72F8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63332"/>
    <w:multiLevelType w:val="multilevel"/>
    <w:tmpl w:val="87DC7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4317"/>
    <w:multiLevelType w:val="multilevel"/>
    <w:tmpl w:val="2A5C5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09"/>
    <w:rsid w:val="00980C01"/>
    <w:rsid w:val="00A60212"/>
    <w:rsid w:val="00C46E09"/>
    <w:rsid w:val="00D10AB6"/>
    <w:rsid w:val="00EF5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082E"/>
  <w15:chartTrackingRefBased/>
  <w15:docId w15:val="{E7CA35C7-F43D-4F81-AD80-FBAB274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6E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6E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E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6E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46E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6E09"/>
    <w:rPr>
      <w:rFonts w:ascii="Courier New" w:eastAsia="Times New Roman" w:hAnsi="Courier New" w:cs="Courier New"/>
      <w:sz w:val="20"/>
      <w:szCs w:val="20"/>
      <w:lang w:eastAsia="en-IN"/>
    </w:rPr>
  </w:style>
  <w:style w:type="character" w:customStyle="1" w:styleId="example">
    <w:name w:val="example"/>
    <w:basedOn w:val="DefaultParagraphFont"/>
    <w:rsid w:val="00C4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2527">
      <w:bodyDiv w:val="1"/>
      <w:marLeft w:val="0"/>
      <w:marRight w:val="0"/>
      <w:marTop w:val="0"/>
      <w:marBottom w:val="0"/>
      <w:divBdr>
        <w:top w:val="none" w:sz="0" w:space="0" w:color="auto"/>
        <w:left w:val="none" w:sz="0" w:space="0" w:color="auto"/>
        <w:bottom w:val="none" w:sz="0" w:space="0" w:color="auto"/>
        <w:right w:val="none" w:sz="0" w:space="0" w:color="auto"/>
      </w:divBdr>
      <w:divsChild>
        <w:div w:id="50085516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Sathyanarayanan Ganapathyraman</dc:creator>
  <cp:keywords/>
  <dc:description/>
  <cp:lastModifiedBy>Sathyanarayanan Ganapathyraman</cp:lastModifiedBy>
  <cp:revision>2</cp:revision>
  <dcterms:created xsi:type="dcterms:W3CDTF">2020-03-07T14:35:00Z</dcterms:created>
  <dcterms:modified xsi:type="dcterms:W3CDTF">2020-03-07T14:47:00Z</dcterms:modified>
</cp:coreProperties>
</file>