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F3A5F"/>
          <w:sz w:val="60"/>
        </w:rPr>
        <w:t>TimeCart — System Documentation</w:t>
      </w:r>
    </w:p>
    <w:p>
      <w:pPr>
        <w:jc w:val="center"/>
      </w:pPr>
      <w:r>
        <w:rPr>
          <w:rFonts w:ascii="Arial" w:hAnsi="Arial"/>
          <w:color w:val="595959"/>
          <w:sz w:val="30"/>
        </w:rPr>
        <w:t>Professional Technical Report</w:t>
      </w:r>
    </w:p>
    <w:p>
      <w:pPr>
        <w:jc w:val="center"/>
      </w:pPr>
      <w:r>
        <w:rPr>
          <w:color w:val="595959"/>
          <w:sz w:val="22"/>
        </w:rPr>
        <w:t>Documentation Team</w:t>
        <w:br/>
        <w:t>2026-09-14</w:t>
        <w:br/>
        <w:t>v0.1.0</w:t>
      </w:r>
    </w:p>
    <w:p>
      <w:r>
        <w:br w:type="page"/>
      </w:r>
    </w:p>
    <w:p>
      <w:r>
        <w:rPr>
          <w:rFonts w:ascii="Arial" w:hAnsi="Arial"/>
          <w:b/>
          <w:color w:val="1F3A5F"/>
          <w:sz w:val="32"/>
        </w:rPr>
        <w:t>Table of Contents</w:t>
      </w:r>
    </w:p>
    <w:p>
      <w:r>
        <w:rPr>
          <w:b/>
          <w:sz w:val="22"/>
        </w:rPr>
        <w:t>1. Introduction</w:t>
      </w:r>
      <w:r>
        <w:rPr>
          <w:color w:val="595959"/>
        </w:rPr>
        <w:t xml:space="preserve">  ...</w:t>
      </w:r>
    </w:p>
    <w:p>
      <w:r>
        <w:rPr>
          <w:b/>
          <w:sz w:val="22"/>
        </w:rPr>
        <w:t>2. Database Design</w:t>
      </w:r>
      <w:r>
        <w:rPr>
          <w:color w:val="595959"/>
        </w:rPr>
        <w:t xml:space="preserve">  ...</w:t>
      </w:r>
    </w:p>
    <w:p>
      <w:r>
        <w:rPr>
          <w:b/>
          <w:sz w:val="22"/>
        </w:rPr>
        <w:t>3. Key Workflows</w:t>
      </w:r>
      <w:r>
        <w:rPr>
          <w:color w:val="595959"/>
        </w:rPr>
        <w:t xml:space="preserve">  ...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F3A5F"/>
        </w:rPr>
        <w:t>1. Introduction</w:t>
      </w:r>
    </w:p>
    <w:p>
      <w:pPr>
        <w:spacing w:after="120"/>
      </w:pPr>
      <w:r>
        <w:t>TimeCart ("Where Time Meets Style") is a premium watch e-commerce storefront. From the project README and source, it is built with Next.js 16 (App Router), Supabase (Postgres / Auth / Storage), Prisma 7, Tailwind CSS 4, and Recharts. It supports customer browsing, cart, checkout, order tracking and reviews, plus an admin area for products, coupons, customers and orders.</w:t>
      </w:r>
    </w:p>
    <w:p>
      <w:pPr>
        <w:pStyle w:val="ListBullet"/>
      </w:pPr>
      <w:r>
        <w:t>Frontend and API: Next.js 16 App Router (evidence: package.json, src/app).</w:t>
      </w:r>
    </w:p>
    <w:p>
      <w:pPr>
        <w:pStyle w:val="ListBullet"/>
      </w:pPr>
      <w:r>
        <w:t>Database engine: relational Postgres via Supabase (evidence: prisma/schema.prisma, datasource db).</w:t>
      </w:r>
    </w:p>
    <w:p>
      <w:pPr>
        <w:pStyle w:val="ListBullet"/>
      </w:pPr>
      <w:r>
        <w:t>Authentication: Supabase Auth with custom middleware (evidence: src/middleware.ts, src/lib/session.ts).</w:t>
      </w:r>
    </w:p>
    <w:p>
      <w:pPr>
        <w:pStyle w:val="ListBullet"/>
      </w:pPr>
      <w:r>
        <w:t>Email delivery: Resend (evidence: package.json dependency + usage).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82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2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1.1 — System architecture (from source structure and configuration).</w:t>
      </w:r>
    </w:p>
    <w:p/>
    <w:p>
      <w:pPr>
        <w:pStyle w:val="Heading1"/>
        <w:jc w:val="left"/>
      </w:pPr>
      <w:r>
        <w:rPr>
          <w:rFonts w:ascii="Arial" w:hAnsi="Arial"/>
          <w:b/>
          <w:color w:val="1F3A5F"/>
        </w:rPr>
        <w:t>2. Database Design</w:t>
      </w:r>
    </w:p>
    <w:p>
      <w:pPr>
        <w:spacing w:after="120"/>
      </w:pPr>
      <w:r>
        <w:t>The relational schema is defined in prisma/schema.prisma as a Postgres database with 23 models (e.g. User, Profile, Product, Order, OrderItem, Payment, Review, Coupon) and 10 enums (UserRole, OrderStatus, PaymentMethod, …).</w:t>
      </w:r>
    </w:p>
    <w:p>
      <w:r>
        <w:rPr>
          <w:b/>
          <w:color w:val="1F3A5F"/>
          <w:sz w:val="18"/>
        </w:rPr>
        <w:t>Table 2.1 — Core tables detected in the Prisma schema.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451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Key fields / purpose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sz w:val="19"/>
              </w:rPr>
              <w:t>User</w:t>
            </w:r>
          </w:p>
        </w:tc>
        <w:tc>
          <w:tcPr>
            <w:tcW w:type="dxa" w:w="4514"/>
          </w:tcPr>
          <w:p>
            <w:r/>
            <w:r>
              <w:rPr>
                <w:sz w:val="19"/>
              </w:rPr>
              <w:t>auth accounts; role enum CUSTOMER | ADMIN</w:t>
            </w:r>
          </w:p>
        </w:tc>
      </w:tr>
      <w:tr>
        <w:tc>
          <w:tcPr>
            <w:tcW w:type="dxa" w:w="4514"/>
            <w:shd w:val="clear" w:fill="EEF2F7"/>
          </w:tcPr>
          <w:p>
            <w:r/>
            <w:r>
              <w:rPr>
                <w:sz w:val="19"/>
              </w:rPr>
              <w:t>Profile</w:t>
            </w:r>
          </w:p>
        </w:tc>
        <w:tc>
          <w:tcPr>
            <w:tcW w:type="dxa" w:w="4514"/>
            <w:shd w:val="clear" w:fill="EEF2F7"/>
          </w:tcPr>
          <w:p>
            <w:r/>
            <w:r>
              <w:rPr>
                <w:sz w:val="19"/>
              </w:rPr>
              <w:t>1:1 with User; name, contact details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sz w:val="19"/>
              </w:rPr>
              <w:t>Product</w:t>
            </w:r>
          </w:p>
        </w:tc>
        <w:tc>
          <w:tcPr>
            <w:tcW w:type="dxa" w:w="4514"/>
          </w:tcPr>
          <w:p>
            <w:r/>
            <w:r>
              <w:rPr>
                <w:sz w:val="19"/>
              </w:rPr>
              <w:t>catalog item; brand and category relations</w:t>
            </w:r>
          </w:p>
        </w:tc>
      </w:tr>
      <w:tr>
        <w:tc>
          <w:tcPr>
            <w:tcW w:type="dxa" w:w="4514"/>
            <w:shd w:val="clear" w:fill="EEF2F7"/>
          </w:tcPr>
          <w:p>
            <w:r/>
            <w:r>
              <w:rPr>
                <w:sz w:val="19"/>
              </w:rPr>
              <w:t>ProductVariant</w:t>
            </w:r>
          </w:p>
        </w:tc>
        <w:tc>
          <w:tcPr>
            <w:tcW w:type="dxa" w:w="4514"/>
            <w:shd w:val="clear" w:fill="EEF2F7"/>
          </w:tcPr>
          <w:p>
            <w:r/>
            <w:r>
              <w:rPr>
                <w:sz w:val="19"/>
              </w:rPr>
              <w:t>size/color stock per product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sz w:val="19"/>
              </w:rPr>
              <w:t>Order</w:t>
            </w:r>
          </w:p>
        </w:tc>
        <w:tc>
          <w:tcPr>
            <w:tcW w:type="dxa" w:w="4514"/>
          </w:tcPr>
          <w:p>
            <w:r/>
            <w:r>
              <w:rPr>
                <w:sz w:val="19"/>
              </w:rPr>
              <w:t>customer order; status enum lifecycle</w:t>
            </w:r>
          </w:p>
        </w:tc>
      </w:tr>
      <w:tr>
        <w:tc>
          <w:tcPr>
            <w:tcW w:type="dxa" w:w="4514"/>
            <w:shd w:val="clear" w:fill="EEF2F7"/>
          </w:tcPr>
          <w:p>
            <w:r/>
            <w:r>
              <w:rPr>
                <w:sz w:val="19"/>
              </w:rPr>
              <w:t>OrderItem</w:t>
            </w:r>
          </w:p>
        </w:tc>
        <w:tc>
          <w:tcPr>
            <w:tcW w:type="dxa" w:w="4514"/>
            <w:shd w:val="clear" w:fill="EEF2F7"/>
          </w:tcPr>
          <w:p>
            <w:r/>
            <w:r>
              <w:rPr>
                <w:sz w:val="19"/>
              </w:rPr>
              <w:t>line items per order; product relation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sz w:val="19"/>
              </w:rPr>
              <w:t>Payment</w:t>
            </w:r>
          </w:p>
        </w:tc>
        <w:tc>
          <w:tcPr>
            <w:tcW w:type="dxa" w:w="4514"/>
          </w:tcPr>
          <w:p>
            <w:r/>
            <w:r>
              <w:rPr>
                <w:sz w:val="19"/>
              </w:rPr>
              <w:t>1:1 with Order; method + status</w:t>
            </w:r>
          </w:p>
        </w:tc>
      </w:tr>
      <w:tr>
        <w:tc>
          <w:tcPr>
            <w:tcW w:type="dxa" w:w="4514"/>
            <w:shd w:val="clear" w:fill="EEF2F7"/>
          </w:tcPr>
          <w:p>
            <w:r/>
            <w:r>
              <w:rPr>
                <w:sz w:val="19"/>
              </w:rPr>
              <w:t>Review</w:t>
            </w:r>
          </w:p>
        </w:tc>
        <w:tc>
          <w:tcPr>
            <w:tcW w:type="dxa" w:w="4514"/>
            <w:shd w:val="clear" w:fill="EEF2F7"/>
          </w:tcPr>
          <w:p>
            <w:r/>
            <w:r>
              <w:rPr>
                <w:sz w:val="19"/>
              </w:rPr>
              <w:t>product reviews by user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sz w:val="19"/>
              </w:rPr>
              <w:t>Coupon + CouponUsage</w:t>
            </w:r>
          </w:p>
        </w:tc>
        <w:tc>
          <w:tcPr>
            <w:tcW w:type="dxa" w:w="4514"/>
          </w:tcPr>
          <w:p>
            <w:r/>
            <w:r>
              <w:rPr>
                <w:sz w:val="19"/>
              </w:rPr>
              <w:t>discounts and their redemption tracking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391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9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2.1 — Entity Relationship Diagram (generated from prisma/schema.prisma relations).</w:t>
      </w:r>
    </w:p>
    <w:p/>
    <w:p>
      <w:pPr>
        <w:pStyle w:val="Heading1"/>
        <w:jc w:val="left"/>
      </w:pPr>
      <w:r>
        <w:rPr>
          <w:rFonts w:ascii="Arial" w:hAnsi="Arial"/>
          <w:b/>
          <w:color w:val="1F3A5F"/>
        </w:rPr>
        <w:t>3. Key Workflows</w:t>
      </w:r>
    </w:p>
    <w:p>
      <w:pPr>
        <w:spacing w:after="120"/>
      </w:pPr>
      <w:r>
        <w:t>Authentication flow: the user signs in to the Next.js frontend, the API route delegates to Supabase Auth and a session is stored; subsequent requests go through middleware and read session data (evidence: src/app/auth/callback, src/lib/session.ts, src/middleware.ts).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63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3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3.1 — Login / session sequence (from auth callback route and lib code).</w:t>
      </w:r>
    </w:p>
    <w:p>
      <w:pPr>
        <w:spacing w:after="120"/>
      </w:pPr>
      <w:r>
        <w:t>Public API surface observed (src/app/api): products, search, reviews, coupons/validate, orders, track-order, wishlist-related, newsletter, contact, config, upload, profile, and an /api/admin/* set (customers, orders, products, reviews, brands, coupons, categories, contact).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TimeCart — System Documentation</w:t>
    </w:r>
  </w:p>
  <w:p>
    <w:pPr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6"/>
      </w:rPr>
      <w:t>TimeCart — System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