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  <Relationship Id="rId4" Type="http://schemas.openxmlformats.org/officeDocument/2006/relationships/custom-properties" Target="docProps/custom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A1A1A"/>
          <w:sz w:val="40"/>
          <w:szCs w:val="40"/>
        </w:rPr>
        <w:t xml:space="preserve">Assessments Module — Data Model Design</w:t>
      </w:r>
    </w:p>
    <w:p>
      <w:pPr>
        <w:spacing w:after="240"/>
      </w:pPr>
      <w:r>
        <w:rPr>
          <w:i/>
          <w:iCs/>
          <w:color w:val="5A5A5A"/>
          <w:sz w:val="24"/>
          <w:szCs w:val="24"/>
        </w:rPr>
        <w:t xml:space="preserve">Design artifact for backend discussion</w:t>
      </w:r>
    </w:p>
    <w:p>
      <w:pPr>
        <w:pBdr>
          <w:bottom w:val="single" w:color="2E5E8C" w:sz="6" w:space="1"/>
        </w:pBdr>
        <w:spacing w:after="160" w:before="40"/>
      </w:pPr>
    </w:p>
    <w:p>
      <w:pPr>
        <w:spacing w:after="120"/>
      </w:pPr>
      <w:r>
        <w:rPr>
          <w:b/>
          <w:bCs/>
          <w:sz w:val="26"/>
          <w:szCs w:val="26"/>
        </w:rPr>
        <w:t xml:space="preserve">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pageBreakBefore/>
      </w:pPr>
    </w:p>
    <w:p>
      <w:pPr>
        <w:pStyle w:val="Heading1"/>
      </w:pPr>
      <w:r>
        <w:t xml:space="preserve">Context</w:t>
      </w:r>
    </w:p>
    <w:p>
      <w:pPr>
        <w:spacing w:after="120" w:line="276"/>
      </w:pPr>
      <w:r>
        <w:t xml:space="preserve">The Assessments module lets schools define a developmental framework (</w:t>
      </w:r>
      <w:r>
        <w:rPr>
          <w:b/>
          <w:bCs/>
        </w:rPr>
        <w:t xml:space="preserve">Domain → Subdomain → Milestone</w:t>
      </w:r>
      <w:r>
        <w:t xml:space="preserve">), score each child 1–5 against milestones per calendar month, and roll those scores up to classroom and school dashboards. A full client-side implementation already exists, but it is </w:t>
      </w:r>
      <w:r>
        <w:rPr>
          <w:b/>
          <w:bCs/>
        </w:rPr>
        <w:t xml:space="preserve">local-first</w:t>
      </w:r>
      <w:r>
        <w:t xml:space="preserve">: it persists everything in Isar and seeds from bundled mock JSON, mirroring the Events/Tasks modules.</w:t>
      </w:r>
    </w:p>
    <w:p>
      <w:pPr>
        <w:spacing w:after="120" w:line="276"/>
      </w:pPr>
      <w:r>
        <w:t xml:space="preserve">We are moving to a </w:t>
      </w:r>
      <w:r>
        <w:rPr>
          <w:b/>
          <w:bCs/>
        </w:rPr>
        <w:t xml:space="preserve">microservices backend</w:t>
      </w:r>
      <w:r>
        <w:t xml:space="preserve"> and </w:t>
      </w:r>
      <w:r>
        <w:rPr>
          <w:b/>
          <w:bCs/>
        </w:rPr>
        <w:t xml:space="preserve">discarding Isar</w:t>
      </w:r>
      <w:r>
        <w:t xml:space="preserve">. The client will hold no local database — only SharedPreferences / secure storage for a handful of identity/context keys. This document defines the target data model so it can be agreed with the backend engineer </w:t>
      </w:r>
      <w:r>
        <w:rPr>
          <w:b/>
          <w:bCs/>
        </w:rPr>
        <w:t xml:space="preserve">before</w:t>
      </w:r>
      <w:r>
        <w:t xml:space="preserve"> any code changes. It is a design artifact only; no implementation is being done now.</w:t>
      </w:r>
    </w:p>
    <w:p>
      <w:pPr>
        <w:spacing w:after="80"/>
      </w:pPr>
      <w:r>
        <w:rPr>
          <w:b/>
          <w:bCs/>
        </w:rPr>
        <w:t xml:space="preserve">Decisions already made (this document reflects them):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Soft-delete is a </w:t>
      </w:r>
      <w:r>
        <w:rPr>
          <w:rFonts w:ascii="Consolas" w:cs="Consolas" w:eastAsia="Consolas" w:hAnsi="Consolas"/>
          <w:sz w:val="20"/>
          <w:szCs w:val="20"/>
        </w:rPr>
        <w:t xml:space="preserve">bool isDeleted</w:t>
      </w:r>
      <w:r>
        <w:t xml:space="preserve"> on the client entity; the wire format's </w:t>
      </w:r>
      <w:r>
        <w:rPr>
          <w:rFonts w:ascii="Consolas" w:cs="Consolas" w:eastAsia="Consolas" w:hAnsi="Consolas"/>
          <w:sz w:val="20"/>
          <w:szCs w:val="20"/>
        </w:rPr>
        <w:t xml:space="preserve">isDeleted boolean</w:t>
      </w:r>
      <w:r>
        <w:t xml:space="preserve"> is used directly (no active|inactive mapping).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Classroom and school rollups are </w:t>
      </w:r>
      <w:r>
        <w:rPr>
          <w:b/>
          <w:bCs/>
        </w:rPr>
        <w:t xml:space="preserve">server-aggregated</w:t>
      </w:r>
      <w:r>
        <w:t xml:space="preserve"> (the API returns pre-computed averages + radar series); the client no longer pulls raw rows for these views.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Scope is the </w:t>
      </w:r>
      <w:r>
        <w:rPr>
          <w:b/>
          <w:bCs/>
        </w:rPr>
        <w:t xml:space="preserve">data model + data layer contract</w:t>
      </w:r>
      <w:r>
        <w:t xml:space="preserve">. Downstream Dart ripple (cubit/state/view) is flagged at the end as follow-on, not detailed here.</w:t>
      </w:r>
    </w:p>
    <w:p>
      <w:pPr>
        <w:spacing w:after="80"/>
      </w:pPr>
    </w:p>
    <w:p>
      <w:pPr>
        <w:spacing w:after="120" w:line="276"/>
      </w:pPr>
      <w:r>
        <w:t xml:space="preserve">Source of truth: the Assessments PRD v1.0 (§16 Business Rules, §17 Data Model, §18 API, §19 Audit, §23 NFRs) reconciled against the current entities in </w:t>
      </w:r>
      <w:r>
        <w:rPr>
          <w:rFonts w:ascii="Consolas" w:cs="Consolas" w:eastAsia="Consolas" w:hAnsi="Consolas"/>
          <w:sz w:val="20"/>
          <w:szCs w:val="20"/>
        </w:rPr>
        <w:t xml:space="preserve">lib/domain/features/assessments/entities/</w:t>
      </w:r>
      <w:r>
        <w:t xml:space="preserve">.</w:t>
      </w:r>
    </w:p>
    <w:p>
      <w:pPr>
        <w:pStyle w:val="Heading1"/>
      </w:pPr>
      <w:r>
        <w:t xml:space="preserve">1. Service ownership &amp; boundaries</w:t>
      </w:r>
    </w:p>
    <w:p>
      <w:pPr>
        <w:spacing w:after="120" w:line="276"/>
      </w:pPr>
      <w:r>
        <w:t xml:space="preserve">The model spans multiple microservices. The Assessments service </w:t>
      </w:r>
      <w:r>
        <w:rPr>
          <w:b/>
          <w:bCs/>
        </w:rPr>
        <w:t xml:space="preserve">owns</w:t>
      </w:r>
      <w:r>
        <w:t xml:space="preserve"> the framework and the scores; everything else is </w:t>
      </w:r>
      <w:r>
        <w:rPr>
          <w:b/>
          <w:bCs/>
        </w:rPr>
        <w:t xml:space="preserve">referenced by code</w:t>
      </w:r>
      <w:r>
        <w:t xml:space="preserve"> and owned elsewhere.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Entity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Owner service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Assessments service holds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Domain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Assessments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Full record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Subdomain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Assessments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Full record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Milestone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Assessments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Full record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Assessment</w:t>
            </w:r>
            <w:r>
              <w:t xml:space="preserve"> (score)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Assessments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Full record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Classroom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Classroom Management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classroomCode</w:t>
            </w:r>
            <w:r>
              <w:t xml:space="preserve"> reference + read-only snapshot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ageGroup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Student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Student Management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studentCode</w:t>
            </w:r>
            <w:r>
              <w:t xml:space="preserve"> reference + read-only snapshot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classroomCode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avatar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isDeleted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User (assessor / impersonator)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User &amp; RBAC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assessedBy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impersonatorCode</w:t>
            </w:r>
            <w:r>
              <w:t xml:space="preserve"> references only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School</w:t>
            </w:r>
          </w:p>
        </w:tc>
        <w:tc>
          <w:tcPr>
            <w:tcW w:type="dxa" w:w="2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Org/School Setup</w:t>
            </w:r>
          </w:p>
        </w:tc>
        <w:tc>
          <w:tcPr>
            <w:tcW w:type="dxa" w:w="45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schoolCode</w:t>
            </w:r>
            <w:r>
              <w:t xml:space="preserve"> / organizationCode reference; drives row-level security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Cross-service rule: the Assessments service must </w:t>
      </w:r>
      <w:r>
        <w:rPr>
          <w:b/>
          <w:bCs/>
        </w:rPr>
        <w:t xml:space="preserve">never</w:t>
      </w:r>
      <w:r>
        <w:t xml:space="preserve"> copy-own classroom/student/user records. It stores their codes and validates scope via the RBAC service + </w:t>
      </w:r>
      <w:r>
        <w:rPr>
          <w:rFonts w:ascii="Consolas" w:cs="Consolas" w:eastAsia="Consolas" w:hAnsi="Consolas"/>
          <w:sz w:val="20"/>
          <w:szCs w:val="20"/>
        </w:rPr>
        <w:t xml:space="preserve">X-School-Code</w:t>
      </w:r>
      <w:r>
        <w:t xml:space="preserve">. The client receives lightweight reference snapshots (just the fields the UI needs) from whichever service exposes them.</w:t>
      </w:r>
    </w:p>
    <w:p>
      <w:pPr>
        <w:pStyle w:val="Heading1"/>
      </w:pPr>
      <w:r>
        <w:t xml:space="preserve">2. Entities owned by the Assessments service</w:t>
      </w:r>
    </w:p>
    <w:p>
      <w:pPr>
        <w:spacing w:after="120" w:line="276"/>
      </w:pPr>
      <w:r>
        <w:t xml:space="preserve">All ids are </w:t>
      </w:r>
      <w:r>
        <w:rPr>
          <w:b/>
          <w:bCs/>
        </w:rPr>
        <w:t xml:space="preserve">server-generated UUIDs</w:t>
      </w:r>
      <w:r>
        <w:t xml:space="preserve"> (the client's current </w:t>
      </w:r>
      <w:r>
        <w:rPr>
          <w:rFonts w:ascii="Consolas" w:cs="Consolas" w:eastAsia="Consolas" w:hAnsi="Consolas"/>
          <w:sz w:val="20"/>
          <w:szCs w:val="20"/>
        </w:rPr>
        <w:t xml:space="preserve">DOM-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SUB-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MIL-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ASMT-</w:t>
      </w:r>
      <w:r>
        <w:t xml:space="preserve"> prefixed ids are dropped — an empty/absent id on a write means “create”). All timestamps are </w:t>
      </w:r>
      <w:r>
        <w:rPr>
          <w:b/>
          <w:bCs/>
        </w:rPr>
        <w:t xml:space="preserve">UTC ISO-8601</w:t>
      </w:r>
      <w:r>
        <w:t xml:space="preserve">. All records are scoped by </w:t>
      </w:r>
      <w:r>
        <w:rPr>
          <w:rFonts w:ascii="Consolas" w:cs="Consolas" w:eastAsia="Consolas" w:hAnsi="Consolas"/>
          <w:sz w:val="20"/>
          <w:szCs w:val="20"/>
        </w:rPr>
        <w:t xml:space="preserve">schoolCode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organizationCode</w:t>
      </w:r>
      <w:r>
        <w:t xml:space="preserve"> (row-level security).</w:t>
      </w:r>
    </w:p>
    <w:p>
      <w:pPr>
        <w:pStyle w:val="Heading2"/>
      </w:pPr>
      <w:r>
        <w:t xml:space="preserve">2.1 Domain</w:t>
      </w:r>
    </w:p>
    <w:p>
      <w:pPr>
        <w:spacing w:after="120" w:line="276"/>
      </w:pPr>
      <w:r>
        <w:t xml:space="preserve">Top-level developmental area (e.g. “Social &amp; Emotional”). Scoped to a school.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server-generated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required, unique per school (409 on duplicate)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assignedClassrooms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string[]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classroom codes this domain is scoped to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soft-delete flag; true = deleted (was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status active|inactive)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schoolCode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 scope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organizationCode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 scope (organization that owns the school)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createdBy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updatedBy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 (User code)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createdAt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timestamp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subdomains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Subdomain[]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read-only projection</w:t>
            </w:r>
            <w:r>
              <w:t xml:space="preserve"> — present on GET (nested), never sent on write</w:t>
            </w:r>
          </w:p>
        </w:tc>
      </w:tr>
    </w:tbl>
    <w:p>
      <w:pPr>
        <w:pStyle w:val="Heading2"/>
      </w:pPr>
      <w:r>
        <w:t xml:space="preserve">2.2 Subdomain</w:t>
      </w:r>
    </w:p>
    <w:p>
      <w:pPr>
        <w:spacing w:after="120" w:line="276"/>
      </w:pPr>
      <w:r>
        <w:t xml:space="preserve">A category within a Domain (e.g. “Emotional Regulation”). One domain → many subdomains. </w:t>
      </w:r>
      <w:r>
        <w:rPr>
          <w:b/>
          <w:bCs/>
        </w:rPr>
        <w:t xml:space="preserve">BR-DM-01: a subdomain cannot be moved to another domain.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server-generated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 (FK Domain)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immutable after creation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assignedClassrooms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string[]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classroom codes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soft-delete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schoolCode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organizationCode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 scope (organization that owns the school)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createdBy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updatedBy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 (User code)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audit (currently missing on client — to add)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createdAt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timestamp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milestones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Milestone[]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read-only projection on nested GET</w:t>
            </w:r>
          </w:p>
        </w:tc>
      </w:tr>
    </w:tbl>
    <w:p>
      <w:pPr>
        <w:pStyle w:val="Heading2"/>
      </w:pPr>
      <w:r>
        <w:t xml:space="preserve">2.3 Milestone</w:t>
      </w:r>
    </w:p>
    <w:p>
      <w:pPr>
        <w:spacing w:after="120" w:line="276"/>
      </w:pPr>
      <w:r>
        <w:t xml:space="preserve">Atomic scoring unit; an observable, age-appropriate indicator. One subdomain → many milestones. </w:t>
      </w:r>
      <w:r>
        <w:rPr>
          <w:b/>
          <w:bCs/>
        </w:rPr>
        <w:t xml:space="preserve">BR-DM-02: cannot be moved to another subdomain.</w:t>
      </w:r>
      <w:r>
        <w:t xml:space="preserve"> Visibility is gated by </w:t>
      </w:r>
      <w:r>
        <w:rPr>
          <w:rFonts w:ascii="Consolas" w:cs="Consolas" w:eastAsia="Consolas" w:hAnsi="Consolas"/>
          <w:sz w:val="20"/>
          <w:szCs w:val="20"/>
        </w:rPr>
        <w:t xml:space="preserve">assignedClassrooms</w:t>
      </w:r>
      <w:r>
        <w:t xml:space="preserve"> (</w:t>
      </w:r>
      <w:r>
        <w:rPr>
          <w:b/>
          <w:bCs/>
        </w:rPr>
        <w:t xml:space="preserve">BR-PM-01</w:t>
      </w:r>
      <w:r>
        <w:t xml:space="preserve">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server-generated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subdomainId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 (FK Subdomain)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immutable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 (FK Domain)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denormalized for query/scoping convenience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optional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ageGroup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e.g.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"0–12m"</w:t>
            </w:r>
            <w:r>
              <w:t xml:space="preserve">,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"3–4y"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assignedClassrooms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string[]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classroom codes</w:t>
            </w:r>
            <w:r>
              <w:t xml:space="preserve">; empty array is valid (“no classrooms assigned” badge)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isDeleted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boolean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soft-delete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schoolCode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organizationCode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 scope (organization that owns the school)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createdBy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updatedBy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 (User code)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audit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createdAt</w:t>
            </w:r>
            <w:r>
              <w:t xml:space="preserve"> / 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updatedAt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timestamp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audit</w:t>
            </w:r>
          </w:p>
        </w:tc>
      </w:tr>
    </w:tbl>
    <w:p>
      <w:pPr>
        <w:pStyle w:val="Heading2"/>
      </w:pPr>
      <w:r>
        <w:t xml:space="preserve">2.4 Assessment (the score)</w:t>
      </w:r>
    </w:p>
    <w:p>
      <w:pPr>
        <w:spacing w:after="120" w:line="276"/>
      </w:pPr>
      <w:r>
        <w:t xml:space="preserve">A scored observation linking a Student + Milestone + 1–5 rating for one monthly period.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Field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Notes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server-generated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studentCode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 (FK Student)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milestoneId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 (FK Milestone)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required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subdomainId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 (FK Subdomain)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denormalized for rollup grouping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domainId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UUID (FK Domain)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denormalized for rollup grouping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int 1–5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VR-AS-01/02</w:t>
            </w:r>
            <w:r>
              <w:t xml:space="preserve">; 1=Beginner … 5=Proficient (</w:t>
            </w:r>
            <w:r>
              <w:rPr>
                <w:b/>
                <w:bCs/>
              </w:rPr>
              <w:t xml:space="preserve">fixed scale, BR-AS-05</w:t>
            </w:r>
            <w:r>
              <w:t xml:space="preserve">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isPublished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boolean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publish flag; true = score is visible to parents (default false)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notes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string?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optional, max 500 chars (VR-AS-03)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assessedBy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 (User code)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</w:rPr>
              <w:t xml:space="preserve">server-derived from JWT</w:t>
            </w:r>
            <w:r>
              <w:t xml:space="preserve">, not client-asserted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assessedAt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timestamp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server-set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periodStart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date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first day of month, UTC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periodEnd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date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last day of month, UTC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schoolCode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organizationCode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 scope (organization that owns the school)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impersonatorCode</w:t>
            </w:r>
          </w:p>
        </w:tc>
        <w:tc>
          <w:tcPr>
            <w:tcW w:type="dxa" w:w="18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string?</w:t>
            </w:r>
          </w:p>
        </w:tc>
        <w:tc>
          <w:tcPr>
            <w:tcW w:type="dxa" w:w="53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set only when a CWW Super Admin acted via impersonation (§19); else null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Uniqueness &amp; upsert (BR-AS-01):</w:t>
      </w:r>
      <w:r>
        <w:t xml:space="preserve"> unique on </w:t>
      </w:r>
      <w:r>
        <w:rPr>
          <w:b/>
          <w:bCs/>
        </w:rPr>
        <w:t xml:space="preserve">`(studentCode, milestoneId, periodStart)`</w:t>
      </w:r>
      <w:r>
        <w:t xml:space="preserve">. Re-scoring the same milestone in the same period </w:t>
      </w:r>
      <w:r>
        <w:rPr>
          <w:b/>
          <w:bCs/>
        </w:rPr>
        <w:t xml:space="preserve">replaces</w:t>
      </w:r>
      <w:r>
        <w:t xml:space="preserve"> the existing record — no new row. This natural key is what makes the bulk “Save All” idempotent.</w:t>
      </w:r>
    </w:p>
    <w:p>
      <w:pPr>
        <w:pStyle w:val="Heading1"/>
      </w:pPr>
      <w:r>
        <w:t xml:space="preserve">3. Reference entities (owned elsewhere, read-only here)</w:t>
      </w:r>
    </w:p>
    <w:p>
      <w:pPr>
        <w:spacing w:after="120" w:line="276"/>
      </w:pPr>
      <w:r>
        <w:t xml:space="preserve">These are </w:t>
      </w:r>
      <w:r>
        <w:rPr>
          <w:b/>
          <w:bCs/>
        </w:rPr>
        <w:t xml:space="preserve">snapshots</w:t>
      </w:r>
      <w:r>
        <w:t xml:space="preserve"> the client renders; the Assessments service stores only the code. Field names below reflect that cross-service references use codes, reversing the earlier (</w:t>
      </w:r>
      <w:r>
        <w:rPr>
          <w:rFonts w:ascii="Consolas" w:cs="Consolas" w:eastAsia="Consolas" w:hAnsi="Consolas"/>
          <w:sz w:val="20"/>
          <w:szCs w:val="20"/>
        </w:rPr>
        <w:t xml:space="preserve">id</w:t>
      </w:r>
      <w:r>
        <w:t xml:space="preserve">→</w:t>
      </w:r>
      <w:r>
        <w:rPr>
          <w:rFonts w:ascii="Consolas" w:cs="Consolas" w:eastAsia="Consolas" w:hAnsi="Consolas"/>
          <w:sz w:val="20"/>
          <w:szCs w:val="20"/>
        </w:rPr>
        <w:t xml:space="preserve">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classroomId</w:t>
      </w:r>
      <w:r>
        <w:t xml:space="preserve">→</w:t>
      </w:r>
      <w:r>
        <w:rPr>
          <w:rFonts w:ascii="Consolas" w:cs="Consolas" w:eastAsia="Consolas" w:hAnsi="Consolas"/>
          <w:sz w:val="20"/>
          <w:szCs w:val="20"/>
        </w:rPr>
        <w:t xml:space="preserve">classroomCode</w:t>
      </w:r>
      <w:r>
        <w:t xml:space="preserve">).</w:t>
      </w:r>
    </w:p>
    <w:p>
      <w:pPr>
        <w:pStyle w:val="Heading2"/>
      </w:pPr>
      <w:r>
        <w:t xml:space="preserve">3.1 Classroom (from Classroom Management)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code</w:t>
      </w:r>
      <w:r>
        <w:t xml:space="preserve"> (string),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ageGroup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schoolCode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organizationCode</w:t>
      </w:r>
      <w:r>
        <w:t xml:space="preserve">.</w:t>
      </w:r>
    </w:p>
    <w:p>
      <w:pPr>
        <w:pStyle w:val="Heading2"/>
      </w:pPr>
      <w:r>
        <w:t xml:space="preserve">3.2 Student (from Student Management)</w:t>
      </w: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code</w:t>
      </w:r>
      <w:r>
        <w:t xml:space="preserve"> (string), </w:t>
      </w:r>
      <w:r>
        <w:rPr>
          <w:rFonts w:ascii="Consolas" w:cs="Consolas" w:eastAsia="Consolas" w:hAnsi="Consolas"/>
          <w:sz w:val="20"/>
          <w:szCs w:val="20"/>
        </w:rPr>
        <w:t xml:space="preserve">name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classroomCode</w:t>
      </w:r>
      <w:r>
        <w:t xml:space="preserve"> (FK Classroom), </w:t>
      </w:r>
      <w:r>
        <w:rPr>
          <w:rFonts w:ascii="Consolas" w:cs="Consolas" w:eastAsia="Consolas" w:hAnsi="Consolas"/>
          <w:sz w:val="20"/>
          <w:szCs w:val="20"/>
        </w:rPr>
        <w:t xml:space="preserve">avatar</w:t>
      </w:r>
      <w:r>
        <w:t xml:space="preserve"> (URL?), </w:t>
      </w:r>
      <w:r>
        <w:rPr>
          <w:rFonts w:ascii="Consolas" w:cs="Consolas" w:eastAsia="Consolas" w:hAnsi="Consolas"/>
          <w:sz w:val="20"/>
          <w:szCs w:val="20"/>
        </w:rPr>
        <w:t xml:space="preserve">isDeleted</w:t>
      </w:r>
      <w:r>
        <w:t xml:space="preserve"> (boolean), </w:t>
      </w:r>
      <w:r>
        <w:rPr>
          <w:rFonts w:ascii="Consolas" w:cs="Consolas" w:eastAsia="Consolas" w:hAnsi="Consolas"/>
          <w:sz w:val="20"/>
          <w:szCs w:val="20"/>
        </w:rPr>
        <w:t xml:space="preserve">schoolCode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organizationCode</w:t>
      </w:r>
      <w:r>
        <w:t xml:space="preserve">.</w:t>
      </w:r>
    </w:p>
    <w:p>
      <w:pPr>
        <w:pBdr>
          <w:left w:val="single" w:color="2E5E8C" w:sz="18" w:space="12"/>
        </w:pBdr>
        <w:spacing w:after="120" w:before="80"/>
        <w:ind w:left="240"/>
      </w:pPr>
      <w:r>
        <w:rPr>
          <w:b/>
          <w:bCs/>
        </w:rPr>
        <w:t xml:space="preserve">Open question for backend:</w:t>
      </w:r>
      <w:r>
        <w:t xml:space="preserve"> do classroom/student snapshots come from the Assessments service (which proxies/joins them) or does the client call the Classroom/Student services directly? This determines base URLs and whether Assessments needs read access to those services. See §8.</w:t>
      </w:r>
    </w:p>
    <w:p>
      <w:pPr>
        <w:pStyle w:val="Heading1"/>
      </w:pPr>
      <w:r>
        <w:t xml:space="preserve">4. Relationship diagram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School (ref)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└── Domain (owned)            isDeleted, assignedClassrooms[]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└── Subdomain (owned)   domainId, assignedClassrooms[]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└── Milestone (owned)  subdomainId, domainId, ageGroup, assignedClassrooms[]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Classroom (ref) ──&lt; assignedClassrooms    │ (visibility scope)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             │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Student (ref) ───────────── Assessment (owned) &gt;─── Milestone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(studentCode, milestoneId, periodStart) UNIQUE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               score 1–5, periodStart/End, assessedBy, impersonatorCode</w:t>
            </w:r>
          </w:p>
        </w:tc>
      </w:tr>
    </w:tbl>
    <w:p>
      <w:pPr>
        <w:spacing w:after="80"/>
      </w:pP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Reads of the framework are </w:t>
      </w:r>
      <w:r>
        <w:rPr>
          <w:b/>
          <w:bCs/>
        </w:rPr>
        <w:t xml:space="preserve">nested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GET /domains</w:t>
      </w:r>
      <w:r>
        <w:t xml:space="preserve"> → domains with subdomains with milestones).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Writes are </w:t>
      </w:r>
      <w:r>
        <w:rPr>
          <w:b/>
          <w:bCs/>
        </w:rPr>
        <w:t xml:space="preserve">per-level</w:t>
      </w:r>
      <w:r>
        <w:t xml:space="preserve"> (own endpoint per entity), so a milestone edit never re-writes its parent domain.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Soft-delete does </w:t>
      </w:r>
      <w:r>
        <w:rPr>
          <w:b/>
          <w:bCs/>
        </w:rPr>
        <w:t xml:space="preserve">not cascade</w:t>
      </w:r>
      <w:r>
        <w:t xml:space="preserve"> (BR-DM-03/04): deactivating a domain leaves its subdomains/milestones active; </w:t>
      </w:r>
      <w:r>
        <w:rPr>
          <w:b/>
          <w:bCs/>
        </w:rPr>
        <w:t xml:space="preserve">all historical assessment records are preserved</w:t>
      </w:r>
      <w:r>
        <w:t xml:space="preserve"> (BR-DM-05, BR-PM-02).</w:t>
      </w:r>
    </w:p>
    <w:p>
      <w:pPr>
        <w:pStyle w:val="Heading1"/>
      </w:pPr>
      <w:r>
        <w:t xml:space="preserve">5. Wire format &amp; DTO contract</w:t>
      </w:r>
    </w:p>
    <w:p>
      <w:pPr>
        <w:spacing w:after="120" w:line="276"/>
      </w:pPr>
      <w:r>
        <w:t xml:space="preserve">The client and wire both use </w:t>
      </w:r>
      <w:r>
        <w:rPr>
          <w:rFonts w:ascii="Consolas" w:cs="Consolas" w:eastAsia="Consolas" w:hAnsi="Consolas"/>
          <w:sz w:val="20"/>
          <w:szCs w:val="20"/>
        </w:rPr>
        <w:t xml:space="preserve">bool isDeleted</w:t>
      </w:r>
      <w:r>
        <w:t xml:space="preserve">. The legacy </w:t>
      </w:r>
      <w:r>
        <w:rPr>
          <w:rFonts w:ascii="Consolas" w:cs="Consolas" w:eastAsia="Consolas" w:hAnsi="Consolas"/>
          <w:sz w:val="20"/>
          <w:szCs w:val="20"/>
        </w:rPr>
        <w:t xml:space="preserve">status active|inactive</w:t>
      </w:r>
      <w:r>
        <w:t xml:space="preserve"> string is dropped; mapping in the DTO: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fromJson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isDeleted = json['isDeleted'] ?? false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toJson</w:t>
      </w:r>
      <w:r>
        <w:t xml:space="preserve">: </w:t>
      </w:r>
      <w:r>
        <w:rPr>
          <w:rFonts w:ascii="Consolas" w:cs="Consolas" w:eastAsia="Consolas" w:hAnsi="Consolas"/>
          <w:sz w:val="20"/>
          <w:szCs w:val="20"/>
        </w:rPr>
        <w:t xml:space="preserve">'isDeleted': isDeleted</w:t>
      </w:r>
      <w:r>
        <w:t xml:space="preserve"> (only where a write needs it; most writes don't send isDeleted — deactivation is a </w:t>
      </w:r>
      <w:r>
        <w:rPr>
          <w:rFonts w:ascii="Consolas" w:cs="Consolas" w:eastAsia="Consolas" w:hAnsi="Consolas"/>
          <w:sz w:val="20"/>
          <w:szCs w:val="20"/>
        </w:rPr>
        <w:t xml:space="preserve">DELETE</w:t>
      </w:r>
      <w:r>
        <w:t xml:space="preserve">).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Write bodies are narrow</w:t>
      </w:r>
      <w:r>
        <w:t xml:space="preserve"> (server manages ids, isDeleted, audit fields, and nesting):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Domain create/update: </w:t>
      </w:r>
      <w:r>
        <w:rPr>
          <w:rFonts w:ascii="Consolas" w:cs="Consolas" w:eastAsia="Consolas" w:hAnsi="Consolas"/>
          <w:sz w:val="20"/>
          <w:szCs w:val="20"/>
        </w:rPr>
        <w:t xml:space="preserve">{ name, description, assignedClassrooms 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Subdomain create/update: </w:t>
      </w:r>
      <w:r>
        <w:rPr>
          <w:rFonts w:ascii="Consolas" w:cs="Consolas" w:eastAsia="Consolas" w:hAnsi="Consolas"/>
          <w:sz w:val="20"/>
          <w:szCs w:val="20"/>
        </w:rPr>
        <w:t xml:space="preserve">{ name, assignedClassrooms }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domainId</w:t>
      </w:r>
      <w:r>
        <w:t xml:space="preserve"> in URL)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Milestone create/update: </w:t>
      </w:r>
      <w:r>
        <w:rPr>
          <w:rFonts w:ascii="Consolas" w:cs="Consolas" w:eastAsia="Consolas" w:hAnsi="Consolas"/>
          <w:sz w:val="20"/>
          <w:szCs w:val="20"/>
        </w:rPr>
        <w:t xml:space="preserve">{ name, description, ageGroup, assignedClassrooms }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subdomainId</w:t>
      </w:r>
      <w:r>
        <w:t xml:space="preserve"> in URL)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Milestone classroom reassignment (PATCH): </w:t>
      </w:r>
      <w:r>
        <w:rPr>
          <w:rFonts w:ascii="Consolas" w:cs="Consolas" w:eastAsia="Consolas" w:hAnsi="Consolas"/>
          <w:sz w:val="20"/>
          <w:szCs w:val="20"/>
        </w:rPr>
        <w:t xml:space="preserve">{ classroomCodes: [...] 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Deactivate (any level): </w:t>
      </w:r>
      <w:r>
        <w:rPr>
          <w:rFonts w:ascii="Consolas" w:cs="Consolas" w:eastAsia="Consolas" w:hAnsi="Consolas"/>
          <w:sz w:val="20"/>
          <w:szCs w:val="20"/>
        </w:rPr>
        <w:t xml:space="preserve">DELETE</w:t>
      </w:r>
      <w:r>
        <w:t xml:space="preserve">, empty body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Bulk assessment upsert body</w:t>
      </w:r>
      <w:r>
        <w:t xml:space="preserve"> (</w:t>
      </w:r>
      <w:r>
        <w:rPr>
          <w:rFonts w:ascii="Consolas" w:cs="Consolas" w:eastAsia="Consolas" w:hAnsi="Consolas"/>
          <w:sz w:val="20"/>
          <w:szCs w:val="20"/>
        </w:rPr>
        <w:t xml:space="preserve">POST /assessments/bulk</w:t>
      </w:r>
      <w:r>
        <w:t xml:space="preserve">):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"periodStart": "2026-06-01",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"periodEnd": "2026-06-30",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"studentCode": "...", "milestoneId": "...", "subdomainId": "...",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"domainId": "...", "score": 4, "notes": "optional", "isPublished": true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rFonts w:ascii="Consolas" w:cs="Consolas" w:eastAsia="Consolas" w:hAnsi="Consolas"/>
          <w:sz w:val="20"/>
          <w:szCs w:val="20"/>
        </w:rPr>
        <w:t xml:space="preserve">assessedBy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assessedAt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schoolCode, organizationCode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impersonatorCode</w:t>
      </w:r>
      <w:r>
        <w:t xml:space="preserve"> are </w:t>
      </w:r>
      <w:r>
        <w:rPr>
          <w:b/>
          <w:bCs/>
        </w:rPr>
        <w:t xml:space="preserve">server-derived</w:t>
      </w:r>
      <w:r>
        <w:t xml:space="preserve"> (JWT + impersonation context) and must not be accepted from the client — this is the audit-trust boundary. Response returns the persisted records with server ids. Cap: ≤ 50 items per call (NFR). </w:t>
      </w:r>
      <w:r>
        <w:rPr>
          <w:b/>
          <w:bCs/>
        </w:rPr>
        <w:t xml:space="preserve">Transactional: all-or-nothing</w:t>
      </w:r>
      <w:r>
        <w:t xml:space="preserve"> (NFR reliability) — partial failure rolls back and the client merges nothing.</w:t>
      </w:r>
    </w:p>
    <w:p>
      <w:pPr>
        <w:pStyle w:val="Heading1"/>
      </w:pPr>
      <w:r>
        <w:t xml:space="preserve">6. API surface (microservice grouping)</w:t>
      </w:r>
    </w:p>
    <w:p>
      <w:pPr>
        <w:spacing w:after="120" w:line="276"/>
      </w:pPr>
      <w:r>
        <w:t xml:space="preserve">All endpoints under </w:t>
      </w:r>
      <w:r>
        <w:rPr>
          <w:rFonts w:ascii="Consolas" w:cs="Consolas" w:eastAsia="Consolas" w:hAnsi="Consolas"/>
          <w:sz w:val="20"/>
          <w:szCs w:val="20"/>
        </w:rPr>
        <w:t xml:space="preserve">/api/schools/{schoolCode}/…</w:t>
      </w:r>
      <w:r>
        <w:t xml:space="preserve">, JWT-authenticated, RLS-scoped.</w:t>
      </w:r>
    </w:p>
    <w:p>
      <w:pPr>
        <w:spacing w:after="60"/>
      </w:pPr>
      <w:r>
        <w:rPr>
          <w:b/>
          <w:bCs/>
        </w:rPr>
        <w:t xml:space="preserve">Parameters (framework):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GET /domains</w:t>
      </w:r>
      <w:r>
        <w:t xml:space="preserve"> → nested tree (non-deleted by default)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POST /domains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PUT /domains/{domainId}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DELETE /domains/{domainId}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POST /domains/{domainId}/subdomains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PUT /subdomains/{subdomainId}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DELETE /subdomains/{subdomainId}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POST /subdomains/{subdomainId}/milestones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PUT /milestones/{milestoneId}</w:t>
      </w:r>
      <w: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DELETE /milestones/{milestoneId}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PATCH /milestones/{milestoneId}/classrooms</w:t>
      </w:r>
    </w:p>
    <w:p>
      <w:pPr>
        <w:spacing w:after="60" w:before="80"/>
      </w:pPr>
      <w:r>
        <w:rPr>
          <w:b/>
          <w:bCs/>
        </w:rPr>
        <w:t xml:space="preserve">Assessments (scores):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GET /assessments?classroomCode=&amp;periodStart=&amp;periodEnd=</w:t>
      </w:r>
      <w:r>
        <w:t xml:space="preserve"> — scoped list (never “all”)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GET /assessments/student/{studentCode}?periodStart=&amp;periodEnd=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POST /assessments/bulk</w:t>
      </w:r>
      <w:r>
        <w:t xml:space="preserve"> — bulk upsert (above)</w:t>
      </w:r>
    </w:p>
    <w:p>
      <w:pPr>
        <w:spacing w:after="60" w:before="80"/>
      </w:pPr>
      <w:r>
        <w:rPr>
          <w:b/>
          <w:bCs/>
        </w:rPr>
        <w:t xml:space="preserve">Rollups (server-aggregated — new dependency):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GET /assessments/classroom/{classroomCode}?periodStart=&amp;periodEnd=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GET /assessments/school?periodStart=&amp;periodEnd=</w:t>
      </w:r>
    </w:p>
    <w:p>
      <w:pPr>
        <w:spacing w:after="80"/>
      </w:pPr>
    </w:p>
    <w:p>
      <w:pPr>
        <w:spacing w:after="120" w:line="276"/>
      </w:pPr>
      <w:r>
        <w:t xml:space="preserve">Rollup responses must return </w:t>
      </w:r>
      <w:r>
        <w:rPr>
          <w:b/>
          <w:bCs/>
        </w:rPr>
        <w:t xml:space="preserve">per-domain and per-subdomain averages</w:t>
      </w:r>
      <w:r>
        <w:t xml:space="preserve"> plus a </w:t>
      </w:r>
      <w:r>
        <w:rPr>
          <w:b/>
          <w:bCs/>
        </w:rPr>
        <w:t xml:space="preserve">radar series comparing the selected period against the immediately-preceding calendar month</w:t>
      </w:r>
      <w:r>
        <w:t xml:space="preserve"> (BR-CA-02 — comparison period is server-determined, not client-chosen). Averaging </w:t>
      </w:r>
      <w:r>
        <w:rPr>
          <w:b/>
          <w:bCs/>
        </w:rPr>
        <w:t xml:space="preserve">excludes unscored milestones from both numerator and denominator</w:t>
      </w:r>
      <w:r>
        <w:t xml:space="preserve"> — they do not count as zero (BR-CA-01). Proposed rollup payload shape (to confirm with backend):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"period": { "start": "2026-06-01", "end": "2026-06-30"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"comparisonPeriod": { "start": "2026-05-01", "end": "2026-05-31"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"stats": { "classrooms": 4, "students": 80, "domains": 6, "assessments": 1240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"domains":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 "domainId": "...", "name": "Social &amp; Emotional",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"average": 3.8, "comparisonAverage": 3.5,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"subdomains": [ { "subdomainId": "...", "name": "...", "average": 3.9, "comparisonAverage": 3.6 } ]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t xml:space="preserve">This moves the existing </w:t>
      </w:r>
      <w:r>
        <w:rPr>
          <w:rFonts w:ascii="Consolas" w:cs="Consolas" w:eastAsia="Consolas" w:hAnsi="Consolas"/>
          <w:sz w:val="20"/>
          <w:szCs w:val="20"/>
        </w:rPr>
        <w:t xml:space="preserve">assessment_aggregation.dart</w:t>
      </w:r>
      <w:r>
        <w:t xml:space="preserve"> logic server-side for classroom/school; the client keeps it only for the single-student profile (a tiny, already-loaded dataset).</w:t>
      </w:r>
    </w:p>
    <w:p>
      <w:pPr>
        <w:pStyle w:val="Heading1"/>
      </w:pPr>
      <w:r>
        <w:t xml:space="preserve">7. Concurrency, idempotency &amp; headers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900"/>
        <w:gridCol w:w="4260"/>
      </w:tblGrid>
      <w:tr>
        <w:trPr>
          <w:tblHeader/>
        </w:trP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Header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When</w:t>
            </w:r>
          </w:p>
        </w:tc>
        <w:tc>
          <w:tcPr>
            <w:tcW w:type="dxa" w:w="4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Purpose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Authorization: Bearer &lt;JWT&gt;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all</w:t>
            </w:r>
          </w:p>
        </w:tc>
        <w:tc>
          <w:tcPr>
            <w:tcW w:type="dxa" w:w="4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auth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X-School-Code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all</w:t>
            </w:r>
          </w:p>
        </w:tc>
        <w:tc>
          <w:tcPr>
            <w:tcW w:type="dxa" w:w="4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RLS scope (cross-school access → 403)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Idempotency-Key</w:t>
            </w:r>
            <w:r>
              <w:t xml:space="preserve"> (UUID v4, 24h TTL)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POST / PUT / bulk</w:t>
            </w:r>
          </w:p>
        </w:tc>
        <w:tc>
          <w:tcPr>
            <w:tcW w:type="dxa" w:w="4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dedupe retried writes; one key per bulk save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If-Match: &lt;ETag&gt;</w:t>
            </w:r>
          </w:p>
        </w:tc>
        <w:tc>
          <w:tcPr>
            <w:tcW w:type="dxa" w:w="19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PUT</w:t>
            </w:r>
          </w:p>
        </w:tc>
        <w:tc>
          <w:tcPr>
            <w:tcW w:type="dxa" w:w="42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optimistic locking; stale write → </w:t>
            </w:r>
            <w:r>
              <w:rPr>
                <w:b/>
                <w:bCs/>
              </w:rPr>
              <w:t xml:space="preserve">409</w:t>
            </w:r>
          </w:p>
        </w:tc>
      </w:tr>
    </w:tbl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ETag handling (client side):</w:t>
      </w:r>
      <w:r>
        <w:t xml:space="preserve"> ETags are </w:t>
      </w:r>
      <w:r>
        <w:rPr>
          <w:b/>
          <w:bCs/>
        </w:rPr>
        <w:t xml:space="preserve">transport metadata, not entity data</w:t>
      </w:r>
      <w:r>
        <w:t xml:space="preserve"> — they must not live on the domain entity (would break value equality) nor be persisted. The client carries them in a thin envelope (</w:t>
      </w:r>
      <w:r>
        <w:rPr>
          <w:rFonts w:ascii="Consolas" w:cs="Consolas" w:eastAsia="Consolas" w:hAnsi="Consolas"/>
          <w:sz w:val="20"/>
          <w:szCs w:val="20"/>
        </w:rPr>
        <w:t xml:space="preserve">Versioned&lt;T&gt; { value, etag }</w:t>
      </w:r>
      <w:r>
        <w:t xml:space="preserve">) returned by reads/writes, and the repository keeps an </w:t>
      </w:r>
      <w:r>
        <w:rPr>
          <w:b/>
          <w:bCs/>
        </w:rPr>
        <w:t xml:space="preserve">in-memory</w:t>
      </w:r>
      <w:r>
        <w:t xml:space="preserve"> </w:t>
      </w:r>
      <w:r>
        <w:rPr>
          <w:rFonts w:ascii="Consolas" w:cs="Consolas" w:eastAsia="Consolas" w:hAnsi="Consolas"/>
          <w:sz w:val="20"/>
          <w:szCs w:val="20"/>
        </w:rPr>
        <w:t xml:space="preserve">id → etag</w:t>
      </w:r>
      <w:r>
        <w:t xml:space="preserve"> map to populate </w:t>
      </w:r>
      <w:r>
        <w:rPr>
          <w:rFonts w:ascii="Consolas" w:cs="Consolas" w:eastAsia="Consolas" w:hAnsi="Consolas"/>
          <w:sz w:val="20"/>
          <w:szCs w:val="20"/>
        </w:rPr>
        <w:t xml:space="preserve">If-Match</w:t>
      </w:r>
      <w:r>
        <w:t xml:space="preserve"> on the next PUT. This is sufficient because every mutation is preceded by a fresh framework load.</w:t>
      </w:r>
    </w:p>
    <w:p>
      <w:pPr>
        <w:pBdr>
          <w:left w:val="single" w:color="2E5E8C" w:sz="18" w:space="12"/>
        </w:pBdr>
        <w:spacing w:after="120" w:before="80"/>
        <w:ind w:left="240"/>
      </w:pPr>
      <w:r>
        <w:rPr>
          <w:b/>
          <w:bCs/>
        </w:rPr>
        <w:t xml:space="preserve">Open question for backend:</w:t>
      </w:r>
      <w:r>
        <w:t xml:space="preserve"> confirm ETags are issued per-entity (domain/subdomain/milestone) and what the 409 body looks like, so the client can distinguish a stale-write conflict from a duplicate-name conflict (both are 409 — see §9).</w:t>
      </w:r>
    </w:p>
    <w:p>
      <w:pPr>
        <w:pStyle w:val="Heading1"/>
      </w:pPr>
      <w:r>
        <w:t xml:space="preserve">8. Client caching (SharedPrefs / secure storage only)</w:t>
      </w:r>
    </w:p>
    <w:p>
      <w:pPr>
        <w:spacing w:after="60"/>
      </w:pPr>
      <w:r>
        <w:rPr>
          <w:b/>
          <w:bCs/>
        </w:rPr>
        <w:t xml:space="preserve">Persist (small identity/UI-state keys):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JWT access/refresh tokens (secure storage) — already present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rFonts w:ascii="Consolas" w:cs="Consolas" w:eastAsia="Consolas" w:hAnsi="Consolas"/>
          <w:sz w:val="20"/>
          <w:szCs w:val="20"/>
        </w:rPr>
        <w:t xml:space="preserve">schoolCode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organizationCode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userCode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activeSchoolRole</w:t>
      </w:r>
      <w:r>
        <w:t xml:space="preserve">, staff allowed-classroom codes — already present, drive </w:t>
      </w:r>
      <w:r>
        <w:rPr>
          <w:rFonts w:ascii="Consolas" w:cs="Consolas" w:eastAsia="Consolas" w:hAnsi="Consolas"/>
          <w:sz w:val="20"/>
          <w:szCs w:val="20"/>
        </w:rPr>
        <w:t xml:space="preserve">X-School-Code</w:t>
      </w:r>
      <w:r>
        <w:t xml:space="preserve"> + scoping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Last-selected assessment period (one ISO date) and optionally last-selected classroom id — UI convenience</w:t>
      </w:r>
    </w:p>
    <w:p>
      <w:pPr>
        <w:spacing w:after="80"/>
      </w:pPr>
    </w:p>
    <w:p>
      <w:pPr>
        <w:spacing w:after="120" w:line="276"/>
      </w:pPr>
      <w:r>
        <w:rPr>
          <w:b/>
          <w:bCs/>
        </w:rPr>
        <w:t xml:space="preserve">Never cache:</w:t>
      </w:r>
      <w:r>
        <w:t xml:space="preserve"> the domain/subdomain/milestone tree, any assessment scores, classroom/student reference lists, rollup payloads, or ETags. This data is multi-writer, RLS-scoped, and concurrency-controlled — a stale local copy causes wrong scores and 409 storms. The current </w:t>
      </w:r>
      <w:r>
        <w:rPr>
          <w:rFonts w:ascii="Consolas" w:cs="Consolas" w:eastAsia="Consolas" w:hAnsi="Consolas"/>
          <w:sz w:val="20"/>
          <w:szCs w:val="20"/>
        </w:rPr>
        <w:t xml:space="preserve">assessments_mock_seeded_v1</w:t>
      </w:r>
      <w:r>
        <w:t xml:space="preserve"> seed flag is removed entirely.</w:t>
      </w:r>
    </w:p>
    <w:p>
      <w:pPr>
        <w:pStyle w:val="Heading1"/>
      </w:pPr>
      <w:r>
        <w:t xml:space="preserve">9. Error/edge contract the model must support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1100"/>
        <w:gridCol w:w="4860"/>
      </w:tblGrid>
      <w:tr>
        <w:trPr>
          <w:tblHeader/>
        </w:trP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Case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Status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2E5E8C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rPr>
                <w:b/>
                <w:bCs/>
                <w:color w:val="FFFFFF"/>
              </w:rPr>
              <w:t xml:space="preserve">Expected behavior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Stale ETag on PUT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409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client prompts “changed elsewhere”, reloads tree, retries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Duplicate domain/subdomain name in school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409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inline field error — </w:t>
            </w:r>
            <w:r>
              <w:rPr>
                <w:b/>
                <w:bCs/>
              </w:rPr>
              <w:t xml:space="preserve">needs a distinct error code in the body</w:t>
            </w:r>
            <w:r>
              <w:t xml:space="preserve"> to tell apart from stale-ETag 409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Staff scores a student outside their classrooms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403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client pre-filters selectable classrooms; 403 is defense-in-depth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Future period assessment (BR / VR-MP-01)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400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client blocks before calling (</w:t>
            </w: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AssessmentPeriod.isFuture</w:t>
            </w:r>
            <w:r>
              <w:t xml:space="preserve">); server 400 is backstop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Score against a deactivated milestone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400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FFFFF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“Cannot score a deleted milestone” — defensive server check</w:t>
            </w:r>
          </w:p>
        </w:tc>
      </w:tr>
      <w:tr>
        <w:trPr>
          <w:tblHeader w:val="false"/>
        </w:trPr>
        <w:tc>
          <w:tcPr>
            <w:tcW w:type="dxa" w:w="34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Bulk save partial failure</w:t>
            </w:r>
          </w:p>
        </w:tc>
        <w:tc>
          <w:tcPr>
            <w:tcW w:type="dxa" w:w="110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non-2xx</w:t>
            </w:r>
          </w:p>
        </w:tc>
        <w:tc>
          <w:tcPr>
            <w:tcW w:type="dxa" w:w="4860"/>
            <w:tcBorders>
              <w:top w:val="single" w:color="B0B0B0" w:sz="1"/>
              <w:left w:val="single" w:color="B0B0B0" w:sz="1"/>
              <w:bottom w:val="single" w:color="B0B0B0" w:sz="1"/>
              <w:right w:val="single" w:color="B0B0B0" w:sz="1"/>
            </w:tcBorders>
            <w:shd w:fill="F2F6FA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spacing w:after="0" w:line="252"/>
            </w:pPr>
            <w:r>
              <w:t xml:space="preserve">transactional rollback; client merges nothing, keeps the user's drafts for retry</w:t>
            </w:r>
          </w:p>
        </w:tc>
      </w:tr>
    </w:tbl>
    <w:p>
      <w:pPr>
        <w:pStyle w:val="Heading1"/>
      </w:pPr>
      <w:r>
        <w:t xml:space="preserve">10. What changes vs. today (for reference)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Discarded:</w:t>
      </w:r>
      <w:r>
        <w:t xml:space="preserve"> Isar entirely — all </w:t>
      </w:r>
      <w:r>
        <w:rPr>
          <w:rFonts w:ascii="Consolas" w:cs="Consolas" w:eastAsia="Consolas" w:hAnsi="Consolas"/>
          <w:sz w:val="20"/>
          <w:szCs w:val="20"/>
        </w:rPr>
        <w:t xml:space="preserve">@collection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@embedded</w:t>
      </w:r>
      <w:r>
        <w:t xml:space="preserve"> collection files, the local datasource, the seed datasource, the bundled mock JSON, and the seed flag.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Kept as-is on entities:</w:t>
      </w:r>
      <w:r>
        <w:t xml:space="preserve"> the nested tree shape, </w:t>
      </w:r>
      <w:r>
        <w:rPr>
          <w:rFonts w:ascii="Consolas" w:cs="Consolas" w:eastAsia="Consolas" w:hAnsi="Consolas"/>
          <w:sz w:val="20"/>
          <w:szCs w:val="20"/>
        </w:rPr>
        <w:t xml:space="preserve">bool isDeleted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Assessment</w:t>
      </w:r>
      <w:r>
        <w:t xml:space="preserve"> field set (already PRD-aligned), </w:t>
      </w:r>
      <w:r>
        <w:rPr>
          <w:rFonts w:ascii="Consolas" w:cs="Consolas" w:eastAsia="Consolas" w:hAnsi="Consolas"/>
          <w:sz w:val="20"/>
          <w:szCs w:val="20"/>
        </w:rPr>
        <w:t xml:space="preserve">AssessmentScale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AssessmentPeriod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Reconciled to PRD:</w:t>
      </w:r>
      <w:r>
        <w:t xml:space="preserve"> server UUID ids (drop client prefix generation), add </w:t>
      </w:r>
      <w:r>
        <w:rPr>
          <w:rFonts w:ascii="Consolas" w:cs="Consolas" w:eastAsia="Consolas" w:hAnsi="Consolas"/>
          <w:sz w:val="20"/>
          <w:szCs w:val="20"/>
        </w:rPr>
        <w:t xml:space="preserve">createdBy</w:t>
      </w:r>
      <w:r>
        <w:t xml:space="preserve">/</w:t>
      </w:r>
      <w:r>
        <w:rPr>
          <w:rFonts w:ascii="Consolas" w:cs="Consolas" w:eastAsia="Consolas" w:hAnsi="Consolas"/>
          <w:sz w:val="20"/>
          <w:szCs w:val="20"/>
        </w:rPr>
        <w:t xml:space="preserve">updatedBy</w:t>
      </w:r>
      <w:r>
        <w:t xml:space="preserve"> to subdomain &amp; milestone, reference rename </w:t>
      </w:r>
      <w:r>
        <w:rPr>
          <w:rFonts w:ascii="Consolas" w:cs="Consolas" w:eastAsia="Consolas" w:hAnsi="Consolas"/>
          <w:sz w:val="20"/>
          <w:szCs w:val="20"/>
        </w:rPr>
        <w:t xml:space="preserve">id→code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classroomId→classroomCode</w:t>
      </w:r>
      <w:r>
        <w:t xml:space="preserve">, </w:t>
      </w:r>
      <w:r>
        <w:rPr>
          <w:rFonts w:ascii="Consolas" w:cs="Consolas" w:eastAsia="Consolas" w:hAnsi="Consolas"/>
          <w:sz w:val="20"/>
          <w:szCs w:val="20"/>
        </w:rPr>
        <w:t xml:space="preserve">assignedClassrooms</w:t>
      </w:r>
      <w:r>
        <w:t xml:space="preserve"> now holds classroom </w:t>
      </w:r>
      <w:r>
        <w:rPr>
          <w:b/>
          <w:bCs/>
        </w:rPr>
        <w:t xml:space="preserve">codes</w:t>
      </w:r>
      <w:r>
        <w:t xml:space="preserve">; soft-delete is now a bool isDeleted (replaces the old status active|inactive); every entity carries schoolCode + organizationCode; Assessment gains an isPublished flag.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New:</w:t>
      </w:r>
      <w:r>
        <w:t xml:space="preserve"> remote datasource (Dio), narrow write-body DTOs, </w:t>
      </w:r>
      <w:r>
        <w:rPr>
          <w:rFonts w:ascii="Consolas" w:cs="Consolas" w:eastAsia="Consolas" w:hAnsi="Consolas"/>
          <w:sz w:val="20"/>
          <w:szCs w:val="20"/>
        </w:rPr>
        <w:t xml:space="preserve">Versioned&lt;T&gt;</w:t>
      </w:r>
      <w:r>
        <w:t xml:space="preserve"> ETag envelope, rollup DTOs/entities, rollup usecases, typed failures (409 conflict / 403 forbidden / 400 validation).</w:t>
      </w:r>
    </w:p>
    <w:p>
      <w:pPr>
        <w:pStyle w:val="Heading1"/>
      </w:pPr>
      <w:r>
        <w:t xml:space="preserve">11. Downstream ripple (follow-on, out of scope here)</w:t>
      </w:r>
    </w:p>
    <w:p>
      <w:pPr>
        <w:spacing w:after="120" w:line="276"/>
      </w:pPr>
      <w:r>
        <w:t xml:space="preserve">Flagged so it isn't a surprise when implementation starts — </w:t>
      </w:r>
      <w:r>
        <w:rPr>
          <w:b/>
          <w:bCs/>
        </w:rPr>
        <w:t xml:space="preserve">not</w:t>
      </w:r>
      <w:r>
        <w:t xml:space="preserve"> part of this design discussion: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Cubit/state: remove client-side id generation; </w:t>
      </w:r>
      <w:r>
        <w:rPr>
          <w:rFonts w:ascii="Consolas" w:cs="Consolas" w:eastAsia="Consolas" w:hAnsi="Consolas"/>
          <w:sz w:val="20"/>
          <w:szCs w:val="20"/>
        </w:rPr>
        <w:t xml:space="preserve">getAssessments</w:t>
      </w:r>
      <w:r>
        <w:t xml:space="preserve"> becomes period+classroom scoped; hold rollup models; rename </w:t>
      </w:r>
      <w:r>
        <w:rPr>
          <w:rFonts w:ascii="Consolas" w:cs="Consolas" w:eastAsia="Consolas" w:hAnsi="Consolas"/>
          <w:sz w:val="20"/>
          <w:szCs w:val="20"/>
        </w:rPr>
        <w:t xml:space="preserve">selectedClassroomCode→selectedClassroomId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Views/widgets referencing </w:t>
      </w:r>
      <w:r>
        <w:rPr>
          <w:rFonts w:ascii="Consolas" w:cs="Consolas" w:eastAsia="Consolas" w:hAnsi="Consolas"/>
          <w:sz w:val="20"/>
          <w:szCs w:val="20"/>
        </w:rPr>
        <w:t xml:space="preserve">.code</w:t>
      </w:r>
      <w: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.classroomCode</w:t>
      </w:r>
      <w:r>
        <w:t xml:space="preserve"> / client aggregation for classroom/school.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DI registration swap (local/seed → remote).</w:t>
      </w:r>
    </w:p>
    <w:p>
      <w:pPr>
        <w:pStyle w:val="Heading1"/>
      </w:pPr>
      <w:r>
        <w:t xml:space="preserve">Validation / next steps</w:t>
      </w:r>
    </w:p>
    <w:p>
      <w:pPr>
        <w:spacing w:after="120" w:line="276"/>
      </w:pPr>
      <w:r>
        <w:t xml:space="preserve">This is a discussion artifact, not code. To validate: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Walk this document with the backend engineer; confirm the </w:t>
      </w:r>
      <w:r>
        <w:rPr>
          <w:b/>
          <w:bCs/>
        </w:rPr>
        <w:t xml:space="preserve">service ownership split</w:t>
      </w:r>
      <w:r>
        <w:t xml:space="preserve"> (§1), the </w:t>
      </w:r>
      <w:r>
        <w:rPr>
          <w:b/>
          <w:bCs/>
        </w:rPr>
        <w:t xml:space="preserve">reference-data delivery path</w:t>
      </w:r>
      <w:r>
        <w:t xml:space="preserve"> (§3/§8 open question), the </w:t>
      </w:r>
      <w:r>
        <w:rPr>
          <w:b/>
          <w:bCs/>
        </w:rPr>
        <w:t xml:space="preserve">rollup payload shape</w:t>
      </w:r>
      <w:r>
        <w:t xml:space="preserve"> (§6), and the </w:t>
      </w:r>
      <w:r>
        <w:rPr>
          <w:b/>
          <w:bCs/>
        </w:rPr>
        <w:t xml:space="preserve">409 disambiguation + ETag granularity</w:t>
      </w:r>
      <w:r>
        <w:t xml:space="preserve"> (§7/§9 open questions).</w:t>
      </w:r>
    </w:p>
    <w:p>
      <w:pPr>
        <w:pStyle w:val="ListParagraph"/>
        <w:numPr>
          <w:ilvl w:val="0"/>
          <w:numId w:val="3"/>
        </w:numPr>
        <w:spacing w:after="60" w:line="276"/>
      </w:pPr>
      <w:r>
        <w:t xml:space="preserve">Once the contract is agreed, the data-layer implementation (remote datasource, DTOs, repository rewrite) and the downstream ripple (§11) become a separate, scoped engineering task.</w:t>
      </w:r>
    </w:p>
    <w:p>
      <w:pPr>
        <w:pStyle w:val="Heading1"/>
      </w:pPr>
      <w:r>
        <w:t xml:space="preserve">12. Mock data responses</w:t>
      </w:r>
    </w:p>
    <w:p>
      <w:pPr>
        <w:spacing w:after="120" w:line="276"/>
      </w:pPr>
      <w:r>
        <w:t xml:space="preserve">Illustrative JSON payloads for the model above, reflecting the final field set: every entity carries </w:t>
      </w:r>
      <w:r>
        <w:rPr>
          <w:rFonts w:ascii="Consolas" w:cs="Consolas" w:eastAsia="Consolas" w:hAnsi="Consolas"/>
          <w:sz w:val="20"/>
          <w:szCs w:val="20"/>
        </w:rPr>
        <w:t xml:space="preserve">schoolCode</w:t>
      </w:r>
      <w:r>
        <w:t xml:space="preserve"> and </w:t>
      </w:r>
      <w:r>
        <w:rPr>
          <w:rFonts w:ascii="Consolas" w:cs="Consolas" w:eastAsia="Consolas" w:hAnsi="Consolas"/>
          <w:sz w:val="20"/>
          <w:szCs w:val="20"/>
        </w:rPr>
        <w:t xml:space="preserve">organizationCode</w:t>
      </w:r>
      <w:r>
        <w:t xml:space="preserve">; soft-delete is an </w:t>
      </w:r>
      <w:r>
        <w:rPr>
          <w:rFonts w:ascii="Consolas" w:cs="Consolas" w:eastAsia="Consolas" w:hAnsi="Consolas"/>
          <w:sz w:val="20"/>
          <w:szCs w:val="20"/>
        </w:rPr>
        <w:t xml:space="preserve">isDeleted</w:t>
      </w:r>
      <w:r>
        <w:t xml:space="preserve"> boolean; cross-service references are </w:t>
      </w:r>
      <w:r>
        <w:rPr>
          <w:rFonts w:ascii="Consolas" w:cs="Consolas" w:eastAsia="Consolas" w:hAnsi="Consolas"/>
          <w:sz w:val="20"/>
          <w:szCs w:val="20"/>
        </w:rPr>
        <w:t xml:space="preserve">codes</w:t>
      </w:r>
      <w:r>
        <w:t xml:space="preserve"> (student, classroom, school, organization, user) while same-service foreign keys stay UUID </w:t>
      </w:r>
      <w:r>
        <w:rPr>
          <w:rFonts w:ascii="Consolas" w:cs="Consolas" w:eastAsia="Consolas" w:hAnsi="Consolas"/>
          <w:sz w:val="20"/>
          <w:szCs w:val="20"/>
        </w:rPr>
        <w:t xml:space="preserve">ids</w:t>
      </w:r>
      <w:r>
        <w:t xml:space="preserve">; and </w:t>
      </w:r>
      <w:r>
        <w:rPr>
          <w:rFonts w:ascii="Consolas" w:cs="Consolas" w:eastAsia="Consolas" w:hAnsi="Consolas"/>
          <w:sz w:val="20"/>
          <w:szCs w:val="20"/>
        </w:rPr>
        <w:t xml:space="preserve">Assessment</w:t>
      </w:r>
      <w:r>
        <w:t xml:space="preserve"> carries an </w:t>
      </w:r>
      <w:r>
        <w:rPr>
          <w:rFonts w:ascii="Consolas" w:cs="Consolas" w:eastAsia="Consolas" w:hAnsi="Consolas"/>
          <w:sz w:val="20"/>
          <w:szCs w:val="20"/>
        </w:rPr>
        <w:t xml:space="preserve">isPublished</w:t>
      </w:r>
      <w:r>
        <w:t xml:space="preserve"> flag. Server-derived and audit fields are shown as they appear on read responses.</w:t>
      </w:r>
    </w:p>
    <w:p>
      <w:pPr>
        <w:spacing w:after="60"/>
      </w:pPr>
      <w:r>
        <w:rPr>
          <w:b/>
          <w:bCs/>
        </w:rPr>
        <w:t xml:space="preserve">GET /api/schools/{schoolCode}/domains — nested framework tree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"domains":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"id": "d1a2...-domain-uuid",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"name": "Social &amp; Emotional",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"description": "Relationships, self-regulation, empathy.",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"assignedClassrooms": ["CLS-TODDLER-A", "CLS-TODDLER-B"],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"isDeleted":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"schoolCode": "SCH-1042",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"organizationCode": "ORG-88",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"createdBy": "USR-admin-7",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"updatedBy": "USR-admin-7",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"createdAt": "2026-01-12T09:00:00Z",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"updatedAt": "2026-05-03T14:22:10Z",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"subdomains":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"id": "s1b2...-subdomain-uuid",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"domainId": "d1a2...-domain-uuid",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"name": "Emotional Regulation",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"assignedClassrooms": ["CLS-TODDLER-A"],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"isDeleted":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"schoolCode": "SCH-1042",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"organizationCode": "ORG-88",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"createdBy": "USR-admin-7",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"updatedBy": "USR-admin-7",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"createdAt": "2026-01-12T09:00:00Z",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"updatedAt": "2026-01-12T09:00:00Z",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"milestones":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"id": "m1c2...-milestone-uuid",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"subdomainId": "s1b2...-subdomain-uuid",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"domainId": "d1a2...-domain-uuid",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"name": "Calms with adult support",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"description": "Accepts comfort from a caregiver when upset.",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"ageGroup": "0-12m",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"assignedClassrooms": ["CLS-TODDLER-A"],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"isDeleted":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"schoolCode": "SCH-1042",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"organizationCode": "ORG-88",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"createdBy": "USR-admin-7",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"updatedBy": "USR-admin-7",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"createdAt": "2026-01-12T09:00:00Z",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  "updatedAt": "2026-01-12T09:00:00Z"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</w:rPr>
        <w:t xml:space="preserve">GET /assessments?classroomCode=CLS-TODDLER-A&amp;periodStart=2026-06-01&amp;periodEnd=2026-06-30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"period": { "start": "2026-06-01", "end": "2026-06-30"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"items":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"id": "a1...-assessment-uuid",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"studentCode": "STU-30567",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"milestoneId": "m1c2...-milestone-uuid",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"subdomainId": "s1b2...-subdomain-uuid",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"domainId": "d1a2...-domain-uuid",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"score": 4,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"notes": "Consistently seeks comfort and settles quickly.",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"isPublished": true,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"assessedBy": "USR-staff-19",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"assessedAt": "2026-06-18T11:05:00Z",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"periodStart": "2026-06-01",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"periodEnd": "2026-06-30",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"schoolCode": "SCH-1042",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"organizationCode": "ORG-88",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"impersonatorCode":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"id": "a2...-assessment-uuid",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"studentCode": "STU-30568",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"milestoneId": "m1c2...-milestone-uuid",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"subdomainId": "s1b2...-subdomain-uuid",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"domainId": "d1a2...-domain-uuid",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"score": 2,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"notes": null,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"isPublished":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"assessedBy": "USR-staff-19",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"assessedAt": "2026-06-18T11:07:20Z",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"periodStart": "2026-06-01",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"periodEnd": "2026-06-30",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"schoolCode": "SCH-1042",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"organizationCode": "ORG-88",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"impersonatorCode": "USR-cww-superadmin-1"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</w:rPr>
        <w:t xml:space="preserve">POST /assessments/bulk — response (persisted records with server ids)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"periodStart": "2026-06-01",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"periodEnd": "2026-06-30",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"persisted":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"id": "a9...-assessment-uuid",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"studentCode": "STU-30567",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"milestoneId": "m1c2...-milestone-uuid",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"subdomainId": "s1b2...-subdomain-uuid",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"domainId": "d1a2...-domain-uuid",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"score": 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"notes": "optional",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"isPublished": false,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"assessedBy": "USR-staff-19",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"assessedAt": "2026-06-30T16:40:00Z",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"schoolCode": "SCH-1042",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"organizationCode": "ORG-88",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"impersonatorCode": null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p>
      <w:pPr>
        <w:spacing w:after="80"/>
      </w:pPr>
    </w:p>
    <w:p>
      <w:pPr>
        <w:spacing w:after="60"/>
      </w:pPr>
      <w:r>
        <w:rPr>
          <w:b/>
          <w:bCs/>
        </w:rPr>
        <w:t xml:space="preserve">GET /assessments/classroom/CLS-TODDLER-A?periodStart=2026-06-01&amp;periodEnd=2026-06-30 — server-aggregated rollup</w:t>
      </w:r>
    </w:p>
    <w:tbl>
      <w:tblPr>
        <w:tblW w:type="dxa" w:w="9360"/>
        <w:tblBorders>
          <w:top w:val="single" w:color="D0D7DE" w:sz="4"/>
          <w:left w:val="single" w:color="D0D7DE" w:sz="4"/>
          <w:bottom w:val="single" w:color="D0D7DE" w:sz="4"/>
          <w:right w:val="single" w:color="D0D7DE" w:sz="4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shd w:fill="F6F8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"classroomCode": "CLS-TODDLER-A",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"schoolCode": "SCH-1042",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"organizationCode": "ORG-88",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"period": { "start": "2026-06-01", "end": "2026-06-30"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"comparisonPeriod": { "start": "2026-05-01", "end": "2026-05-31"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"stats": { "students": 18, "domains": 6, "assessments": 214 },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"domains":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"domainId": "d1a2...-domain-uuid",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"name": "Social &amp; Emotional",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"average": 3.8,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"comparisonAverage": 3.5,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"subdomains": [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{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"subdomainId": "s1b2...-subdomain-uuid",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"name": "Emotional Regulation",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"average": 3.9,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  "comparisonAverage": 3.6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  }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  ]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sz w:val="18"/>
                <w:szCs w:val="18"/>
              </w:rPr>
              <w:t xml:space="preserve">}</w:t>
            </w:r>
          </w:p>
        </w:tc>
      </w:tr>
    </w:tbl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6"/>
        <w:szCs w:val="16"/>
      </w:rPr>
      <w:t xml:space="preserve">Assessments Module — Data Model Design   ·   Page </w:t>
    </w:r>
    <w:r>
      <w:rPr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 w:val="tru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C9D6E3" w:sz="4" w:space="4"/>
      </w:pBdr>
      <w:spacing w:after="160" w:before="320"/>
      <w:outlineLvl w:val="0"/>
    </w:pPr>
    <w:rPr>
      <w:rFonts w:ascii="Arial" w:cs="Arial" w:eastAsia="Arial" w:hAnsi="Arial"/>
      <w:b/>
      <w:bCs/>
      <w:color w:val="1F3F5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Arial" w:cs="Arial" w:eastAsia="Arial" w:hAnsi="Arial"/>
      <w:b/>
      <w:bCs/>
      <w:color w:val="2E5E8C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2E5E8C"/>
      <w:sz w:val="22"/>
      <w:szCs w:val="22"/>
    </w:rPr>
  </w:style>
</w:styles>
</file>

<file path=word/_rels/comments.xml.rels><?xml version="1.0" encoding="utf-8"?>
<Relationships xmlns="http://schemas.openxmlformats.org/package/2006/relationships"/>

</file>

<file path=word/_rels/document.xml.rels><?xml version="1.0" encoding="utf-8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notes" Target="footnotes.xml"/>
  <Relationship Id="rId4" Type="http://schemas.openxmlformats.org/officeDocument/2006/relationships/endnotes" Target="endnotes.xml"/>
  <Relationship Id="rId5" Type="http://schemas.openxmlformats.org/officeDocument/2006/relationships/settings" Target="settings.xml"/>
  <Relationship Id="rId6" Type="http://schemas.openxmlformats.org/officeDocument/2006/relationships/comments" Target="comments.xml"/>
  <Relationship Id="rId7" Type="http://schemas.openxmlformats.org/officeDocument/2006/relationships/footer" Target="footer1.xml"/>
  <Relationship Id="rId8" Type="http://schemas.openxmlformats.org/officeDocument/2006/relationships/fontTable" Target="fontTable.xml"/>
</Relationships>

</file>

<file path=word/_rels/endnotes.xml.rels><?xml version="1.0" encoding="utf-8"?>
<Relationships xmlns="http://schemas.openxmlformats.org/package/2006/relationships"/>

</file>

<file path=word/_rels/fontTable.xml.rels><?xml version="1.0" encoding="utf-8"?>
<Relationships xmlns="http://schemas.openxmlformats.org/package/2006/relationships"/>

</file>

<file path=word/_rels/footer1.xml.rels><?xml version="1.0" encoding="utf-8"?>
<Relationships xmlns="http://schemas.openxmlformats.org/package/2006/relationships"/>

</file>

<file path=word/_rels/footnotes.xml.rels><?xml version="1.0" encoding="utf-8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Assessments Module — Data Model Design</dc:title>
  <dc:creator>Atharva Patwardhan</dc:creator>
  <dc:description>Design artifact for backend discussion</dc:description>
  <cp:lastModifiedBy>Un-named</cp:lastModifiedBy>
  <cp:revision>1</cp:revision>
  <dcterms:created xsi:type="dcterms:W3CDTF">2026-06-22T12:15:06.312Z</dcterms:created>
  <dcterms:modified xsi:type="dcterms:W3CDTF">2026-06-22T12:15:06.312Z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