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F70E" w14:textId="42E53569" w:rsidR="006907BE" w:rsidRPr="006907BE" w:rsidRDefault="006907BE" w:rsidP="006907BE"/>
    <w:p w14:paraId="5B92AD53" w14:textId="77777777" w:rsidR="006907BE" w:rsidRDefault="006907BE" w:rsidP="006907BE">
      <w:pPr>
        <w:rPr>
          <w:b/>
          <w:bCs/>
          <w:sz w:val="32"/>
          <w:szCs w:val="32"/>
        </w:rPr>
      </w:pPr>
      <w:r w:rsidRPr="006907BE">
        <w:rPr>
          <w:b/>
          <w:bCs/>
          <w:sz w:val="32"/>
          <w:szCs w:val="32"/>
        </w:rPr>
        <w:t>Hybrid Fuel Cell–Thermoelectric Generator (TEG) Energy Monitoring System with Independent MPPT Control</w:t>
      </w:r>
    </w:p>
    <w:p w14:paraId="02E645F5" w14:textId="77777777" w:rsidR="00DE53DB" w:rsidRPr="006907BE" w:rsidRDefault="00DE53DB" w:rsidP="006907BE">
      <w:pPr>
        <w:rPr>
          <w:b/>
          <w:bCs/>
          <w:sz w:val="32"/>
          <w:szCs w:val="32"/>
        </w:rPr>
      </w:pPr>
    </w:p>
    <w:p w14:paraId="25102FCE" w14:textId="43AACF2C" w:rsidR="006907BE" w:rsidRPr="00DE53DB" w:rsidRDefault="006907BE" w:rsidP="006907BE">
      <w:pPr>
        <w:rPr>
          <w:b/>
          <w:bCs/>
          <w:sz w:val="24"/>
          <w:szCs w:val="24"/>
        </w:rPr>
      </w:pPr>
      <w:r w:rsidRPr="00DE53DB">
        <w:rPr>
          <w:b/>
          <w:bCs/>
          <w:sz w:val="24"/>
          <w:szCs w:val="24"/>
        </w:rPr>
        <w:t>Introduction</w:t>
      </w:r>
    </w:p>
    <w:p w14:paraId="7906C5D4" w14:textId="77777777" w:rsidR="006907BE" w:rsidRPr="006907BE" w:rsidRDefault="006907BE" w:rsidP="006907BE">
      <w:r w:rsidRPr="006907BE">
        <w:t xml:space="preserve">Renewable energy systems are becoming increasingly important as the demand for clean, efficient, and sustainable power generation continues to grow. Among the various renewable technologies, Fuel Cells (FCs) and Thermoelectric Generators (TEGs) offer unique advantages. A Fuel Cell converts the chemical energy of hydrogen directly into electrical energy through an electrochemical reaction, providing a stable and efficient power source. A Thermoelectric Generator converts waste heat into electrical energy using the </w:t>
      </w:r>
      <w:proofErr w:type="spellStart"/>
      <w:r w:rsidRPr="006907BE">
        <w:t>Seebeck</w:t>
      </w:r>
      <w:proofErr w:type="spellEnd"/>
      <w:r w:rsidRPr="006907BE">
        <w:t xml:space="preserve"> Effect, thereby improving overall energy utilization.</w:t>
      </w:r>
    </w:p>
    <w:p w14:paraId="13E0479C" w14:textId="77777777" w:rsidR="006907BE" w:rsidRPr="006907BE" w:rsidRDefault="006907BE" w:rsidP="006907BE">
      <w:r w:rsidRPr="006907BE">
        <w:t>This project presents a hybrid renewable energy system consisting of a Fuel Cell and a Thermoelectric Generator. Both sources operate independently and are equipped with dedicated Maximum Power Point Tracking (MPPT) controllers and DC–DC boost converters to maximize energy extraction. Instead of electrically combining the outputs, the project integrates both systems through a real-time Energy Monitoring System that continuously evaluates the power produced by each source and identifies the dominant energy source.</w:t>
      </w:r>
    </w:p>
    <w:p w14:paraId="1E27ED3D" w14:textId="05F73D10" w:rsidR="006907BE" w:rsidRPr="006907BE" w:rsidRDefault="006907BE" w:rsidP="006907BE"/>
    <w:p w14:paraId="7CC4EE29" w14:textId="18F49F52" w:rsidR="006907BE" w:rsidRPr="00DE53DB" w:rsidRDefault="006907BE" w:rsidP="006907BE">
      <w:pPr>
        <w:rPr>
          <w:b/>
          <w:bCs/>
          <w:sz w:val="24"/>
          <w:szCs w:val="24"/>
        </w:rPr>
      </w:pPr>
      <w:r w:rsidRPr="00DE53DB">
        <w:rPr>
          <w:b/>
          <w:bCs/>
          <w:sz w:val="24"/>
          <w:szCs w:val="24"/>
        </w:rPr>
        <w:t>System Description</w:t>
      </w:r>
    </w:p>
    <w:p w14:paraId="29F19328" w14:textId="77777777" w:rsidR="006907BE" w:rsidRPr="006907BE" w:rsidRDefault="006907BE" w:rsidP="006907BE">
      <w:r w:rsidRPr="006907BE">
        <w:t>The complete system consists of two independent renewable energy subsystems:</w:t>
      </w:r>
    </w:p>
    <w:p w14:paraId="33A72D8A" w14:textId="77777777" w:rsidR="006907BE" w:rsidRPr="006907BE" w:rsidRDefault="006907BE" w:rsidP="006907BE">
      <w:pPr>
        <w:numPr>
          <w:ilvl w:val="0"/>
          <w:numId w:val="1"/>
        </w:numPr>
      </w:pPr>
      <w:r w:rsidRPr="006907BE">
        <w:t>Source 1: Fuel Cell with MPPT-controlled Boost Converter</w:t>
      </w:r>
    </w:p>
    <w:p w14:paraId="2F8ACFF7" w14:textId="77777777" w:rsidR="006907BE" w:rsidRPr="006907BE" w:rsidRDefault="006907BE" w:rsidP="006907BE">
      <w:pPr>
        <w:numPr>
          <w:ilvl w:val="0"/>
          <w:numId w:val="1"/>
        </w:numPr>
      </w:pPr>
      <w:r w:rsidRPr="006907BE">
        <w:t>Source 2: Thermoelectric Generator with MPPT-controlled Boost Converter</w:t>
      </w:r>
    </w:p>
    <w:p w14:paraId="7B58FF7C" w14:textId="77777777" w:rsidR="006907BE" w:rsidRPr="006907BE" w:rsidRDefault="006907BE" w:rsidP="006907BE">
      <w:r w:rsidRPr="006907BE">
        <w:t>Each subsystem includes voltage and current measurement blocks that provide real-time electrical parameters. These measured values are supplied to the respective MPPT controller, which determines the optimum duty cycle required for maximum power extraction.</w:t>
      </w:r>
    </w:p>
    <w:p w14:paraId="204E2033" w14:textId="77777777" w:rsidR="006907BE" w:rsidRPr="006907BE" w:rsidRDefault="006907BE" w:rsidP="006907BE">
      <w:r w:rsidRPr="006907BE">
        <w:t>The generated duty cycle controls the switching of the IGBT in the boost converter. The boost converter increases the source voltage while maintaining operation close to the maximum power point.</w:t>
      </w:r>
    </w:p>
    <w:p w14:paraId="70360A95" w14:textId="77777777" w:rsidR="006907BE" w:rsidRPr="006907BE" w:rsidRDefault="006907BE" w:rsidP="006907BE">
      <w:r w:rsidRPr="006907BE">
        <w:t>After voltage boosting, the output voltage and current are multiplied using a Product block to calculate the instantaneous output power of each source. These power values are then compared using a Relational Operator block. Based on the comparison result, a Switch block selects and displays the dominant energy source.</w:t>
      </w:r>
    </w:p>
    <w:p w14:paraId="6440EFF6" w14:textId="77777777" w:rsidR="006907BE" w:rsidRPr="006907BE" w:rsidRDefault="006907BE" w:rsidP="006907BE">
      <w:r w:rsidRPr="006907BE">
        <w:t>The simulation results show that the Fuel Cell produces approximately 290.9 W, whereas the Thermoelectric Generator produces approximately 50.5 W. Consequently, the dominant source display indicates Source 1, representing the Fuel Cell.</w:t>
      </w:r>
    </w:p>
    <w:p w14:paraId="2A4297B2" w14:textId="2F0C4D1E" w:rsidR="006907BE" w:rsidRPr="006907BE" w:rsidRDefault="006907BE" w:rsidP="006907BE"/>
    <w:p w14:paraId="57C24DA5" w14:textId="15D30D69" w:rsidR="006907BE" w:rsidRPr="00DE53DB" w:rsidRDefault="00DE53DB" w:rsidP="006907BE">
      <w:pPr>
        <w:rPr>
          <w:b/>
          <w:bCs/>
          <w:sz w:val="24"/>
          <w:szCs w:val="24"/>
        </w:rPr>
      </w:pPr>
      <w:r>
        <w:rPr>
          <w:b/>
          <w:bCs/>
          <w:sz w:val="24"/>
          <w:szCs w:val="24"/>
        </w:rPr>
        <w:br w:type="page"/>
      </w:r>
      <w:r w:rsidR="006907BE" w:rsidRPr="00DE53DB">
        <w:rPr>
          <w:b/>
          <w:bCs/>
          <w:sz w:val="24"/>
          <w:szCs w:val="24"/>
        </w:rPr>
        <w:lastRenderedPageBreak/>
        <w:t>Circuit Description</w:t>
      </w:r>
    </w:p>
    <w:p w14:paraId="5429A5CE" w14:textId="77777777" w:rsidR="006907BE" w:rsidRPr="00DE53DB" w:rsidRDefault="006907BE" w:rsidP="006907BE">
      <w:pPr>
        <w:rPr>
          <w:b/>
          <w:bCs/>
        </w:rPr>
      </w:pPr>
      <w:r w:rsidRPr="00DE53DB">
        <w:rPr>
          <w:b/>
          <w:bCs/>
        </w:rPr>
        <w:t>Fuel Cell Subsystem</w:t>
      </w:r>
    </w:p>
    <w:p w14:paraId="5CCABB22" w14:textId="77777777" w:rsidR="006907BE" w:rsidRPr="006907BE" w:rsidRDefault="006907BE" w:rsidP="006907BE">
      <w:r w:rsidRPr="006907BE">
        <w:t>The Fuel Cell is connected to voltage and current measurement blocks that continuously monitor its electrical output. The measured voltage and current are supplied to the FC_MPPT MATLAB Function block.</w:t>
      </w:r>
    </w:p>
    <w:p w14:paraId="6879E562" w14:textId="77777777" w:rsidR="006907BE" w:rsidRPr="006907BE" w:rsidRDefault="006907BE" w:rsidP="006907BE">
      <w:r w:rsidRPr="006907BE">
        <w:t>The MPPT block calculates the optimum duty cycle for the boost converter based on the instantaneous output power of the Fuel Cell. The duty cycle is then compared with a high-frequency carrier signal to generate PWM pulses that drive the gate terminal of the IGBT switch.</w:t>
      </w:r>
    </w:p>
    <w:p w14:paraId="2761DF3B" w14:textId="77777777" w:rsidR="006907BE" w:rsidRPr="006907BE" w:rsidRDefault="006907BE" w:rsidP="006907BE">
      <w:r w:rsidRPr="006907BE">
        <w:t>The boost converter consists of:</w:t>
      </w:r>
    </w:p>
    <w:p w14:paraId="70BDB339" w14:textId="77777777" w:rsidR="006907BE" w:rsidRPr="006907BE" w:rsidRDefault="006907BE" w:rsidP="006907BE">
      <w:pPr>
        <w:numPr>
          <w:ilvl w:val="0"/>
          <w:numId w:val="2"/>
        </w:numPr>
      </w:pPr>
      <w:r w:rsidRPr="006907BE">
        <w:t>Inductor</w:t>
      </w:r>
    </w:p>
    <w:p w14:paraId="389174EA" w14:textId="77777777" w:rsidR="006907BE" w:rsidRPr="006907BE" w:rsidRDefault="006907BE" w:rsidP="006907BE">
      <w:pPr>
        <w:numPr>
          <w:ilvl w:val="0"/>
          <w:numId w:val="2"/>
        </w:numPr>
      </w:pPr>
      <w:r w:rsidRPr="006907BE">
        <w:t>IGBT switch</w:t>
      </w:r>
    </w:p>
    <w:p w14:paraId="3F3EFB5E" w14:textId="77777777" w:rsidR="006907BE" w:rsidRPr="006907BE" w:rsidRDefault="006907BE" w:rsidP="006907BE">
      <w:pPr>
        <w:numPr>
          <w:ilvl w:val="0"/>
          <w:numId w:val="2"/>
        </w:numPr>
      </w:pPr>
      <w:r w:rsidRPr="006907BE">
        <w:t>Diode</w:t>
      </w:r>
    </w:p>
    <w:p w14:paraId="6E3E0E20" w14:textId="77777777" w:rsidR="006907BE" w:rsidRPr="006907BE" w:rsidRDefault="006907BE" w:rsidP="006907BE">
      <w:pPr>
        <w:numPr>
          <w:ilvl w:val="0"/>
          <w:numId w:val="2"/>
        </w:numPr>
      </w:pPr>
      <w:r w:rsidRPr="006907BE">
        <w:t>Output capacitor</w:t>
      </w:r>
    </w:p>
    <w:p w14:paraId="5DB0DEAE" w14:textId="77777777" w:rsidR="006907BE" w:rsidRPr="006907BE" w:rsidRDefault="006907BE" w:rsidP="006907BE">
      <w:pPr>
        <w:numPr>
          <w:ilvl w:val="0"/>
          <w:numId w:val="2"/>
        </w:numPr>
      </w:pPr>
      <w:r w:rsidRPr="006907BE">
        <w:t>Resistive load</w:t>
      </w:r>
    </w:p>
    <w:p w14:paraId="655B9931" w14:textId="77777777" w:rsidR="006907BE" w:rsidRPr="006907BE" w:rsidRDefault="006907BE" w:rsidP="006907BE">
      <w:r w:rsidRPr="006907BE">
        <w:t>During the ON state of the IGBT, energy is stored in the inductor. During the OFF state, the stored energy is transferred through the diode to the output capacitor and load, resulting in a boosted output voltage.</w:t>
      </w:r>
    </w:p>
    <w:p w14:paraId="0610E0CB" w14:textId="77777777" w:rsidR="006907BE" w:rsidRPr="006907BE" w:rsidRDefault="006907BE" w:rsidP="006907BE">
      <w:r w:rsidRPr="006907BE">
        <w:t>The boosted voltage and output current are measured again, and a Product block calculates the Fuel Cell output power using:</w:t>
      </w:r>
    </w:p>
    <w:p w14:paraId="508C861D" w14:textId="43DA65A4" w:rsidR="006907BE" w:rsidRPr="006907BE" w:rsidRDefault="006907BE" w:rsidP="006907BE">
      <w:r w:rsidRPr="006907BE">
        <w:br/>
        <w:t>P_FC</w:t>
      </w:r>
      <w:r w:rsidRPr="006907BE">
        <w:t xml:space="preserve"> </w:t>
      </w:r>
      <w:r w:rsidRPr="006907BE">
        <w:t>=</w:t>
      </w:r>
      <w:r w:rsidRPr="006907BE">
        <w:t xml:space="preserve"> </w:t>
      </w:r>
      <w:r w:rsidRPr="006907BE">
        <w:t>V_FC</w:t>
      </w:r>
      <w:r w:rsidRPr="006907BE">
        <w:t xml:space="preserve"> x</w:t>
      </w:r>
      <w:r w:rsidRPr="006907BE">
        <w:t xml:space="preserve"> I_FC</w:t>
      </w:r>
      <w:r w:rsidRPr="006907BE">
        <w:br/>
      </w:r>
    </w:p>
    <w:p w14:paraId="3A01F37B" w14:textId="64BC8377" w:rsidR="006907BE" w:rsidRPr="006907BE" w:rsidRDefault="006907BE" w:rsidP="006907BE"/>
    <w:p w14:paraId="77E69391" w14:textId="77777777" w:rsidR="006907BE" w:rsidRPr="00DE53DB" w:rsidRDefault="006907BE" w:rsidP="006907BE">
      <w:pPr>
        <w:rPr>
          <w:b/>
          <w:bCs/>
        </w:rPr>
      </w:pPr>
      <w:r w:rsidRPr="00DE53DB">
        <w:rPr>
          <w:b/>
          <w:bCs/>
        </w:rPr>
        <w:t>Thermoelectric Generator Subsystem</w:t>
      </w:r>
    </w:p>
    <w:p w14:paraId="63B8125E" w14:textId="77777777" w:rsidR="006907BE" w:rsidRPr="006907BE" w:rsidRDefault="006907BE" w:rsidP="006907BE">
      <w:r w:rsidRPr="006907BE">
        <w:t>The Thermoelectric Generator follows a similar operating principle.</w:t>
      </w:r>
    </w:p>
    <w:p w14:paraId="27A5812F" w14:textId="77777777" w:rsidR="006907BE" w:rsidRPr="006907BE" w:rsidRDefault="006907BE" w:rsidP="006907BE">
      <w:r w:rsidRPr="006907BE">
        <w:t>Its voltage and current are continuously measured and supplied to the TEG_MPPT MATLAB Function block, which determines the optimum duty cycle for the boost converter.</w:t>
      </w:r>
    </w:p>
    <w:p w14:paraId="1359A42B" w14:textId="77777777" w:rsidR="006907BE" w:rsidRPr="006907BE" w:rsidRDefault="006907BE" w:rsidP="006907BE">
      <w:r w:rsidRPr="006907BE">
        <w:t>The boost converter raises the relatively low output voltage of the TEG to a higher usable level.</w:t>
      </w:r>
    </w:p>
    <w:p w14:paraId="70FBD305" w14:textId="77777777" w:rsidR="006907BE" w:rsidRPr="006907BE" w:rsidRDefault="006907BE" w:rsidP="006907BE">
      <w:r w:rsidRPr="006907BE">
        <w:t>The boosted output voltage and current are multiplied to calculate the output power:</w:t>
      </w:r>
    </w:p>
    <w:p w14:paraId="07DB5903" w14:textId="485C2383" w:rsidR="006907BE" w:rsidRPr="006907BE" w:rsidRDefault="006907BE" w:rsidP="006907BE">
      <w:r w:rsidRPr="006907BE">
        <w:br/>
        <w:t>P_TEG</w:t>
      </w:r>
      <w:r w:rsidRPr="006907BE">
        <w:t xml:space="preserve"> </w:t>
      </w:r>
      <w:r w:rsidRPr="006907BE">
        <w:t>=</w:t>
      </w:r>
      <w:r w:rsidRPr="006907BE">
        <w:t xml:space="preserve"> </w:t>
      </w:r>
      <w:r w:rsidRPr="006907BE">
        <w:t>V_TEG</w:t>
      </w:r>
      <w:r w:rsidRPr="006907BE">
        <w:t xml:space="preserve"> x</w:t>
      </w:r>
      <w:r w:rsidRPr="006907BE">
        <w:t xml:space="preserve"> I_TEG</w:t>
      </w:r>
      <w:r w:rsidRPr="006907BE">
        <w:br/>
      </w:r>
    </w:p>
    <w:p w14:paraId="04F274AD" w14:textId="77777777" w:rsidR="006907BE" w:rsidRPr="006907BE" w:rsidRDefault="006907BE" w:rsidP="006907BE">
      <w:r w:rsidRPr="006907BE">
        <w:t>The calculated power is displayed for performance analysis.</w:t>
      </w:r>
    </w:p>
    <w:p w14:paraId="6472C73E" w14:textId="026E83A2" w:rsidR="006907BE" w:rsidRPr="006907BE" w:rsidRDefault="006907BE" w:rsidP="006907BE"/>
    <w:p w14:paraId="6F9841E2" w14:textId="77777777" w:rsidR="00DE53DB" w:rsidRDefault="00DE53DB" w:rsidP="006907BE">
      <w:pPr>
        <w:rPr>
          <w:b/>
          <w:bCs/>
          <w:sz w:val="24"/>
          <w:szCs w:val="24"/>
        </w:rPr>
      </w:pPr>
    </w:p>
    <w:p w14:paraId="225290C8" w14:textId="244469B6" w:rsidR="006907BE" w:rsidRPr="00DE53DB" w:rsidRDefault="006907BE" w:rsidP="006907BE">
      <w:pPr>
        <w:rPr>
          <w:b/>
          <w:bCs/>
          <w:sz w:val="24"/>
          <w:szCs w:val="24"/>
        </w:rPr>
      </w:pPr>
      <w:r w:rsidRPr="00DE53DB">
        <w:rPr>
          <w:b/>
          <w:bCs/>
          <w:sz w:val="24"/>
          <w:szCs w:val="24"/>
        </w:rPr>
        <w:lastRenderedPageBreak/>
        <w:t>MPPT Controller Description</w:t>
      </w:r>
    </w:p>
    <w:p w14:paraId="54891AC7" w14:textId="77777777" w:rsidR="006907BE" w:rsidRPr="006907BE" w:rsidRDefault="006907BE" w:rsidP="006907BE">
      <w:r w:rsidRPr="006907BE">
        <w:t>Both MPPT controllers are implemented using MATLAB Function blocks based on the Perturb and Observe (P&amp;O) algorithm.</w:t>
      </w:r>
    </w:p>
    <w:p w14:paraId="2AD52121" w14:textId="77777777" w:rsidR="006907BE" w:rsidRPr="006907BE" w:rsidRDefault="006907BE" w:rsidP="006907BE">
      <w:r w:rsidRPr="006907BE">
        <w:t>The algorithm first calculates the instantaneous power:</w:t>
      </w:r>
    </w:p>
    <w:p w14:paraId="4D64CADA" w14:textId="32FD6C42" w:rsidR="006907BE" w:rsidRPr="006907BE" w:rsidRDefault="006907BE" w:rsidP="006907BE">
      <w:r w:rsidRPr="006907BE">
        <w:br/>
        <w:t>P</w:t>
      </w:r>
      <w:r w:rsidRPr="006907BE">
        <w:t xml:space="preserve"> </w:t>
      </w:r>
      <w:r w:rsidRPr="006907BE">
        <w:t>=</w:t>
      </w:r>
      <w:r w:rsidRPr="006907BE">
        <w:t xml:space="preserve"> </w:t>
      </w:r>
      <w:r w:rsidRPr="006907BE">
        <w:t>V</w:t>
      </w:r>
      <w:r w:rsidRPr="006907BE">
        <w:t xml:space="preserve"> / </w:t>
      </w:r>
      <w:r w:rsidRPr="006907BE">
        <w:t>I</w:t>
      </w:r>
      <w:r w:rsidRPr="006907BE">
        <w:br/>
      </w:r>
    </w:p>
    <w:p w14:paraId="2EC6DB32" w14:textId="77777777" w:rsidR="006907BE" w:rsidRPr="006907BE" w:rsidRDefault="006907BE" w:rsidP="006907BE">
      <w:r w:rsidRPr="006907BE">
        <w:t>The current power is then compared with the power obtained during the previous sampling instant.</w:t>
      </w:r>
    </w:p>
    <w:p w14:paraId="1DD3EA61" w14:textId="77777777" w:rsidR="006907BE" w:rsidRPr="006907BE" w:rsidRDefault="006907BE" w:rsidP="006907BE">
      <w:r w:rsidRPr="006907BE">
        <w:t>If the power increases, the controller continues changing the duty cycle in the same direction. If the power decreases, the controller reverses the direction of change. This process continuously tracks the operating point that produces maximum power.</w:t>
      </w:r>
    </w:p>
    <w:p w14:paraId="65D33D37" w14:textId="77777777" w:rsidR="006907BE" w:rsidRPr="006907BE" w:rsidRDefault="006907BE" w:rsidP="006907BE">
      <w:r w:rsidRPr="006907BE">
        <w:t>The Fuel Cell MPPT uses:</w:t>
      </w:r>
    </w:p>
    <w:p w14:paraId="73E046BC" w14:textId="77777777" w:rsidR="006907BE" w:rsidRPr="006907BE" w:rsidRDefault="006907BE" w:rsidP="006907BE">
      <w:pPr>
        <w:numPr>
          <w:ilvl w:val="0"/>
          <w:numId w:val="3"/>
        </w:numPr>
      </w:pPr>
      <w:r w:rsidRPr="006907BE">
        <w:t>Initial duty cycle = 0.53</w:t>
      </w:r>
    </w:p>
    <w:p w14:paraId="7E069FBE" w14:textId="77777777" w:rsidR="006907BE" w:rsidRPr="006907BE" w:rsidRDefault="006907BE" w:rsidP="006907BE">
      <w:pPr>
        <w:numPr>
          <w:ilvl w:val="0"/>
          <w:numId w:val="3"/>
        </w:numPr>
      </w:pPr>
      <w:r w:rsidRPr="006907BE">
        <w:t>Step size = 0.001</w:t>
      </w:r>
    </w:p>
    <w:p w14:paraId="5F2B2931" w14:textId="77777777" w:rsidR="006907BE" w:rsidRPr="006907BE" w:rsidRDefault="006907BE" w:rsidP="006907BE">
      <w:pPr>
        <w:numPr>
          <w:ilvl w:val="0"/>
          <w:numId w:val="3"/>
        </w:numPr>
      </w:pPr>
      <w:r w:rsidRPr="006907BE">
        <w:t>Duty cycle limits = 0.30–0.70</w:t>
      </w:r>
    </w:p>
    <w:p w14:paraId="15D82FAB" w14:textId="77777777" w:rsidR="006907BE" w:rsidRPr="006907BE" w:rsidRDefault="006907BE" w:rsidP="006907BE">
      <w:r w:rsidRPr="006907BE">
        <w:t>The small step size provides smooth duty-cycle variation, which is suitable for the relatively stable characteristics of a Fuel Cell.</w:t>
      </w:r>
    </w:p>
    <w:p w14:paraId="21A9780F" w14:textId="77777777" w:rsidR="006907BE" w:rsidRPr="006907BE" w:rsidRDefault="006907BE" w:rsidP="006907BE">
      <w:r w:rsidRPr="006907BE">
        <w:t>The TEG MPPT uses:</w:t>
      </w:r>
    </w:p>
    <w:p w14:paraId="7D6F8F1E" w14:textId="77777777" w:rsidR="006907BE" w:rsidRPr="006907BE" w:rsidRDefault="006907BE" w:rsidP="006907BE">
      <w:pPr>
        <w:numPr>
          <w:ilvl w:val="0"/>
          <w:numId w:val="4"/>
        </w:numPr>
      </w:pPr>
      <w:r w:rsidRPr="006907BE">
        <w:t>Initial duty cycle = 0.50</w:t>
      </w:r>
    </w:p>
    <w:p w14:paraId="3BD27087" w14:textId="77777777" w:rsidR="006907BE" w:rsidRPr="006907BE" w:rsidRDefault="006907BE" w:rsidP="006907BE">
      <w:pPr>
        <w:numPr>
          <w:ilvl w:val="0"/>
          <w:numId w:val="4"/>
        </w:numPr>
      </w:pPr>
      <w:r w:rsidRPr="006907BE">
        <w:t>Step size = 0.01</w:t>
      </w:r>
    </w:p>
    <w:p w14:paraId="1333C3FC" w14:textId="77777777" w:rsidR="006907BE" w:rsidRPr="006907BE" w:rsidRDefault="006907BE" w:rsidP="006907BE">
      <w:pPr>
        <w:numPr>
          <w:ilvl w:val="0"/>
          <w:numId w:val="4"/>
        </w:numPr>
      </w:pPr>
      <w:r w:rsidRPr="006907BE">
        <w:t>Duty cycle limits = 0.10–0.90</w:t>
      </w:r>
    </w:p>
    <w:p w14:paraId="43F26553" w14:textId="77777777" w:rsidR="006907BE" w:rsidRPr="006907BE" w:rsidRDefault="006907BE" w:rsidP="006907BE">
      <w:r w:rsidRPr="006907BE">
        <w:t>A larger step size enables faster tracking of changing operating conditions caused by variations in the temperature difference across the TEG.</w:t>
      </w:r>
    </w:p>
    <w:p w14:paraId="452605A2" w14:textId="08215961" w:rsidR="006907BE" w:rsidRPr="006907BE" w:rsidRDefault="006907BE" w:rsidP="006907BE"/>
    <w:p w14:paraId="5EB2E194" w14:textId="44BF03F1" w:rsidR="006907BE" w:rsidRPr="00DE53DB" w:rsidRDefault="006907BE" w:rsidP="006907BE">
      <w:pPr>
        <w:rPr>
          <w:b/>
          <w:bCs/>
          <w:sz w:val="24"/>
          <w:szCs w:val="24"/>
        </w:rPr>
      </w:pPr>
      <w:r w:rsidRPr="00DE53DB">
        <w:rPr>
          <w:b/>
          <w:bCs/>
          <w:sz w:val="24"/>
          <w:szCs w:val="24"/>
        </w:rPr>
        <w:t>Energy Monitoring System</w:t>
      </w:r>
    </w:p>
    <w:p w14:paraId="0F84E0C8" w14:textId="77777777" w:rsidR="006907BE" w:rsidRPr="006907BE" w:rsidRDefault="006907BE" w:rsidP="006907BE">
      <w:r w:rsidRPr="006907BE">
        <w:t>The integration of the Fuel Cell and Thermoelectric Generator is achieved through a real-time Energy Monitoring System.</w:t>
      </w:r>
    </w:p>
    <w:p w14:paraId="77B00F5A" w14:textId="77777777" w:rsidR="006907BE" w:rsidRPr="006907BE" w:rsidRDefault="006907BE" w:rsidP="006907BE">
      <w:r w:rsidRPr="006907BE">
        <w:t>Instead of directly connecting the outputs of the two sources, the system calculates the output power of each source independently and compares them using a Relational Operator block.</w:t>
      </w:r>
    </w:p>
    <w:p w14:paraId="3849E077" w14:textId="77777777" w:rsidR="006907BE" w:rsidRPr="006907BE" w:rsidRDefault="006907BE" w:rsidP="006907BE">
      <w:r w:rsidRPr="006907BE">
        <w:t>If</w:t>
      </w:r>
    </w:p>
    <w:p w14:paraId="0534F6F2" w14:textId="5EC4E72B" w:rsidR="006907BE" w:rsidRPr="006907BE" w:rsidRDefault="006907BE" w:rsidP="006907BE">
      <w:r w:rsidRPr="006907BE">
        <w:br/>
        <w:t>P_FC</w:t>
      </w:r>
      <w:r w:rsidRPr="006907BE">
        <w:t xml:space="preserve"> </w:t>
      </w:r>
      <w:r w:rsidRPr="006907BE">
        <w:t>&gt;</w:t>
      </w:r>
      <w:r w:rsidRPr="006907BE">
        <w:t xml:space="preserve"> </w:t>
      </w:r>
      <w:r w:rsidRPr="006907BE">
        <w:t>P_TEG</w:t>
      </w:r>
      <w:r w:rsidRPr="006907BE">
        <w:br/>
      </w:r>
    </w:p>
    <w:p w14:paraId="5BF260DA" w14:textId="77777777" w:rsidR="006907BE" w:rsidRPr="006907BE" w:rsidRDefault="006907BE" w:rsidP="006907BE">
      <w:r w:rsidRPr="006907BE">
        <w:t>the Fuel Cell is identified as the dominant source, and the display indicates Source 1.</w:t>
      </w:r>
    </w:p>
    <w:p w14:paraId="7C7A7B36" w14:textId="77777777" w:rsidR="006907BE" w:rsidRPr="006907BE" w:rsidRDefault="006907BE" w:rsidP="006907BE">
      <w:r w:rsidRPr="006907BE">
        <w:lastRenderedPageBreak/>
        <w:t>Otherwise, the Thermoelectric Generator is identified as the dominant source, and the display indicates Source 2.</w:t>
      </w:r>
    </w:p>
    <w:p w14:paraId="01D5B5AA" w14:textId="77777777" w:rsidR="006907BE" w:rsidRPr="006907BE" w:rsidRDefault="006907BE" w:rsidP="006907BE">
      <w:r w:rsidRPr="006907BE">
        <w:t>This monitoring approach maintains the electrical independence of both renewable sources while providing continuous information about their relative power contributions.</w:t>
      </w:r>
    </w:p>
    <w:p w14:paraId="7EA6F5B9" w14:textId="3F2EF95E" w:rsidR="006907BE" w:rsidRPr="006907BE" w:rsidRDefault="006907BE" w:rsidP="006907BE"/>
    <w:p w14:paraId="662DB889" w14:textId="294FE55C" w:rsidR="006907BE" w:rsidRPr="00DE53DB" w:rsidRDefault="006907BE" w:rsidP="006907BE">
      <w:pPr>
        <w:rPr>
          <w:b/>
          <w:bCs/>
          <w:sz w:val="24"/>
          <w:szCs w:val="24"/>
        </w:rPr>
      </w:pPr>
      <w:r w:rsidRPr="00DE53DB">
        <w:rPr>
          <w:b/>
          <w:bCs/>
          <w:sz w:val="24"/>
          <w:szCs w:val="24"/>
        </w:rPr>
        <w:t>Simulation Results and Conclusion</w:t>
      </w:r>
    </w:p>
    <w:p w14:paraId="030D5A22" w14:textId="77777777" w:rsidR="006907BE" w:rsidRPr="006907BE" w:rsidRDefault="006907BE" w:rsidP="006907BE">
      <w:r w:rsidRPr="006907BE">
        <w:t>Simulation results demonstrate that both MPPT controllers successfully track the operating point corresponding to maximum power extraction. The boost converters effectively increase the output voltage of their respective sources, improving their suitability for practical applications.</w:t>
      </w:r>
    </w:p>
    <w:p w14:paraId="32476F38" w14:textId="77777777" w:rsidR="006907BE" w:rsidRPr="006907BE" w:rsidRDefault="006907BE" w:rsidP="006907BE">
      <w:r w:rsidRPr="006907BE">
        <w:t>The Fuel Cell produced an output power of approximately 290.9 W, while the Thermoelectric Generator generated approximately 50.5 W. The Energy Monitoring System correctly identified the Fuel Cell as the dominant energy source.</w:t>
      </w:r>
    </w:p>
    <w:p w14:paraId="798278E8" w14:textId="77777777" w:rsidR="006907BE" w:rsidRPr="006907BE" w:rsidRDefault="006907BE" w:rsidP="006907BE">
      <w:r w:rsidRPr="006907BE">
        <w:t xml:space="preserve">The proposed system provides a simple yet effective approach for monitoring hybrid renewable energy sources. By combining independent MPPT control with real-time power comparison, the project offers an efficient platform for </w:t>
      </w:r>
      <w:proofErr w:type="spellStart"/>
      <w:r w:rsidRPr="006907BE">
        <w:t>analyzing</w:t>
      </w:r>
      <w:proofErr w:type="spellEnd"/>
      <w:r w:rsidRPr="006907BE">
        <w:t xml:space="preserve"> hybrid energy systems and can be extended in future work by incorporating battery storage, power-sharing strategies, or advanced energy management algorithms.</w:t>
      </w:r>
    </w:p>
    <w:p w14:paraId="3CAEDF56" w14:textId="77777777" w:rsidR="0059550E" w:rsidRPr="006907BE" w:rsidRDefault="0059550E"/>
    <w:sectPr w:rsidR="0059550E" w:rsidRPr="00690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47A"/>
    <w:multiLevelType w:val="multilevel"/>
    <w:tmpl w:val="C96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40903"/>
    <w:multiLevelType w:val="multilevel"/>
    <w:tmpl w:val="E42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27462"/>
    <w:multiLevelType w:val="multilevel"/>
    <w:tmpl w:val="32C0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6387F"/>
    <w:multiLevelType w:val="multilevel"/>
    <w:tmpl w:val="2FD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260733">
    <w:abstractNumId w:val="1"/>
  </w:num>
  <w:num w:numId="2" w16cid:durableId="401486648">
    <w:abstractNumId w:val="3"/>
  </w:num>
  <w:num w:numId="3" w16cid:durableId="1532449083">
    <w:abstractNumId w:val="2"/>
  </w:num>
  <w:num w:numId="4" w16cid:durableId="190980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BE"/>
    <w:rsid w:val="00053030"/>
    <w:rsid w:val="0059550E"/>
    <w:rsid w:val="005A4050"/>
    <w:rsid w:val="006907BE"/>
    <w:rsid w:val="00DE53DB"/>
    <w:rsid w:val="00E4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6E93"/>
  <w15:chartTrackingRefBased/>
  <w15:docId w15:val="{9B115452-64A2-4A76-B4C4-AB4B778A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7BE"/>
    <w:rPr>
      <w:rFonts w:eastAsiaTheme="majorEastAsia" w:cstheme="majorBidi"/>
      <w:color w:val="272727" w:themeColor="text1" w:themeTint="D8"/>
    </w:rPr>
  </w:style>
  <w:style w:type="paragraph" w:styleId="Title">
    <w:name w:val="Title"/>
    <w:basedOn w:val="Normal"/>
    <w:next w:val="Normal"/>
    <w:link w:val="TitleChar"/>
    <w:uiPriority w:val="10"/>
    <w:qFormat/>
    <w:rsid w:val="0069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7BE"/>
    <w:pPr>
      <w:spacing w:before="160"/>
      <w:jc w:val="center"/>
    </w:pPr>
    <w:rPr>
      <w:i/>
      <w:iCs/>
      <w:color w:val="404040" w:themeColor="text1" w:themeTint="BF"/>
    </w:rPr>
  </w:style>
  <w:style w:type="character" w:customStyle="1" w:styleId="QuoteChar">
    <w:name w:val="Quote Char"/>
    <w:basedOn w:val="DefaultParagraphFont"/>
    <w:link w:val="Quote"/>
    <w:uiPriority w:val="29"/>
    <w:rsid w:val="006907BE"/>
    <w:rPr>
      <w:i/>
      <w:iCs/>
      <w:color w:val="404040" w:themeColor="text1" w:themeTint="BF"/>
    </w:rPr>
  </w:style>
  <w:style w:type="paragraph" w:styleId="ListParagraph">
    <w:name w:val="List Paragraph"/>
    <w:basedOn w:val="Normal"/>
    <w:uiPriority w:val="34"/>
    <w:qFormat/>
    <w:rsid w:val="006907BE"/>
    <w:pPr>
      <w:ind w:left="720"/>
      <w:contextualSpacing/>
    </w:pPr>
  </w:style>
  <w:style w:type="character" w:styleId="IntenseEmphasis">
    <w:name w:val="Intense Emphasis"/>
    <w:basedOn w:val="DefaultParagraphFont"/>
    <w:uiPriority w:val="21"/>
    <w:qFormat/>
    <w:rsid w:val="006907BE"/>
    <w:rPr>
      <w:i/>
      <w:iCs/>
      <w:color w:val="0F4761" w:themeColor="accent1" w:themeShade="BF"/>
    </w:rPr>
  </w:style>
  <w:style w:type="paragraph" w:styleId="IntenseQuote">
    <w:name w:val="Intense Quote"/>
    <w:basedOn w:val="Normal"/>
    <w:next w:val="Normal"/>
    <w:link w:val="IntenseQuoteChar"/>
    <w:uiPriority w:val="30"/>
    <w:qFormat/>
    <w:rsid w:val="0069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7BE"/>
    <w:rPr>
      <w:i/>
      <w:iCs/>
      <w:color w:val="0F4761" w:themeColor="accent1" w:themeShade="BF"/>
    </w:rPr>
  </w:style>
  <w:style w:type="character" w:styleId="IntenseReference">
    <w:name w:val="Intense Reference"/>
    <w:basedOn w:val="DefaultParagraphFont"/>
    <w:uiPriority w:val="32"/>
    <w:qFormat/>
    <w:rsid w:val="00690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Satvika Gobi</dc:creator>
  <cp:keywords/>
  <dc:description/>
  <cp:lastModifiedBy>Satvika Gobi</cp:lastModifiedBy>
  <cp:revision>1</cp:revision>
  <dcterms:created xsi:type="dcterms:W3CDTF">2026-06-28T17:26:00Z</dcterms:created>
  <dcterms:modified xsi:type="dcterms:W3CDTF">2026-06-28T17:41:00Z</dcterms:modified>
</cp:coreProperties>
</file>