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0"/>
        </w:rPr>
        <w:t>Adaptive Lightweight Network Intrusion Detection System (NIDS)</w:t>
      </w:r>
    </w:p>
    <w:p>
      <w:r>
        <w:rPr>
          <w:rFonts w:ascii="Calibri" w:hAnsi="Calibri"/>
          <w:i/>
          <w:color w:val="0284C7"/>
          <w:sz w:val="22"/>
        </w:rPr>
        <w:t>Comprehensive Project Defense, Architecture &amp; Technical Presentation Guide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Executive Summary &amp; Problem Motivation</w:t>
      </w:r>
    </w:p>
    <w:p>
      <w:r>
        <w:t>Modern enterprise networks, IoT perimeters, and cloud firewalls process thousands of network packets per second. Traditional Network Intrusion Detection Systems (NIDS) suffer from a critical performance-accuracy dilemma: Deep Learning architectures (LSTMs, CNNs, Transformers) offer high representation capacity but require excessive memory and introduce 10–50+ ms inference latencies per packet, rendering them unfeasible for real-time edge hardware. Conversely, single standalone ML models struggle with noise and fail to generalize against novel attack vectors.</w:t>
      </w:r>
    </w:p>
    <w:p>
      <w:r>
        <w:t>The Adaptive Lightweight Solution: This project bridges this critical gap by delivering high detection accuracy with sub-1.5ms inference latency through a unified system combining intelligent dimension reduction, heterogeneous tree ensembles, adaptive dynamic weighting based on information entropy, zero-day anomaly scoring, and production cloud microservices.</w:t>
      </w:r>
    </w:p>
    <w:p>
      <w:r>
        <w:rPr>
          <w:b/>
          <w:color w:val="0C4A6E"/>
        </w:rPr>
        <w:t>Key Takeaway: Dimension reduction from 49 to 15 features reduces latency by ~4x (4.85ms → 1.25ms) and memory by 64%, while our Adaptive Dynamic Weighting outperforms static soft voting by +1.7% in F1-score.</w:t>
      </w:r>
    </w:p>
    <w:p>
      <w:pPr>
        <w:pStyle w:val="Heading1"/>
      </w:pPr>
      <w:r>
        <w:t>2. End-to-End System Architecture (Stages A to F)</w:t>
      </w:r>
    </w:p>
    <w:p>
      <w:pPr>
        <w:pStyle w:val="ListBullet"/>
      </w:pPr>
      <w:r>
        <w:rPr>
          <w:b/>
        </w:rPr>
        <w:t xml:space="preserve">Stage A: Data Ingestion &amp; Extraction: </w:t>
      </w:r>
      <w:r>
        <w:t>Ingests raw packet flows or standard benchmark datasets (UNSW-NB15 / CICIDS2017), capturing 49 high-dimensional flow statistics (flow duration, inter-arrival times, packet rates, TCP state flags, byte volume, TTL, jitter).</w:t>
      </w:r>
    </w:p>
    <w:p>
      <w:pPr>
        <w:pStyle w:val="ListBullet"/>
      </w:pPr>
      <w:r>
        <w:rPr>
          <w:b/>
        </w:rPr>
        <w:t xml:space="preserve">Stage B: Data Preprocessing Pipeline: </w:t>
      </w:r>
      <w:r>
        <w:t>Sanitizes flow records via clean.py by imputing missing values and replacing infinities (+/-inf) with training medians. encoder.py transforms categorical attributes (proto, service, state) with fallback for unseen tokens, followed by StandardScaler normalization.</w:t>
      </w:r>
    </w:p>
    <w:p>
      <w:pPr>
        <w:pStyle w:val="ListBullet"/>
      </w:pPr>
      <w:r>
        <w:rPr>
          <w:b/>
        </w:rPr>
        <w:t xml:space="preserve">Stage C: Intelligent Dimension Reduction (Top 15 Features): </w:t>
      </w:r>
      <w:r>
        <w:t>Applies a hybrid scoring algorithm combining Mutual Information (non-linear dependency) and Random Forest Gini Feature Importance (tree split gain). Prunes the feature space from 49 to 15 features, eliminating redundancy and reducing memory footprint.</w:t>
      </w:r>
    </w:p>
    <w:p>
      <w:pPr>
        <w:pStyle w:val="ListBullet"/>
      </w:pPr>
      <w:r>
        <w:rPr>
          <w:b/>
        </w:rPr>
        <w:t xml:space="preserve">Stage D: Heterogeneous Tree Ensemble: </w:t>
      </w:r>
      <w:r>
        <w:t>Passes the 15-feature vector through three complementary base classifiers in parallel: Random Forest (bagging variance reducer), XGBoost (gradient boosting boundary discriminator), and CatBoost (categorical variance optimizer).</w:t>
      </w:r>
    </w:p>
    <w:p>
      <w:pPr>
        <w:pStyle w:val="ListBullet"/>
      </w:pPr>
      <w:r>
        <w:rPr>
          <w:b/>
        </w:rPr>
        <w:t xml:space="preserve">Stage E: Adaptive Dynamic Weighting: </w:t>
      </w:r>
      <w:r>
        <w:t>Instead of static 33% weights, dynamically calculates confidence margins (P_top1 - P_top2) and Shannon Entropy (uncertainty) per packet. Dynamically assigns higher voting influence to the model displaying maximum certainty on that specific flow.</w:t>
      </w:r>
    </w:p>
    <w:p>
      <w:pPr>
        <w:pStyle w:val="ListBullet"/>
      </w:pPr>
      <w:r>
        <w:rPr>
          <w:b/>
        </w:rPr>
        <w:t xml:space="preserve">Stage F: Zero-Day Anomaly Detection &amp; Telemetry: </w:t>
      </w:r>
      <w:r>
        <w:t>Monitors prediction distribution entropy. Flows exhibiting high entropy (H &gt; 1.1) or low confidence (&lt; 0.60) are intercepted and categorized as UNKNOWN / ANOMALOUS. Results are broadcast via WebSockets to a React SOC dashboard in real time.</w:t>
      </w:r>
    </w:p>
    <w:p>
      <w:pPr>
        <w:pStyle w:val="Heading1"/>
      </w:pPr>
      <w:r>
        <w:t>3. Mathematical &amp; Algorithmic Formulations</w:t>
      </w:r>
    </w:p>
    <w:p>
      <w:pPr>
        <w:pStyle w:val="Heading2"/>
      </w:pPr>
      <w:r>
        <w:t>Hybrid Feature Selection Score:</w:t>
      </w:r>
    </w:p>
    <w:p>
      <w:r>
        <w:t>Score(f) = 0.5 * Normalized_Mutual_Information(f) + 0.5 * Normalized_RF_Gini_Importance(f)</w:t>
      </w:r>
    </w:p>
    <w:p>
      <w:r>
        <w:t>Balances non-linear probabilistic dependency with empirical decision-tree split gain.</w:t>
      </w:r>
    </w:p>
    <w:p>
      <w:pPr>
        <w:pStyle w:val="Heading2"/>
      </w:pPr>
      <w:r>
        <w:t>Sample-Wise Dynamic Weighting Formulation:</w:t>
      </w:r>
    </w:p>
    <w:p>
      <w:r>
        <w:t>Margin_m = P_m(class_1) - P_m(class_2)</w:t>
      </w:r>
    </w:p>
    <w:p>
      <w:r>
        <w:t>Shannon Entropy H_m = - Σ p_i * ln(p_i)</w:t>
      </w:r>
    </w:p>
    <w:p>
      <w:r>
        <w:t>Confidence S_m = BaseWeight_m * (Margin_m + 0.1) / (1.0 + H_m)</w:t>
      </w:r>
    </w:p>
    <w:p>
      <w:r>
        <w:t>Final Dynamic Weight: Weight_m = S_m / Σ S_j</w:t>
      </w:r>
    </w:p>
    <w:p>
      <w:pPr>
        <w:pStyle w:val="Heading1"/>
      </w:pPr>
      <w:r>
        <w:t>4. Experimental Benchmarks &amp; Ablation Study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0F172A"/>
          </w:tcPr>
          <w:p>
            <w:r>
              <w:rPr>
                <w:b/>
                <w:color w:val="FFFFFF"/>
              </w:rPr>
              <w:t>Model Configuration</w:t>
            </w:r>
          </w:p>
        </w:tc>
        <w:tc>
          <w:tcPr>
            <w:tcW w:type="dxa" w:w="1656"/>
            <w:shd w:val="clear" w:color="auto" w:fill="0F172A"/>
          </w:tcPr>
          <w:p>
            <w:r>
              <w:rPr>
                <w:b/>
                <w:color w:val="FFFFFF"/>
              </w:rPr>
              <w:t>Features</w:t>
            </w:r>
          </w:p>
        </w:tc>
        <w:tc>
          <w:tcPr>
            <w:tcW w:type="dxa" w:w="1656"/>
            <w:shd w:val="clear" w:color="auto" w:fill="0F172A"/>
          </w:tcPr>
          <w:p>
            <w:r>
              <w:rPr>
                <w:b/>
                <w:color w:val="FFFFFF"/>
              </w:rPr>
              <w:t>Accuracy</w:t>
            </w:r>
          </w:p>
        </w:tc>
        <w:tc>
          <w:tcPr>
            <w:tcW w:type="dxa" w:w="1656"/>
            <w:shd w:val="clear" w:color="auto" w:fill="0F172A"/>
          </w:tcPr>
          <w:p>
            <w:r>
              <w:rPr>
                <w:b/>
                <w:color w:val="FFFFFF"/>
              </w:rPr>
              <w:t>F1-Score</w:t>
            </w:r>
          </w:p>
        </w:tc>
        <w:tc>
          <w:tcPr>
            <w:tcW w:type="dxa" w:w="1656"/>
            <w:shd w:val="clear" w:color="auto" w:fill="0F172A"/>
          </w:tcPr>
          <w:p>
            <w:r>
              <w:rPr>
                <w:b/>
                <w:color w:val="FFFFFF"/>
              </w:rPr>
              <w:t>Latency (ms)</w:t>
            </w:r>
          </w:p>
        </w:tc>
        <w:tc>
          <w:tcPr>
            <w:tcW w:type="dxa" w:w="1656"/>
            <w:shd w:val="clear" w:color="auto" w:fill="0F172A"/>
          </w:tcPr>
          <w:p>
            <w:r>
              <w:rPr>
                <w:b/>
                <w:color w:val="FFFFFF"/>
              </w:rPr>
              <w:t>RAM Footprint</w:t>
            </w:r>
          </w:p>
        </w:tc>
      </w:tr>
      <w:tr>
        <w:tc>
          <w:tcPr>
            <w:tcW w:type="dxa" w:w="1656"/>
            <w:shd w:val="clear" w:color="auto" w:fill="E0F2FE"/>
          </w:tcPr>
          <w:p>
            <w:r>
              <w:rPr>
                <w:b/>
              </w:rPr>
              <w:t>Adaptive Ensemble (Ours)</w:t>
            </w:r>
          </w:p>
        </w:tc>
        <w:tc>
          <w:tcPr>
            <w:tcW w:type="dxa" w:w="1656"/>
            <w:shd w:val="clear" w:color="auto" w:fill="E0F2FE"/>
          </w:tcPr>
          <w:p>
            <w:r>
              <w:rPr>
                <w:b/>
              </w:rPr>
              <w:t>15</w:t>
            </w:r>
          </w:p>
        </w:tc>
        <w:tc>
          <w:tcPr>
            <w:tcW w:type="dxa" w:w="1656"/>
            <w:shd w:val="clear" w:color="auto" w:fill="E0F2FE"/>
          </w:tcPr>
          <w:p>
            <w:r>
              <w:rPr>
                <w:b/>
              </w:rPr>
              <w:t>98.4%</w:t>
            </w:r>
          </w:p>
        </w:tc>
        <w:tc>
          <w:tcPr>
            <w:tcW w:type="dxa" w:w="1656"/>
            <w:shd w:val="clear" w:color="auto" w:fill="E0F2FE"/>
          </w:tcPr>
          <w:p>
            <w:r>
              <w:rPr>
                <w:b/>
              </w:rPr>
              <w:t>0.982</w:t>
            </w:r>
          </w:p>
        </w:tc>
        <w:tc>
          <w:tcPr>
            <w:tcW w:type="dxa" w:w="1656"/>
            <w:shd w:val="clear" w:color="auto" w:fill="E0F2FE"/>
          </w:tcPr>
          <w:p>
            <w:r>
              <w:rPr>
                <w:b/>
              </w:rPr>
              <w:t>1.25 ms</w:t>
            </w:r>
          </w:p>
        </w:tc>
        <w:tc>
          <w:tcPr>
            <w:tcW w:type="dxa" w:w="1656"/>
            <w:shd w:val="clear" w:color="auto" w:fill="E0F2FE"/>
          </w:tcPr>
          <w:p>
            <w:r>
              <w:rPr>
                <w:b/>
              </w:rPr>
              <w:t>~245 MB</w:t>
            </w:r>
          </w:p>
        </w:tc>
      </w:tr>
      <w:tr>
        <w:tc>
          <w:tcPr>
            <w:tcW w:type="dxa" w:w="1656"/>
          </w:tcPr>
          <w:p>
            <w:r>
              <w:t>Static Voting Ensemble</w:t>
            </w:r>
          </w:p>
        </w:tc>
        <w:tc>
          <w:tcPr>
            <w:tcW w:type="dxa" w:w="1656"/>
          </w:tcPr>
          <w:p>
            <w:r>
              <w:t>15</w:t>
            </w:r>
          </w:p>
        </w:tc>
        <w:tc>
          <w:tcPr>
            <w:tcW w:type="dxa" w:w="1656"/>
          </w:tcPr>
          <w:p>
            <w:r>
              <w:t>96.8%</w:t>
            </w:r>
          </w:p>
        </w:tc>
        <w:tc>
          <w:tcPr>
            <w:tcW w:type="dxa" w:w="1656"/>
          </w:tcPr>
          <w:p>
            <w:r>
              <w:t>0.965</w:t>
            </w:r>
          </w:p>
        </w:tc>
        <w:tc>
          <w:tcPr>
            <w:tcW w:type="dxa" w:w="1656"/>
          </w:tcPr>
          <w:p>
            <w:r>
              <w:t>1.28 ms</w:t>
            </w:r>
          </w:p>
        </w:tc>
        <w:tc>
          <w:tcPr>
            <w:tcW w:type="dxa" w:w="1656"/>
          </w:tcPr>
          <w:p>
            <w:r>
              <w:t>~245 MB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r>
              <w:t>Random Forest Only</w:t>
            </w:r>
          </w:p>
        </w:tc>
        <w:tc>
          <w:tcPr>
            <w:tcW w:type="dxa" w:w="1656"/>
            <w:shd w:val="clear" w:color="auto" w:fill="F8FAFC"/>
          </w:tcPr>
          <w:p>
            <w:r>
              <w:t>15</w:t>
            </w:r>
          </w:p>
        </w:tc>
        <w:tc>
          <w:tcPr>
            <w:tcW w:type="dxa" w:w="1656"/>
            <w:shd w:val="clear" w:color="auto" w:fill="F8FAFC"/>
          </w:tcPr>
          <w:p>
            <w:r>
              <w:t>95.9%</w:t>
            </w:r>
          </w:p>
        </w:tc>
        <w:tc>
          <w:tcPr>
            <w:tcW w:type="dxa" w:w="1656"/>
            <w:shd w:val="clear" w:color="auto" w:fill="F8FAFC"/>
          </w:tcPr>
          <w:p>
            <w:r>
              <w:t>0.957</w:t>
            </w:r>
          </w:p>
        </w:tc>
        <w:tc>
          <w:tcPr>
            <w:tcW w:type="dxa" w:w="1656"/>
            <w:shd w:val="clear" w:color="auto" w:fill="F8FAFC"/>
          </w:tcPr>
          <w:p>
            <w:r>
              <w:t>0.95 ms</w:t>
            </w:r>
          </w:p>
        </w:tc>
        <w:tc>
          <w:tcPr>
            <w:tcW w:type="dxa" w:w="1656"/>
            <w:shd w:val="clear" w:color="auto" w:fill="F8FAFC"/>
          </w:tcPr>
          <w:p>
            <w:r>
              <w:t>~180 MB</w:t>
            </w:r>
          </w:p>
        </w:tc>
      </w:tr>
      <w:tr>
        <w:tc>
          <w:tcPr>
            <w:tcW w:type="dxa" w:w="1656"/>
          </w:tcPr>
          <w:p>
            <w:r>
              <w:t>XGBoost Only</w:t>
            </w:r>
          </w:p>
        </w:tc>
        <w:tc>
          <w:tcPr>
            <w:tcW w:type="dxa" w:w="1656"/>
          </w:tcPr>
          <w:p>
            <w:r>
              <w:t>15</w:t>
            </w:r>
          </w:p>
        </w:tc>
        <w:tc>
          <w:tcPr>
            <w:tcW w:type="dxa" w:w="1656"/>
          </w:tcPr>
          <w:p>
            <w:r>
              <w:t>96.1%</w:t>
            </w:r>
          </w:p>
        </w:tc>
        <w:tc>
          <w:tcPr>
            <w:tcW w:type="dxa" w:w="1656"/>
          </w:tcPr>
          <w:p>
            <w:r>
              <w:t>0.959</w:t>
            </w:r>
          </w:p>
        </w:tc>
        <w:tc>
          <w:tcPr>
            <w:tcW w:type="dxa" w:w="1656"/>
          </w:tcPr>
          <w:p>
            <w:r>
              <w:t>0.88 ms</w:t>
            </w:r>
          </w:p>
        </w:tc>
        <w:tc>
          <w:tcPr>
            <w:tcW w:type="dxa" w:w="1656"/>
          </w:tcPr>
          <w:p>
            <w:r>
              <w:t>~140 MB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r>
              <w:t>CatBoost Only</w:t>
            </w:r>
          </w:p>
        </w:tc>
        <w:tc>
          <w:tcPr>
            <w:tcW w:type="dxa" w:w="1656"/>
            <w:shd w:val="clear" w:color="auto" w:fill="F8FAFC"/>
          </w:tcPr>
          <w:p>
            <w:r>
              <w:t>15</w:t>
            </w:r>
          </w:p>
        </w:tc>
        <w:tc>
          <w:tcPr>
            <w:tcW w:type="dxa" w:w="1656"/>
            <w:shd w:val="clear" w:color="auto" w:fill="F8FAFC"/>
          </w:tcPr>
          <w:p>
            <w:r>
              <w:t>96.4%</w:t>
            </w:r>
          </w:p>
        </w:tc>
        <w:tc>
          <w:tcPr>
            <w:tcW w:type="dxa" w:w="1656"/>
            <w:shd w:val="clear" w:color="auto" w:fill="F8FAFC"/>
          </w:tcPr>
          <w:p>
            <w:r>
              <w:t>0.962</w:t>
            </w:r>
          </w:p>
        </w:tc>
        <w:tc>
          <w:tcPr>
            <w:tcW w:type="dxa" w:w="1656"/>
            <w:shd w:val="clear" w:color="auto" w:fill="F8FAFC"/>
          </w:tcPr>
          <w:p>
            <w:r>
              <w:t>1.10 ms</w:t>
            </w:r>
          </w:p>
        </w:tc>
        <w:tc>
          <w:tcPr>
            <w:tcW w:type="dxa" w:w="1656"/>
            <w:shd w:val="clear" w:color="auto" w:fill="F8FAFC"/>
          </w:tcPr>
          <w:p>
            <w:r>
              <w:t>~160 MB</w:t>
            </w:r>
          </w:p>
        </w:tc>
      </w:tr>
      <w:tr>
        <w:tc>
          <w:tcPr>
            <w:tcW w:type="dxa" w:w="1656"/>
          </w:tcPr>
          <w:p>
            <w:r>
              <w:t>Full Model (No Selection)</w:t>
            </w:r>
          </w:p>
        </w:tc>
        <w:tc>
          <w:tcPr>
            <w:tcW w:type="dxa" w:w="1656"/>
          </w:tcPr>
          <w:p>
            <w:r>
              <w:t>49</w:t>
            </w:r>
          </w:p>
        </w:tc>
        <w:tc>
          <w:tcPr>
            <w:tcW w:type="dxa" w:w="1656"/>
          </w:tcPr>
          <w:p>
            <w:r>
              <w:t>98.6%</w:t>
            </w:r>
          </w:p>
        </w:tc>
        <w:tc>
          <w:tcPr>
            <w:tcW w:type="dxa" w:w="1656"/>
          </w:tcPr>
          <w:p>
            <w:r>
              <w:t>0.983</w:t>
            </w:r>
          </w:p>
        </w:tc>
        <w:tc>
          <w:tcPr>
            <w:tcW w:type="dxa" w:w="1656"/>
          </w:tcPr>
          <w:p>
            <w:r>
              <w:t>4.85 ms</w:t>
            </w:r>
          </w:p>
        </w:tc>
        <w:tc>
          <w:tcPr>
            <w:tcW w:type="dxa" w:w="1656"/>
          </w:tcPr>
          <w:p>
            <w:r>
              <w:t>~680 MB</w:t>
            </w:r>
          </w:p>
        </w:tc>
      </w:tr>
    </w:tbl>
    <w:p>
      <w:pPr>
        <w:pStyle w:val="Heading1"/>
      </w:pPr>
      <w:r>
        <w:t>5. Live Cloud Deployment &amp; Links</w:t>
      </w:r>
    </w:p>
    <w:p>
      <w:pPr>
        <w:pStyle w:val="ListBullet"/>
      </w:pPr>
      <w:r>
        <w:rPr>
          <w:b/>
        </w:rPr>
        <w:t xml:space="preserve">Frontend SOC Dashboard (Vercel Global Edge): </w:t>
      </w:r>
      <w:r>
        <w:t>https://nids-project-neon.vercel.app</w:t>
      </w:r>
    </w:p>
    <w:p>
      <w:pPr>
        <w:pStyle w:val="ListBullet"/>
      </w:pPr>
      <w:r>
        <w:rPr>
          <w:b/>
        </w:rPr>
        <w:t xml:space="preserve">Backend API &amp; Interactive Swagger (Render Cloud): </w:t>
      </w:r>
      <w:r>
        <w:t>https://nids-project-bbsy.onrender.com/docs</w:t>
      </w:r>
    </w:p>
    <w:p>
      <w:pPr>
        <w:pStyle w:val="ListBullet"/>
      </w:pPr>
      <w:r>
        <w:rPr>
          <w:b/>
        </w:rPr>
        <w:t xml:space="preserve">Public GitHub Repository: </w:t>
      </w:r>
      <w:r>
        <w:t>https://github.com/satwikpkp/nids-project</w:t>
      </w:r>
    </w:p>
    <w:p>
      <w:pPr>
        <w:pStyle w:val="ListBullet"/>
      </w:pPr>
      <w:r>
        <w:rPr>
          <w:b/>
        </w:rPr>
        <w:t xml:space="preserve">Default Operator Credentials: </w:t>
      </w:r>
      <w:r>
        <w:t>admin@soc.defense / Admin@123456</w:t>
      </w:r>
    </w:p>
    <w:p>
      <w:pPr>
        <w:pStyle w:val="Heading1"/>
      </w:pPr>
      <w:r>
        <w:t>6. Key Defending Points for Oral Examination</w:t>
      </w:r>
    </w:p>
    <w:p>
      <w:r>
        <w:rPr>
          <w:b/>
        </w:rPr>
        <w:t>Q: Why tree-based ensembles instead of Deep Learning (LSTM/CNN)?</w:t>
        <w:br/>
      </w:r>
      <w:r>
        <w:t>Tabular network traffic does not have continuous spatial or temporal dependencies like images or audio. GBDTs and Random Forest consistently outperform deep neural nets on tabular benchmarks while executing in &lt;1.5ms with sub-250MB RAM.</w:t>
      </w:r>
    </w:p>
    <w:p>
      <w:r>
        <w:rPr>
          <w:b/>
        </w:rPr>
        <w:t>Q: How does the system handle zero-day attacks?</w:t>
        <w:br/>
      </w:r>
      <w:r>
        <w:t>Through our out-of-distribution entropy scoring hook. Novel attacks produce high prediction entropy and low margin confidence, triggering an immediate UNKNOWN / ANOMALOUS alert.</w:t>
      </w:r>
    </w:p>
    <w:p>
      <w:r>
        <w:rPr>
          <w:b/>
        </w:rPr>
        <w:t>Q: What is the computational benefit of feature reduction?</w:t>
        <w:br/>
      </w:r>
      <w:r>
        <w:t>Memory footprint is reduced by 64% and latency decreases from 4.85 ms to 1.25 ms per packet (a nearly 4x speedup) with less than 0.2% change in F1-score.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