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7FDD" w14:textId="325F2046" w:rsidR="008410E0" w:rsidRDefault="2543BB26" w:rsidP="4A6E9E1D">
      <w:pPr>
        <w:pBdr>
          <w:bottom w:val="single" w:sz="8" w:space="10" w:color="1F2A37"/>
        </w:pBdr>
        <w:spacing w:before="1800"/>
      </w:pPr>
      <w:r w:rsidRPr="4A6E9E1D">
        <w:rPr>
          <w:b/>
          <w:bCs/>
          <w:color w:val="4B5563"/>
          <w:sz w:val="20"/>
          <w:szCs w:val="20"/>
          <w:lang w:val="en-US"/>
        </w:rPr>
        <w:t>INTERNAL HACKATHON — DESIGN DOCUMENT</w:t>
      </w:r>
    </w:p>
    <w:p w14:paraId="25573BB8" w14:textId="77777777" w:rsidR="008410E0" w:rsidRDefault="00A847EF">
      <w:pPr>
        <w:spacing w:before="200" w:after="60"/>
      </w:pPr>
      <w:r>
        <w:rPr>
          <w:color w:val="1F2A37"/>
          <w:sz w:val="56"/>
          <w:szCs w:val="56"/>
        </w:rPr>
        <w:t>Project Intelligence Hub (PIH)</w:t>
      </w:r>
    </w:p>
    <w:p w14:paraId="1E9AD40B" w14:textId="77777777" w:rsidR="008410E0" w:rsidRDefault="00A847EF">
      <w:pPr>
        <w:spacing w:after="120"/>
      </w:pPr>
      <w:r>
        <w:rPr>
          <w:color w:val="4B5563"/>
          <w:sz w:val="28"/>
          <w:szCs w:val="28"/>
        </w:rPr>
        <w:t>Turning scattered project knowledge into answers</w:t>
      </w:r>
    </w:p>
    <w:p w14:paraId="141E0B6E" w14:textId="39272145" w:rsidR="008410E0" w:rsidRDefault="2543BB26" w:rsidP="008769B2">
      <w:pPr>
        <w:spacing w:before="400" w:after="40"/>
      </w:pPr>
      <w:r w:rsidRPr="4A6E9E1D">
        <w:rPr>
          <w:lang w:val="en-US"/>
        </w:rPr>
        <w:t>Event date: July 24, 2026 · Starts 6:30 AM ET · 10 hours · Globally synced</w:t>
      </w:r>
    </w:p>
    <w:p w14:paraId="5FA94956" w14:textId="34752B90" w:rsidR="008410E0" w:rsidRDefault="00A847EF">
      <w:pPr>
        <w:spacing w:after="40"/>
      </w:pPr>
      <w:r>
        <w:t xml:space="preserve">Offices: Hyderabad (4:00 PM IST) · </w:t>
      </w:r>
      <w:r w:rsidR="536C2EE8">
        <w:t xml:space="preserve">Bogotá (5:30 AM COT) · </w:t>
      </w:r>
      <w:r>
        <w:t>Uruguay (7:30 AM UYT) · Maryland (6:30 AM EDT) · Denver (4:30 AM MDT) · Online</w:t>
      </w:r>
    </w:p>
    <w:p w14:paraId="7C6F41EE" w14:textId="77777777" w:rsidR="008410E0" w:rsidRDefault="00A847EF">
      <w:pPr>
        <w:spacing w:after="40"/>
      </w:pPr>
      <w:r>
        <w:t>Includes: full event design + the company-wide Q&amp;A (Section 10)</w:t>
      </w:r>
    </w:p>
    <w:p w14:paraId="5341318F" w14:textId="77777777" w:rsidR="008410E0" w:rsidRDefault="00A847EF">
      <w:r>
        <w:br w:type="page"/>
      </w:r>
    </w:p>
    <w:p w14:paraId="07171C96" w14:textId="77777777" w:rsidR="008410E0" w:rsidRDefault="00A847EF">
      <w:pPr>
        <w:spacing w:after="160"/>
      </w:pPr>
      <w:r>
        <w:rPr>
          <w:b/>
          <w:bCs/>
          <w:color w:val="1F2A37"/>
          <w:sz w:val="28"/>
          <w:szCs w:val="28"/>
        </w:rPr>
        <w:t>Contents</w:t>
      </w:r>
    </w:p>
    <w:sdt>
      <w:sdtPr>
        <w:alias w:val="Contents"/>
        <w:id w:val="834033100"/>
      </w:sdtPr>
      <w:sdtContent>
        <w:p w14:paraId="418D92E5" w14:textId="3044C74E" w:rsidR="00300F63" w:rsidRDefault="00A847EF"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5021858" w:history="1">
            <w:r w:rsidR="189CE651" w:rsidRPr="4A6E9E1D">
              <w:rPr>
                <w:rStyle w:val="Hyperlink"/>
                <w:noProof/>
              </w:rPr>
              <w:t>1. Executive summary</w:t>
            </w:r>
            <w:r>
              <w:tab/>
            </w:r>
            <w:r w:rsidR="00300F63">
              <w:rPr>
                <w:noProof/>
              </w:rPr>
              <w:fldChar w:fldCharType="begin"/>
            </w:r>
            <w:r w:rsidR="00300F63">
              <w:rPr>
                <w:noProof/>
              </w:rPr>
              <w:instrText xml:space="preserve"> PAGEREF _Toc235021858 \h </w:instrText>
            </w:r>
            <w:r w:rsidR="00300F63">
              <w:rPr>
                <w:noProof/>
              </w:rPr>
            </w:r>
            <w:r w:rsidR="00300F63">
              <w:rPr>
                <w:noProof/>
              </w:rPr>
              <w:fldChar w:fldCharType="separate"/>
            </w:r>
            <w:r w:rsidR="189CE651" w:rsidRPr="4A6E9E1D">
              <w:rPr>
                <w:noProof/>
              </w:rPr>
              <w:t>3</w:t>
            </w:r>
            <w:r w:rsidR="00300F63">
              <w:rPr>
                <w:noProof/>
              </w:rPr>
              <w:fldChar w:fldCharType="end"/>
            </w:r>
          </w:hyperlink>
        </w:p>
        <w:p w14:paraId="6F494058" w14:textId="3A993139"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59" w:history="1">
            <w:r w:rsidRPr="4A6E9E1D">
              <w:rPr>
                <w:rStyle w:val="Hyperlink"/>
                <w:noProof/>
              </w:rPr>
              <w:t>2. The problem we're solving</w:t>
            </w:r>
            <w:r w:rsidR="00300F63">
              <w:tab/>
            </w:r>
            <w:r w:rsidR="00300F63">
              <w:rPr>
                <w:noProof/>
              </w:rPr>
              <w:fldChar w:fldCharType="begin"/>
            </w:r>
            <w:r w:rsidR="00300F63">
              <w:rPr>
                <w:noProof/>
              </w:rPr>
              <w:instrText xml:space="preserve"> PAGEREF _Toc235021859 \h </w:instrText>
            </w:r>
            <w:r w:rsidR="00300F63">
              <w:rPr>
                <w:noProof/>
              </w:rPr>
            </w:r>
            <w:r w:rsidR="00300F63">
              <w:rPr>
                <w:noProof/>
              </w:rPr>
              <w:fldChar w:fldCharType="separate"/>
            </w:r>
            <w:r w:rsidRPr="4A6E9E1D">
              <w:rPr>
                <w:noProof/>
              </w:rPr>
              <w:t>3</w:t>
            </w:r>
            <w:r w:rsidR="00300F63">
              <w:rPr>
                <w:noProof/>
              </w:rPr>
              <w:fldChar w:fldCharType="end"/>
            </w:r>
          </w:hyperlink>
        </w:p>
        <w:p w14:paraId="6836520C" w14:textId="47AF8AFD"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0" w:history="1">
            <w:r w:rsidRPr="4A6E9E1D">
              <w:rPr>
                <w:rStyle w:val="Hyperlink"/>
                <w:noProof/>
              </w:rPr>
              <w:t>3. The goal</w:t>
            </w:r>
            <w:r w:rsidR="00300F63">
              <w:tab/>
            </w:r>
            <w:r w:rsidR="00300F63">
              <w:rPr>
                <w:noProof/>
              </w:rPr>
              <w:fldChar w:fldCharType="begin"/>
            </w:r>
            <w:r w:rsidR="00300F63">
              <w:rPr>
                <w:noProof/>
              </w:rPr>
              <w:instrText xml:space="preserve"> PAGEREF _Toc235021860 \h </w:instrText>
            </w:r>
            <w:r w:rsidR="00300F63">
              <w:rPr>
                <w:noProof/>
              </w:rPr>
            </w:r>
            <w:r w:rsidR="00300F63">
              <w:rPr>
                <w:noProof/>
              </w:rPr>
              <w:fldChar w:fldCharType="separate"/>
            </w:r>
            <w:r w:rsidRPr="4A6E9E1D">
              <w:rPr>
                <w:noProof/>
              </w:rPr>
              <w:t>3</w:t>
            </w:r>
            <w:r w:rsidR="00300F63">
              <w:rPr>
                <w:noProof/>
              </w:rPr>
              <w:fldChar w:fldCharType="end"/>
            </w:r>
          </w:hyperlink>
        </w:p>
        <w:p w14:paraId="06F68DB9" w14:textId="601347F6" w:rsidR="00300F63" w:rsidRDefault="189CE651" w:rsidP="4A6E9E1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1" w:history="1">
            <w:r w:rsidRPr="4A6E9E1D">
              <w:rPr>
                <w:rStyle w:val="Hyperlink"/>
                <w:noProof/>
              </w:rPr>
              <w:t>3.1 Answer what we can answer</w:t>
            </w:r>
            <w:r w:rsidR="00300F63">
              <w:tab/>
            </w:r>
            <w:r w:rsidR="00300F63">
              <w:rPr>
                <w:noProof/>
              </w:rPr>
              <w:fldChar w:fldCharType="begin"/>
            </w:r>
            <w:r w:rsidR="00300F63">
              <w:rPr>
                <w:noProof/>
              </w:rPr>
              <w:instrText xml:space="preserve"> PAGEREF _Toc235021861 \h </w:instrText>
            </w:r>
            <w:r w:rsidR="00300F63">
              <w:rPr>
                <w:noProof/>
              </w:rPr>
            </w:r>
            <w:r w:rsidR="00300F63">
              <w:rPr>
                <w:noProof/>
              </w:rPr>
              <w:fldChar w:fldCharType="separate"/>
            </w:r>
            <w:r w:rsidRPr="4A6E9E1D">
              <w:rPr>
                <w:noProof/>
              </w:rPr>
              <w:t>3</w:t>
            </w:r>
            <w:r w:rsidR="00300F63">
              <w:rPr>
                <w:noProof/>
              </w:rPr>
              <w:fldChar w:fldCharType="end"/>
            </w:r>
          </w:hyperlink>
        </w:p>
        <w:p w14:paraId="3BA7B33F" w14:textId="01015B40" w:rsidR="00300F63" w:rsidRDefault="189CE651" w:rsidP="4A6E9E1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2" w:history="1">
            <w:r w:rsidRPr="4A6E9E1D">
              <w:rPr>
                <w:rStyle w:val="Hyperlink"/>
                <w:noProof/>
              </w:rPr>
              <w:t>3.2 Flag, guide, and capture what we can't</w:t>
            </w:r>
            <w:r w:rsidR="00300F63">
              <w:tab/>
            </w:r>
            <w:r w:rsidR="00300F63">
              <w:rPr>
                <w:noProof/>
              </w:rPr>
              <w:fldChar w:fldCharType="begin"/>
            </w:r>
            <w:r w:rsidR="00300F63">
              <w:rPr>
                <w:noProof/>
              </w:rPr>
              <w:instrText xml:space="preserve"> PAGEREF _Toc235021862 \h </w:instrText>
            </w:r>
            <w:r w:rsidR="00300F63">
              <w:rPr>
                <w:noProof/>
              </w:rPr>
            </w:r>
            <w:r w:rsidR="00300F63">
              <w:rPr>
                <w:noProof/>
              </w:rPr>
              <w:fldChar w:fldCharType="separate"/>
            </w:r>
            <w:r w:rsidRPr="4A6E9E1D">
              <w:rPr>
                <w:noProof/>
              </w:rPr>
              <w:t>4</w:t>
            </w:r>
            <w:r w:rsidR="00300F63">
              <w:rPr>
                <w:noProof/>
              </w:rPr>
              <w:fldChar w:fldCharType="end"/>
            </w:r>
          </w:hyperlink>
        </w:p>
        <w:p w14:paraId="2B9444D7" w14:textId="6E244145" w:rsidR="00300F63" w:rsidRDefault="189CE651" w:rsidP="4A6E9E1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3" w:history="1">
            <w:r w:rsidRPr="4A6E9E1D">
              <w:rPr>
                <w:rStyle w:val="Hyperlink"/>
                <w:noProof/>
              </w:rPr>
              <w:t>3.3 Generate a project one-pager</w:t>
            </w:r>
            <w:r w:rsidR="00300F63">
              <w:tab/>
            </w:r>
            <w:r w:rsidR="00300F63">
              <w:rPr>
                <w:noProof/>
              </w:rPr>
              <w:fldChar w:fldCharType="begin"/>
            </w:r>
            <w:r w:rsidR="00300F63">
              <w:rPr>
                <w:noProof/>
              </w:rPr>
              <w:instrText xml:space="preserve"> PAGEREF _Toc235021863 \h </w:instrText>
            </w:r>
            <w:r w:rsidR="00300F63">
              <w:rPr>
                <w:noProof/>
              </w:rPr>
            </w:r>
            <w:r w:rsidR="00300F63">
              <w:rPr>
                <w:noProof/>
              </w:rPr>
              <w:fldChar w:fldCharType="separate"/>
            </w:r>
            <w:r w:rsidRPr="4A6E9E1D">
              <w:rPr>
                <w:noProof/>
              </w:rPr>
              <w:t>4</w:t>
            </w:r>
            <w:r w:rsidR="00300F63">
              <w:rPr>
                <w:noProof/>
              </w:rPr>
              <w:fldChar w:fldCharType="end"/>
            </w:r>
          </w:hyperlink>
        </w:p>
        <w:p w14:paraId="7221B47C" w14:textId="25700E0B"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4" w:history="1">
            <w:r w:rsidRPr="4A6E9E1D">
              <w:rPr>
                <w:rStyle w:val="Hyperlink"/>
                <w:noProof/>
              </w:rPr>
              <w:t>4. What we're asking teams to build</w:t>
            </w:r>
            <w:r w:rsidR="00300F63">
              <w:tab/>
            </w:r>
            <w:r w:rsidR="00300F63">
              <w:rPr>
                <w:noProof/>
              </w:rPr>
              <w:fldChar w:fldCharType="begin"/>
            </w:r>
            <w:r w:rsidR="00300F63">
              <w:rPr>
                <w:noProof/>
              </w:rPr>
              <w:instrText xml:space="preserve"> PAGEREF _Toc235021864 \h </w:instrText>
            </w:r>
            <w:r w:rsidR="00300F63">
              <w:rPr>
                <w:noProof/>
              </w:rPr>
            </w:r>
            <w:r w:rsidR="00300F63">
              <w:rPr>
                <w:noProof/>
              </w:rPr>
              <w:fldChar w:fldCharType="separate"/>
            </w:r>
            <w:r w:rsidRPr="4A6E9E1D">
              <w:rPr>
                <w:noProof/>
              </w:rPr>
              <w:t>4</w:t>
            </w:r>
            <w:r w:rsidR="00300F63">
              <w:rPr>
                <w:noProof/>
              </w:rPr>
              <w:fldChar w:fldCharType="end"/>
            </w:r>
          </w:hyperlink>
        </w:p>
        <w:p w14:paraId="1215E4B9" w14:textId="24492AB2" w:rsidR="00300F63" w:rsidRDefault="189CE651" w:rsidP="4A6E9E1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5" w:history="1">
            <w:r w:rsidRPr="4A6E9E1D">
              <w:rPr>
                <w:rStyle w:val="Hyperlink"/>
                <w:noProof/>
              </w:rPr>
              <w:t>4.1 Examples of valid shapes (all equally welcome)</w:t>
            </w:r>
            <w:r w:rsidR="00300F63">
              <w:tab/>
            </w:r>
            <w:r w:rsidR="00300F63">
              <w:rPr>
                <w:noProof/>
              </w:rPr>
              <w:fldChar w:fldCharType="begin"/>
            </w:r>
            <w:r w:rsidR="00300F63">
              <w:rPr>
                <w:noProof/>
              </w:rPr>
              <w:instrText xml:space="preserve"> PAGEREF _Toc235021865 \h </w:instrText>
            </w:r>
            <w:r w:rsidR="00300F63">
              <w:rPr>
                <w:noProof/>
              </w:rPr>
            </w:r>
            <w:r w:rsidR="00300F63">
              <w:rPr>
                <w:noProof/>
              </w:rPr>
              <w:fldChar w:fldCharType="separate"/>
            </w:r>
            <w:r w:rsidRPr="4A6E9E1D">
              <w:rPr>
                <w:noProof/>
              </w:rPr>
              <w:t>4</w:t>
            </w:r>
            <w:r w:rsidR="00300F63">
              <w:rPr>
                <w:noProof/>
              </w:rPr>
              <w:fldChar w:fldCharType="end"/>
            </w:r>
          </w:hyperlink>
        </w:p>
        <w:p w14:paraId="6CF4416E" w14:textId="2C979CC3"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6" w:history="1">
            <w:r w:rsidRPr="4A6E9E1D">
              <w:rPr>
                <w:rStyle w:val="Hyperlink"/>
                <w:noProof/>
              </w:rPr>
              <w:t>5. Event format &amp; logistics</w:t>
            </w:r>
            <w:r w:rsidR="00300F63">
              <w:tab/>
            </w:r>
            <w:r w:rsidR="00300F63">
              <w:rPr>
                <w:noProof/>
              </w:rPr>
              <w:fldChar w:fldCharType="begin"/>
            </w:r>
            <w:r w:rsidR="00300F63">
              <w:rPr>
                <w:noProof/>
              </w:rPr>
              <w:instrText xml:space="preserve"> PAGEREF _Toc235021866 \h </w:instrText>
            </w:r>
            <w:r w:rsidR="00300F63">
              <w:rPr>
                <w:noProof/>
              </w:rPr>
            </w:r>
            <w:r w:rsidR="00300F63">
              <w:rPr>
                <w:noProof/>
              </w:rPr>
              <w:fldChar w:fldCharType="separate"/>
            </w:r>
            <w:r w:rsidRPr="4A6E9E1D">
              <w:rPr>
                <w:noProof/>
              </w:rPr>
              <w:t>4</w:t>
            </w:r>
            <w:r w:rsidR="00300F63">
              <w:rPr>
                <w:noProof/>
              </w:rPr>
              <w:fldChar w:fldCharType="end"/>
            </w:r>
          </w:hyperlink>
        </w:p>
        <w:p w14:paraId="717F09F3" w14:textId="0C3177D2" w:rsidR="00300F63" w:rsidRDefault="189CE651" w:rsidP="4A6E9E1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7" w:history="1">
            <w:r w:rsidRPr="4A6E9E1D">
              <w:rPr>
                <w:rStyle w:val="Hyperlink"/>
                <w:noProof/>
              </w:rPr>
              <w:t>5.1 When &amp; where</w:t>
            </w:r>
            <w:r w:rsidR="00300F63">
              <w:tab/>
            </w:r>
            <w:r w:rsidR="00300F63">
              <w:rPr>
                <w:noProof/>
              </w:rPr>
              <w:fldChar w:fldCharType="begin"/>
            </w:r>
            <w:r w:rsidR="00300F63">
              <w:rPr>
                <w:noProof/>
              </w:rPr>
              <w:instrText xml:space="preserve"> PAGEREF _Toc235021867 \h </w:instrText>
            </w:r>
            <w:r w:rsidR="00300F63">
              <w:rPr>
                <w:noProof/>
              </w:rPr>
            </w:r>
            <w:r w:rsidR="00300F63">
              <w:rPr>
                <w:noProof/>
              </w:rPr>
              <w:fldChar w:fldCharType="separate"/>
            </w:r>
            <w:r w:rsidRPr="4A6E9E1D">
              <w:rPr>
                <w:noProof/>
              </w:rPr>
              <w:t>4</w:t>
            </w:r>
            <w:r w:rsidR="00300F63">
              <w:rPr>
                <w:noProof/>
              </w:rPr>
              <w:fldChar w:fldCharType="end"/>
            </w:r>
          </w:hyperlink>
        </w:p>
        <w:p w14:paraId="31ADAC2F" w14:textId="67BC90B8" w:rsidR="00300F63" w:rsidRDefault="189CE651" w:rsidP="4A6E9E1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8" w:history="1">
            <w:r w:rsidRPr="4A6E9E1D">
              <w:rPr>
                <w:rStyle w:val="Hyperlink"/>
                <w:noProof/>
              </w:rPr>
              <w:t>5.2 Tooling &amp; accounts (provided)</w:t>
            </w:r>
            <w:r w:rsidR="00300F63">
              <w:tab/>
            </w:r>
            <w:r w:rsidR="00300F63">
              <w:rPr>
                <w:noProof/>
              </w:rPr>
              <w:fldChar w:fldCharType="begin"/>
            </w:r>
            <w:r w:rsidR="00300F63">
              <w:rPr>
                <w:noProof/>
              </w:rPr>
              <w:instrText xml:space="preserve"> PAGEREF _Toc235021868 \h </w:instrText>
            </w:r>
            <w:r w:rsidR="00300F63">
              <w:rPr>
                <w:noProof/>
              </w:rPr>
            </w:r>
            <w:r w:rsidR="00300F63">
              <w:rPr>
                <w:noProof/>
              </w:rPr>
              <w:fldChar w:fldCharType="separate"/>
            </w:r>
            <w:r w:rsidRPr="4A6E9E1D">
              <w:rPr>
                <w:noProof/>
              </w:rPr>
              <w:t>5</w:t>
            </w:r>
            <w:r w:rsidR="00300F63">
              <w:rPr>
                <w:noProof/>
              </w:rPr>
              <w:fldChar w:fldCharType="end"/>
            </w:r>
          </w:hyperlink>
        </w:p>
        <w:p w14:paraId="6EB3591E" w14:textId="16E72173" w:rsidR="00300F63" w:rsidRDefault="189CE651" w:rsidP="4A6E9E1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69" w:history="1">
            <w:r w:rsidRPr="4A6E9E1D">
              <w:rPr>
                <w:rStyle w:val="Hyperlink"/>
                <w:noProof/>
              </w:rPr>
              <w:t>5.3 Data &amp; infrastructure — deliberately simplified</w:t>
            </w:r>
            <w:r w:rsidR="00300F63">
              <w:tab/>
            </w:r>
            <w:r w:rsidR="00300F63">
              <w:rPr>
                <w:noProof/>
              </w:rPr>
              <w:fldChar w:fldCharType="begin"/>
            </w:r>
            <w:r w:rsidR="00300F63">
              <w:rPr>
                <w:noProof/>
              </w:rPr>
              <w:instrText xml:space="preserve"> PAGEREF _Toc235021869 \h </w:instrText>
            </w:r>
            <w:r w:rsidR="00300F63">
              <w:rPr>
                <w:noProof/>
              </w:rPr>
            </w:r>
            <w:r w:rsidR="00300F63">
              <w:rPr>
                <w:noProof/>
              </w:rPr>
              <w:fldChar w:fldCharType="separate"/>
            </w:r>
            <w:r w:rsidRPr="4A6E9E1D">
              <w:rPr>
                <w:noProof/>
              </w:rPr>
              <w:t>5</w:t>
            </w:r>
            <w:r w:rsidR="00300F63">
              <w:rPr>
                <w:noProof/>
              </w:rPr>
              <w:fldChar w:fldCharType="end"/>
            </w:r>
          </w:hyperlink>
        </w:p>
        <w:p w14:paraId="716ED020" w14:textId="2600F75F"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70" w:history="1">
            <w:r w:rsidRPr="4A6E9E1D">
              <w:rPr>
                <w:rStyle w:val="Hyperlink"/>
                <w:noProof/>
              </w:rPr>
              <w:t>6. Teams</w:t>
            </w:r>
            <w:r w:rsidR="00300F63">
              <w:tab/>
            </w:r>
            <w:r w:rsidR="00300F63">
              <w:rPr>
                <w:noProof/>
              </w:rPr>
              <w:fldChar w:fldCharType="begin"/>
            </w:r>
            <w:r w:rsidR="00300F63">
              <w:rPr>
                <w:noProof/>
              </w:rPr>
              <w:instrText xml:space="preserve"> PAGEREF _Toc235021870 \h </w:instrText>
            </w:r>
            <w:r w:rsidR="00300F63">
              <w:rPr>
                <w:noProof/>
              </w:rPr>
            </w:r>
            <w:r w:rsidR="00300F63">
              <w:rPr>
                <w:noProof/>
              </w:rPr>
              <w:fldChar w:fldCharType="separate"/>
            </w:r>
            <w:r w:rsidRPr="4A6E9E1D">
              <w:rPr>
                <w:noProof/>
              </w:rPr>
              <w:t>5</w:t>
            </w:r>
            <w:r w:rsidR="00300F63">
              <w:rPr>
                <w:noProof/>
              </w:rPr>
              <w:fldChar w:fldCharType="end"/>
            </w:r>
          </w:hyperlink>
        </w:p>
        <w:p w14:paraId="433361F9" w14:textId="4C21E018"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71" w:history="1">
            <w:r w:rsidRPr="4A6E9E1D">
              <w:rPr>
                <w:rStyle w:val="Hyperlink"/>
                <w:noProof/>
              </w:rPr>
              <w:t>7. Deliverable &amp; submission</w:t>
            </w:r>
            <w:r w:rsidR="00300F63">
              <w:tab/>
            </w:r>
            <w:r w:rsidR="00300F63">
              <w:rPr>
                <w:noProof/>
              </w:rPr>
              <w:fldChar w:fldCharType="begin"/>
            </w:r>
            <w:r w:rsidR="00300F63">
              <w:rPr>
                <w:noProof/>
              </w:rPr>
              <w:instrText xml:space="preserve"> PAGEREF _Toc235021871 \h </w:instrText>
            </w:r>
            <w:r w:rsidR="00300F63">
              <w:rPr>
                <w:noProof/>
              </w:rPr>
            </w:r>
            <w:r w:rsidR="00300F63">
              <w:rPr>
                <w:noProof/>
              </w:rPr>
              <w:fldChar w:fldCharType="separate"/>
            </w:r>
            <w:r w:rsidRPr="4A6E9E1D">
              <w:rPr>
                <w:noProof/>
              </w:rPr>
              <w:t>5</w:t>
            </w:r>
            <w:r w:rsidR="00300F63">
              <w:rPr>
                <w:noProof/>
              </w:rPr>
              <w:fldChar w:fldCharType="end"/>
            </w:r>
          </w:hyperlink>
        </w:p>
        <w:p w14:paraId="25425B29" w14:textId="4CDAA8C6"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72" w:history="1">
            <w:r w:rsidRPr="4A6E9E1D">
              <w:rPr>
                <w:rStyle w:val="Hyperlink"/>
                <w:noProof/>
              </w:rPr>
              <w:t>8. Evaluation scorecard</w:t>
            </w:r>
            <w:r w:rsidR="00300F63">
              <w:tab/>
            </w:r>
            <w:r w:rsidR="00300F63">
              <w:rPr>
                <w:noProof/>
              </w:rPr>
              <w:fldChar w:fldCharType="begin"/>
            </w:r>
            <w:r w:rsidR="00300F63">
              <w:rPr>
                <w:noProof/>
              </w:rPr>
              <w:instrText xml:space="preserve"> PAGEREF _Toc235021872 \h </w:instrText>
            </w:r>
            <w:r w:rsidR="00300F63">
              <w:rPr>
                <w:noProof/>
              </w:rPr>
            </w:r>
            <w:r w:rsidR="00300F63">
              <w:rPr>
                <w:noProof/>
              </w:rPr>
              <w:fldChar w:fldCharType="separate"/>
            </w:r>
            <w:r w:rsidRPr="4A6E9E1D">
              <w:rPr>
                <w:noProof/>
              </w:rPr>
              <w:t>7</w:t>
            </w:r>
            <w:r w:rsidR="00300F63">
              <w:rPr>
                <w:noProof/>
              </w:rPr>
              <w:fldChar w:fldCharType="end"/>
            </w:r>
          </w:hyperlink>
        </w:p>
        <w:p w14:paraId="7DAFF53B" w14:textId="655BA3E5" w:rsidR="00300F63" w:rsidRDefault="189CE651" w:rsidP="4A6E9E1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73" w:history="1">
            <w:r w:rsidRPr="4A6E9E1D">
              <w:rPr>
                <w:rStyle w:val="Hyperlink"/>
                <w:noProof/>
              </w:rPr>
              <w:t>8.1 How we kept technical scoring fair from a video</w:t>
            </w:r>
            <w:r w:rsidR="00300F63">
              <w:tab/>
            </w:r>
            <w:r w:rsidR="00300F63">
              <w:rPr>
                <w:noProof/>
              </w:rPr>
              <w:fldChar w:fldCharType="begin"/>
            </w:r>
            <w:r w:rsidR="00300F63">
              <w:rPr>
                <w:noProof/>
              </w:rPr>
              <w:instrText xml:space="preserve"> PAGEREF _Toc235021873 \h </w:instrText>
            </w:r>
            <w:r w:rsidR="00300F63">
              <w:rPr>
                <w:noProof/>
              </w:rPr>
            </w:r>
            <w:r w:rsidR="00300F63">
              <w:rPr>
                <w:noProof/>
              </w:rPr>
              <w:fldChar w:fldCharType="separate"/>
            </w:r>
            <w:r w:rsidRPr="4A6E9E1D">
              <w:rPr>
                <w:noProof/>
              </w:rPr>
              <w:t>7</w:t>
            </w:r>
            <w:r w:rsidR="00300F63">
              <w:rPr>
                <w:noProof/>
              </w:rPr>
              <w:fldChar w:fldCharType="end"/>
            </w:r>
          </w:hyperlink>
        </w:p>
        <w:p w14:paraId="625FC142" w14:textId="56AE49A0" w:rsidR="00300F63" w:rsidRDefault="189CE651" w:rsidP="4A6E9E1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74" w:history="1">
            <w:r w:rsidRPr="4A6E9E1D">
              <w:rPr>
                <w:rStyle w:val="Hyperlink"/>
                <w:noProof/>
              </w:rPr>
              <w:t>8.2 Scoring mechanics</w:t>
            </w:r>
            <w:r w:rsidR="00300F63">
              <w:tab/>
            </w:r>
            <w:r w:rsidR="00300F63">
              <w:rPr>
                <w:noProof/>
              </w:rPr>
              <w:fldChar w:fldCharType="begin"/>
            </w:r>
            <w:r w:rsidR="00300F63">
              <w:rPr>
                <w:noProof/>
              </w:rPr>
              <w:instrText xml:space="preserve"> PAGEREF _Toc235021874 \h </w:instrText>
            </w:r>
            <w:r w:rsidR="00300F63">
              <w:rPr>
                <w:noProof/>
              </w:rPr>
            </w:r>
            <w:r w:rsidR="00300F63">
              <w:rPr>
                <w:noProof/>
              </w:rPr>
              <w:fldChar w:fldCharType="separate"/>
            </w:r>
            <w:r w:rsidRPr="4A6E9E1D">
              <w:rPr>
                <w:noProof/>
              </w:rPr>
              <w:t>8</w:t>
            </w:r>
            <w:r w:rsidR="00300F63">
              <w:rPr>
                <w:noProof/>
              </w:rPr>
              <w:fldChar w:fldCharType="end"/>
            </w:r>
          </w:hyperlink>
        </w:p>
        <w:p w14:paraId="0E85DF51" w14:textId="23FF269B"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75" w:history="1">
            <w:r w:rsidRPr="4A6E9E1D">
              <w:rPr>
                <w:rStyle w:val="Hyperlink"/>
                <w:noProof/>
              </w:rPr>
              <w:t>9. Addressing early feedback</w:t>
            </w:r>
            <w:r w:rsidR="00300F63">
              <w:tab/>
            </w:r>
            <w:r w:rsidR="00300F63">
              <w:rPr>
                <w:noProof/>
              </w:rPr>
              <w:fldChar w:fldCharType="begin"/>
            </w:r>
            <w:r w:rsidR="00300F63">
              <w:rPr>
                <w:noProof/>
              </w:rPr>
              <w:instrText xml:space="preserve"> PAGEREF _Toc235021875 \h </w:instrText>
            </w:r>
            <w:r w:rsidR="00300F63">
              <w:rPr>
                <w:noProof/>
              </w:rPr>
            </w:r>
            <w:r w:rsidR="00300F63">
              <w:rPr>
                <w:noProof/>
              </w:rPr>
              <w:fldChar w:fldCharType="separate"/>
            </w:r>
            <w:r w:rsidRPr="4A6E9E1D">
              <w:rPr>
                <w:noProof/>
              </w:rPr>
              <w:t>8</w:t>
            </w:r>
            <w:r w:rsidR="00300F63">
              <w:rPr>
                <w:noProof/>
              </w:rPr>
              <w:fldChar w:fldCharType="end"/>
            </w:r>
          </w:hyperlink>
        </w:p>
        <w:p w14:paraId="40D4CDD7" w14:textId="4D29ED41"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76" w:history="1">
            <w:r w:rsidRPr="4A6E9E1D">
              <w:rPr>
                <w:rStyle w:val="Hyperlink"/>
                <w:noProof/>
              </w:rPr>
              <w:t>10. Q&amp;A</w:t>
            </w:r>
            <w:r w:rsidR="00300F63">
              <w:tab/>
            </w:r>
            <w:r w:rsidR="00300F63">
              <w:rPr>
                <w:noProof/>
              </w:rPr>
              <w:fldChar w:fldCharType="begin"/>
            </w:r>
            <w:r w:rsidR="00300F63">
              <w:rPr>
                <w:noProof/>
              </w:rPr>
              <w:instrText xml:space="preserve"> PAGEREF _Toc235021876 \h </w:instrText>
            </w:r>
            <w:r w:rsidR="00300F63">
              <w:rPr>
                <w:noProof/>
              </w:rPr>
            </w:r>
            <w:r w:rsidR="00300F63">
              <w:rPr>
                <w:noProof/>
              </w:rPr>
              <w:fldChar w:fldCharType="separate"/>
            </w:r>
            <w:r w:rsidRPr="4A6E9E1D">
              <w:rPr>
                <w:noProof/>
              </w:rPr>
              <w:t>9</w:t>
            </w:r>
            <w:r w:rsidR="00300F63">
              <w:rPr>
                <w:noProof/>
              </w:rPr>
              <w:fldChar w:fldCharType="end"/>
            </w:r>
          </w:hyperlink>
        </w:p>
        <w:p w14:paraId="3EE97969" w14:textId="2A2B1D9B" w:rsidR="00300F63" w:rsidRDefault="189CE651" w:rsidP="4A6E9E1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021877" w:history="1">
            <w:r w:rsidRPr="4A6E9E1D">
              <w:rPr>
                <w:rStyle w:val="Hyperlink"/>
                <w:noProof/>
              </w:rPr>
              <w:t>Appendix A — Project one-pager: reference format</w:t>
            </w:r>
            <w:r w:rsidR="00300F63">
              <w:tab/>
            </w:r>
            <w:r w:rsidR="00300F63">
              <w:rPr>
                <w:noProof/>
              </w:rPr>
              <w:fldChar w:fldCharType="begin"/>
            </w:r>
            <w:r w:rsidR="00300F63">
              <w:rPr>
                <w:noProof/>
              </w:rPr>
              <w:instrText xml:space="preserve"> PAGEREF _Toc235021877 \h </w:instrText>
            </w:r>
            <w:r w:rsidR="00300F63">
              <w:rPr>
                <w:noProof/>
              </w:rPr>
            </w:r>
            <w:r w:rsidR="00300F63">
              <w:rPr>
                <w:noProof/>
              </w:rPr>
              <w:fldChar w:fldCharType="separate"/>
            </w:r>
            <w:r w:rsidRPr="4A6E9E1D">
              <w:rPr>
                <w:noProof/>
              </w:rPr>
              <w:t>12</w:t>
            </w:r>
            <w:r w:rsidR="00300F63">
              <w:rPr>
                <w:noProof/>
              </w:rPr>
              <w:fldChar w:fldCharType="end"/>
            </w:r>
          </w:hyperlink>
        </w:p>
        <w:p w14:paraId="21CDF13B" w14:textId="1DE395DA" w:rsidR="008410E0" w:rsidRDefault="00A847EF">
          <w:r>
            <w:fldChar w:fldCharType="end"/>
          </w:r>
        </w:p>
      </w:sdtContent>
    </w:sdt>
    <w:p w14:paraId="74AC2FBC" w14:textId="77777777" w:rsidR="008410E0" w:rsidRDefault="00A847EF">
      <w:r>
        <w:br w:type="page"/>
      </w:r>
    </w:p>
    <w:p w14:paraId="0CB02E32" w14:textId="77777777" w:rsidR="008410E0" w:rsidRDefault="2543BB26">
      <w:pPr>
        <w:pStyle w:val="Heading1"/>
      </w:pPr>
      <w:bookmarkStart w:id="0" w:name="_Toc235021858"/>
      <w:r w:rsidRPr="0D6967E7">
        <w:rPr>
          <w:lang w:val="es-CO"/>
        </w:rPr>
        <w:t>1. Executive summary</w:t>
      </w:r>
      <w:bookmarkEnd w:id="0"/>
    </w:p>
    <w:p w14:paraId="5DE8E10B" w14:textId="77777777" w:rsidR="008410E0" w:rsidRDefault="2543BB26">
      <w:pPr>
        <w:spacing w:after="120" w:line="276" w:lineRule="auto"/>
      </w:pPr>
      <w:r w:rsidRPr="4A6E9E1D">
        <w:rPr>
          <w:lang w:val="en-US"/>
        </w:rPr>
        <w:t>Every project we deliver generates knowledge worth keeping: who led it, who signed the deal, what we built, which techniques and tech stack we used. Almost none of it lands somewhere a colleague can find later. It's spread across SharePoint decks, email attachments, and individual laptops, and the most useful details often aren't written down at all; they live in the head of whoever did the work. So people rebuild an understanding of work we've already done, write capability stories from a blank page, and let relevant past engagements go unmentioned in the sales cycle when they'd have helped.</w:t>
      </w:r>
    </w:p>
    <w:tbl>
      <w:tblPr>
        <w:tblW w:w="5000" w:type="pct"/>
        <w:tblBorders>
          <w:top w:val="single" w:sz="2" w:space="0" w:color="F3F4F6"/>
          <w:left w:val="single" w:sz="24" w:space="0" w:color="6B7280"/>
          <w:bottom w:val="single" w:sz="2" w:space="0" w:color="F3F4F6"/>
          <w:right w:val="single" w:sz="2" w:space="0" w:color="F3F4F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7"/>
      </w:tblGrid>
      <w:tr w:rsidR="008410E0" w14:paraId="1AA24FF6" w14:textId="77777777" w:rsidTr="7CE9C9BF">
        <w:tc>
          <w:tcPr>
            <w:tcW w:w="9360" w:type="dxa"/>
            <w:shd w:val="clear" w:color="auto" w:fill="F3F4F6"/>
            <w:tcMar>
              <w:top w:w="120" w:type="dxa"/>
              <w:left w:w="200" w:type="dxa"/>
              <w:bottom w:w="120" w:type="dxa"/>
              <w:right w:w="200" w:type="dxa"/>
            </w:tcMar>
          </w:tcPr>
          <w:p w14:paraId="4A0E5BA1" w14:textId="77777777" w:rsidR="008410E0" w:rsidRDefault="00A847EF">
            <w:pPr>
              <w:spacing w:after="60"/>
            </w:pPr>
            <w:r>
              <w:rPr>
                <w:b/>
                <w:bCs/>
                <w:color w:val="1F2A37"/>
              </w:rPr>
              <w:t>The hackathon in one sentence</w:t>
            </w:r>
          </w:p>
          <w:p w14:paraId="23DE1A43" w14:textId="77777777" w:rsidR="008410E0" w:rsidRDefault="03B20E3B">
            <w:pPr>
              <w:spacing w:line="276" w:lineRule="auto"/>
            </w:pPr>
            <w:r w:rsidRPr="7CE9C9BF">
              <w:rPr>
                <w:lang w:val="en-US"/>
              </w:rPr>
              <w:t xml:space="preserve">A 10-hour, company-wide, cross-geography build: teams create something that lets anyone </w:t>
            </w:r>
            <w:r w:rsidRPr="7CE9C9BF">
              <w:rPr>
                <w:b/>
                <w:bCs/>
                <w:lang w:val="en-US"/>
              </w:rPr>
              <w:t>ask a question about our past projects and get a real answer</w:t>
            </w:r>
            <w:r w:rsidRPr="7CE9C9BF">
              <w:rPr>
                <w:lang w:val="en-US"/>
              </w:rPr>
              <w:t>, and that, when the answer isn't in our materials, flags the gap and captures what's missing so it's there next time.</w:t>
            </w:r>
          </w:p>
        </w:tc>
      </w:tr>
    </w:tbl>
    <w:p w14:paraId="5FE25F1D" w14:textId="77777777" w:rsidR="008410E0" w:rsidRDefault="008410E0">
      <w:pPr>
        <w:spacing w:after="120"/>
      </w:pPr>
    </w:p>
    <w:p w14:paraId="0A67D812" w14:textId="77777777" w:rsidR="008410E0" w:rsidRDefault="2543BB26">
      <w:pPr>
        <w:spacing w:after="120" w:line="276" w:lineRule="auto"/>
      </w:pPr>
      <w:r w:rsidRPr="4A6E9E1D">
        <w:rPr>
          <w:lang w:val="en-US"/>
        </w:rPr>
        <w:t xml:space="preserve">Early feedback flagged two worries, so let's settle both now. This hackathon is </w:t>
      </w:r>
      <w:r w:rsidRPr="4A6E9E1D">
        <w:rPr>
          <w:b/>
          <w:bCs/>
          <w:i/>
          <w:iCs/>
          <w:lang w:val="en-US"/>
        </w:rPr>
        <w:t>not</w:t>
      </w:r>
      <w:r w:rsidRPr="4A6E9E1D">
        <w:rPr>
          <w:lang w:val="en-US"/>
        </w:rPr>
        <w:t>:</w:t>
      </w:r>
    </w:p>
    <w:p w14:paraId="4CD8D9AB" w14:textId="77777777" w:rsidR="008410E0" w:rsidRDefault="7719E450">
      <w:pPr>
        <w:pStyle w:val="ListParagraph"/>
        <w:numPr>
          <w:ilvl w:val="0"/>
          <w:numId w:val="3"/>
        </w:numPr>
        <w:spacing w:after="70" w:line="270" w:lineRule="auto"/>
      </w:pPr>
      <w:r w:rsidRPr="58C372F5">
        <w:rPr>
          <w:b/>
          <w:bCs/>
          <w:lang w:val="es-CO"/>
        </w:rPr>
        <w:t xml:space="preserve">A data-science-only event. </w:t>
      </w:r>
      <w:r w:rsidRPr="58C372F5">
        <w:rPr>
          <w:lang w:val="es-CO"/>
        </w:rPr>
        <w:t>No technical background is needed to take part or to win. Insight into the problem, a usable result, and real-world potential count for as much in the scoring as the engineering does.</w:t>
      </w:r>
    </w:p>
    <w:p w14:paraId="362358A0" w14:textId="77777777" w:rsidR="008410E0" w:rsidRDefault="7719E450">
      <w:pPr>
        <w:pStyle w:val="ListParagraph"/>
        <w:numPr>
          <w:ilvl w:val="0"/>
          <w:numId w:val="3"/>
        </w:numPr>
        <w:spacing w:after="70" w:line="270" w:lineRule="auto"/>
      </w:pPr>
      <w:r w:rsidRPr="58C372F5">
        <w:rPr>
          <w:b/>
          <w:bCs/>
          <w:lang w:val="es-CO"/>
        </w:rPr>
        <w:t xml:space="preserve">An app-building exercise. </w:t>
      </w:r>
      <w:r w:rsidRPr="58C372F5">
        <w:rPr>
          <w:lang w:val="es-CO"/>
        </w:rPr>
        <w:t>A Claude skill, a Cowork or Codex way of working, or an agent all count as full submissions. A traditional dashboard is welcome, but nobody has to build one.</w:t>
      </w:r>
    </w:p>
    <w:p w14:paraId="050BD45C" w14:textId="77777777" w:rsidR="008410E0" w:rsidRDefault="7719E450">
      <w:pPr>
        <w:pStyle w:val="Heading1"/>
      </w:pPr>
      <w:bookmarkStart w:id="1" w:name="_Toc235021859"/>
      <w:r w:rsidRPr="58C372F5">
        <w:rPr>
          <w:lang w:val="es-CO"/>
        </w:rPr>
        <w:t>2. The problem we're solving</w:t>
      </w:r>
      <w:bookmarkEnd w:id="1"/>
    </w:p>
    <w:p w14:paraId="31DE85EB" w14:textId="77777777" w:rsidR="008410E0" w:rsidRDefault="2543BB26">
      <w:pPr>
        <w:spacing w:after="120" w:line="276" w:lineRule="auto"/>
      </w:pPr>
      <w:r w:rsidRPr="4A6E9E1D">
        <w:rPr>
          <w:lang w:val="en-US"/>
        </w:rPr>
        <w:t>Say someone needs to know more about a past project: who led it, who signed the deal, what shipped, what technique or stack was used. There's no single place that holds the answer. The pieces are scattered:</w:t>
      </w:r>
    </w:p>
    <w:p w14:paraId="40C46090" w14:textId="77777777" w:rsidR="008410E0" w:rsidRDefault="2543BB26">
      <w:pPr>
        <w:pStyle w:val="ListParagraph"/>
        <w:numPr>
          <w:ilvl w:val="0"/>
          <w:numId w:val="3"/>
        </w:numPr>
        <w:spacing w:after="70" w:line="270" w:lineRule="auto"/>
      </w:pPr>
      <w:r w:rsidRPr="4A6E9E1D">
        <w:rPr>
          <w:lang w:val="es-CO"/>
        </w:rPr>
        <w:t>A deck sitting in SharePoint</w:t>
      </w:r>
    </w:p>
    <w:p w14:paraId="48B94622" w14:textId="77777777" w:rsidR="008410E0" w:rsidRDefault="2543BB26">
      <w:pPr>
        <w:pStyle w:val="ListParagraph"/>
        <w:numPr>
          <w:ilvl w:val="0"/>
          <w:numId w:val="3"/>
        </w:numPr>
        <w:spacing w:after="70" w:line="270" w:lineRule="auto"/>
      </w:pPr>
      <w:r w:rsidRPr="4A6E9E1D">
        <w:rPr>
          <w:lang w:val="es-CO"/>
        </w:rPr>
        <w:t>A Word document buried in an email attachment</w:t>
      </w:r>
    </w:p>
    <w:p w14:paraId="06C46DAE" w14:textId="77777777" w:rsidR="008410E0" w:rsidRDefault="2543BB26">
      <w:pPr>
        <w:pStyle w:val="ListParagraph"/>
        <w:numPr>
          <w:ilvl w:val="0"/>
          <w:numId w:val="3"/>
        </w:numPr>
        <w:spacing w:after="70" w:line="270" w:lineRule="auto"/>
      </w:pPr>
      <w:r w:rsidRPr="4A6E9E1D">
        <w:rPr>
          <w:lang w:val="es-CO"/>
        </w:rPr>
        <w:t>A file on someone's laptop</w:t>
      </w:r>
    </w:p>
    <w:p w14:paraId="38B07232" w14:textId="77777777" w:rsidR="008410E0" w:rsidRDefault="2543BB26">
      <w:pPr>
        <w:pStyle w:val="ListParagraph"/>
        <w:numPr>
          <w:ilvl w:val="0"/>
          <w:numId w:val="3"/>
        </w:numPr>
        <w:spacing w:after="70" w:line="270" w:lineRule="auto"/>
      </w:pPr>
      <w:r w:rsidRPr="4A6E9E1D">
        <w:rPr>
          <w:i/>
          <w:iCs/>
          <w:lang w:val="es-CO"/>
        </w:rPr>
        <w:t>And plenty that was never written down, living only in someone's memory.</w:t>
      </w:r>
    </w:p>
    <w:p w14:paraId="6419B4AA" w14:textId="77777777" w:rsidR="008410E0" w:rsidRDefault="008410E0">
      <w:pPr>
        <w:spacing w:after="80"/>
      </w:pPr>
    </w:p>
    <w:p w14:paraId="4934C90E" w14:textId="77777777" w:rsidR="008410E0" w:rsidRDefault="00A847EF">
      <w:pPr>
        <w:spacing w:after="120" w:line="276" w:lineRule="auto"/>
      </w:pPr>
      <w:r>
        <w:t>Three costs follow from that:</w:t>
      </w:r>
    </w:p>
    <w:p w14:paraId="0911FC20" w14:textId="77777777" w:rsidR="008410E0" w:rsidRDefault="2543BB26">
      <w:pPr>
        <w:pStyle w:val="ListParagraph"/>
        <w:numPr>
          <w:ilvl w:val="0"/>
          <w:numId w:val="4"/>
        </w:numPr>
        <w:spacing w:after="70" w:line="270" w:lineRule="auto"/>
      </w:pPr>
      <w:r w:rsidRPr="4A6E9E1D">
        <w:rPr>
          <w:b/>
          <w:bCs/>
          <w:lang w:val="es-CO"/>
        </w:rPr>
        <w:t xml:space="preserve">Re-discovery tax. </w:t>
      </w:r>
      <w:r w:rsidRPr="4A6E9E1D">
        <w:rPr>
          <w:lang w:val="es-CO"/>
        </w:rPr>
        <w:t>Time goes into rebuilding an understanding of work already done.</w:t>
      </w:r>
    </w:p>
    <w:p w14:paraId="12020988" w14:textId="77777777" w:rsidR="008410E0" w:rsidRDefault="7719E450">
      <w:pPr>
        <w:pStyle w:val="ListParagraph"/>
        <w:numPr>
          <w:ilvl w:val="0"/>
          <w:numId w:val="4"/>
        </w:numPr>
        <w:spacing w:after="70" w:line="270" w:lineRule="auto"/>
      </w:pPr>
      <w:r w:rsidRPr="58C372F5">
        <w:rPr>
          <w:b/>
          <w:bCs/>
          <w:lang w:val="es-CO"/>
        </w:rPr>
        <w:t xml:space="preserve">Narratives from scratch. </w:t>
      </w:r>
      <w:r w:rsidRPr="58C372F5">
        <w:rPr>
          <w:lang w:val="es-CO"/>
        </w:rPr>
        <w:t>Capability stories and case studies get written from a blank page instead of assembled from what we already know.</w:t>
      </w:r>
    </w:p>
    <w:p w14:paraId="733458D5" w14:textId="77777777" w:rsidR="008410E0" w:rsidRDefault="2543BB26">
      <w:pPr>
        <w:pStyle w:val="ListParagraph"/>
        <w:numPr>
          <w:ilvl w:val="0"/>
          <w:numId w:val="4"/>
        </w:numPr>
        <w:spacing w:after="70" w:line="270" w:lineRule="auto"/>
      </w:pPr>
      <w:r w:rsidRPr="4A6E9E1D">
        <w:rPr>
          <w:b/>
          <w:bCs/>
          <w:lang w:val="es-CO"/>
        </w:rPr>
        <w:t xml:space="preserve">Missed sales moments. </w:t>
      </w:r>
      <w:r w:rsidRPr="4A6E9E1D">
        <w:rPr>
          <w:lang w:val="es-CO"/>
        </w:rPr>
        <w:t>A relevant prior engagement stays buried during the sales cycle, right when it would have made the strongest proof point.</w:t>
      </w:r>
    </w:p>
    <w:p w14:paraId="3A40C696" w14:textId="77777777" w:rsidR="008410E0" w:rsidRDefault="2543BB26">
      <w:pPr>
        <w:pStyle w:val="Heading1"/>
      </w:pPr>
      <w:bookmarkStart w:id="2" w:name="_Toc235021860"/>
      <w:r w:rsidRPr="0D6967E7">
        <w:rPr>
          <w:lang w:val="es-CO"/>
        </w:rPr>
        <w:t>3. The goal</w:t>
      </w:r>
      <w:bookmarkEnd w:id="2"/>
    </w:p>
    <w:p w14:paraId="620F2ED9" w14:textId="5D9A6382" w:rsidR="008410E0" w:rsidRDefault="2543BB26">
      <w:pPr>
        <w:spacing w:after="120" w:line="276" w:lineRule="auto"/>
      </w:pPr>
      <w:r w:rsidRPr="4A6E9E1D">
        <w:rPr>
          <w:lang w:val="en-US"/>
        </w:rPr>
        <w:t>We want a solution that can answer questions about our existing projects</w:t>
      </w:r>
      <w:r w:rsidR="2DBF622C" w:rsidRPr="4A6E9E1D">
        <w:rPr>
          <w:lang w:val="en-US"/>
        </w:rPr>
        <w:t xml:space="preserve"> — and turn what it knows into shareable artifacts. It has three aspects, and all three</w:t>
      </w:r>
      <w:r w:rsidRPr="4A6E9E1D">
        <w:rPr>
          <w:lang w:val="en-US"/>
        </w:rPr>
        <w:t xml:space="preserve"> matter for a strong submission.</w:t>
      </w:r>
    </w:p>
    <w:p w14:paraId="7B852A2C" w14:textId="77777777" w:rsidR="008410E0" w:rsidRDefault="2543BB26">
      <w:pPr>
        <w:pStyle w:val="Heading2"/>
      </w:pPr>
      <w:bookmarkStart w:id="3" w:name="_Toc235021861"/>
      <w:r w:rsidRPr="0D6967E7">
        <w:rPr>
          <w:lang w:val="es-CO"/>
        </w:rPr>
        <w:t>3.1 Answer what we can answer</w:t>
      </w:r>
      <w:bookmarkEnd w:id="3"/>
    </w:p>
    <w:p w14:paraId="3EAFD70A" w14:textId="77777777" w:rsidR="008410E0" w:rsidRDefault="00A847EF">
      <w:pPr>
        <w:spacing w:after="120" w:line="276" w:lineRule="auto"/>
      </w:pPr>
      <w:r>
        <w:t>A user should be able to search or ask a question in natural language and get an answer grounded in the materials we already have — decks, documents, and other project files.</w:t>
      </w:r>
    </w:p>
    <w:p w14:paraId="7AD97A9D" w14:textId="77777777" w:rsidR="008410E0" w:rsidRDefault="7719E450">
      <w:pPr>
        <w:pStyle w:val="Heading2"/>
      </w:pPr>
      <w:bookmarkStart w:id="4" w:name="_Toc235021862"/>
      <w:r w:rsidRPr="58C372F5">
        <w:rPr>
          <w:lang w:val="es-CO"/>
        </w:rPr>
        <w:t>3.2 Flag, guide, and capture what we can't</w:t>
      </w:r>
      <w:bookmarkEnd w:id="4"/>
    </w:p>
    <w:p w14:paraId="0441CD07" w14:textId="77777777" w:rsidR="008410E0" w:rsidRDefault="2543BB26">
      <w:pPr>
        <w:spacing w:after="120" w:line="276" w:lineRule="auto"/>
      </w:pPr>
      <w:r w:rsidRPr="4A6E9E1D">
        <w:rPr>
          <w:lang w:val="en-US"/>
        </w:rPr>
        <w:t>When a question can't be answered from existing materials, the solution shouldn't just say "I don't know." It should:</w:t>
      </w:r>
    </w:p>
    <w:p w14:paraId="6B633FE9" w14:textId="77777777" w:rsidR="008410E0" w:rsidRDefault="2543BB26">
      <w:pPr>
        <w:pStyle w:val="ListParagraph"/>
        <w:numPr>
          <w:ilvl w:val="0"/>
          <w:numId w:val="3"/>
        </w:numPr>
        <w:spacing w:after="70" w:line="270" w:lineRule="auto"/>
      </w:pPr>
      <w:r w:rsidRPr="4A6E9E1D">
        <w:rPr>
          <w:b/>
          <w:bCs/>
          <w:lang w:val="es-CO"/>
        </w:rPr>
        <w:t xml:space="preserve">Flag the gap </w:t>
      </w:r>
      <w:r w:rsidRPr="4A6E9E1D">
        <w:rPr>
          <w:lang w:val="es-CO"/>
        </w:rPr>
        <w:t>clearly (e.g. "we have no material describing the tech stack for this project").</w:t>
      </w:r>
    </w:p>
    <w:p w14:paraId="5997BA97" w14:textId="77777777" w:rsidR="008410E0" w:rsidRDefault="2543BB26">
      <w:pPr>
        <w:pStyle w:val="ListParagraph"/>
        <w:numPr>
          <w:ilvl w:val="0"/>
          <w:numId w:val="3"/>
        </w:numPr>
        <w:spacing w:after="70" w:line="270" w:lineRule="auto"/>
      </w:pPr>
      <w:r w:rsidRPr="4A6E9E1D">
        <w:rPr>
          <w:b/>
          <w:bCs/>
          <w:lang w:val="es-CO"/>
        </w:rPr>
        <w:t xml:space="preserve">Suggest how to close it: </w:t>
      </w:r>
      <w:r w:rsidRPr="4A6E9E1D">
        <w:rPr>
          <w:lang w:val="es-CO"/>
        </w:rPr>
        <w:t>for example, surface the name of the project lead and prompt the user to reach out and ask.</w:t>
      </w:r>
    </w:p>
    <w:p w14:paraId="36213B7D" w14:textId="77777777" w:rsidR="00826C2F" w:rsidRDefault="7719E450">
      <w:pPr>
        <w:pStyle w:val="ListParagraph"/>
        <w:numPr>
          <w:ilvl w:val="0"/>
          <w:numId w:val="3"/>
        </w:numPr>
        <w:spacing w:after="70" w:line="270" w:lineRule="auto"/>
      </w:pPr>
      <w:r w:rsidRPr="58C372F5">
        <w:rPr>
          <w:b/>
          <w:bCs/>
          <w:lang w:val="es-CO"/>
        </w:rPr>
        <w:t xml:space="preserve">Capture the answer and make it stick. </w:t>
      </w:r>
      <w:r w:rsidRPr="58C372F5">
        <w:rPr>
          <w:lang w:val="es-CO"/>
        </w:rPr>
        <w:t>Once the user hears back, there has to be a way to add that answer into the system so every future session already has it.</w:t>
      </w:r>
    </w:p>
    <w:p w14:paraId="5790AB97" w14:textId="77777777" w:rsidR="00826C2F" w:rsidRPr="006001BA" w:rsidRDefault="12E30900" w:rsidP="00826C2F">
      <w:pPr>
        <w:pStyle w:val="Heading2"/>
      </w:pPr>
      <w:bookmarkStart w:id="5" w:name="_Toc235021863"/>
      <w:r w:rsidRPr="0D6967E7">
        <w:rPr>
          <w:lang w:val="es-CO"/>
        </w:rPr>
        <w:t>3.3 Generate a project one-pager</w:t>
      </w:r>
      <w:bookmarkEnd w:id="5"/>
    </w:p>
    <w:p w14:paraId="2CDE10BE" w14:textId="600E5EDC" w:rsidR="008410E0" w:rsidRPr="006001BA" w:rsidRDefault="06BD8355" w:rsidP="00826C2F">
      <w:r w:rsidRPr="4A6E9E1D">
        <w:rPr>
          <w:lang w:val="en-US"/>
        </w:rPr>
        <w:t xml:space="preserve">Beyond answering point questions, the solution should be able to pull everything it knows about a single project into a polished, shareable one-pager — a case-study / sales-brief style summary (executive summary, the challenge, our solution, key features, and who delivered it) generated from the underlying materials rather than written from a blank page. This is the direct answer to the “narratives from scratch” cost above: the same knowledge that powers Q&amp;A also composes the narrative artifact that sales and delivery teams </w:t>
      </w:r>
      <w:r w:rsidR="24638A48" w:rsidRPr="4A6E9E1D">
        <w:rPr>
          <w:lang w:val="en-US"/>
        </w:rPr>
        <w:t>reuse</w:t>
      </w:r>
      <w:r w:rsidRPr="4A6E9E1D">
        <w:rPr>
          <w:lang w:val="en-US"/>
        </w:rPr>
        <w:t>. Where the materials don’t cover a section, the one-pager should flag the gap (as in 3.2) rather than invent it.</w:t>
      </w:r>
    </w:p>
    <w:p w14:paraId="10CE8ABF" w14:textId="77777777" w:rsidR="008410E0" w:rsidRDefault="7719E450">
      <w:pPr>
        <w:pStyle w:val="Heading1"/>
      </w:pPr>
      <w:bookmarkStart w:id="6" w:name="_Toc235021864"/>
      <w:r w:rsidRPr="58C372F5">
        <w:rPr>
          <w:lang w:val="es-CO"/>
        </w:rPr>
        <w:t>4. What we're asking teams to build</w:t>
      </w:r>
      <w:bookmarkEnd w:id="6"/>
    </w:p>
    <w:p w14:paraId="5EAD6DF8" w14:textId="77777777" w:rsidR="008410E0" w:rsidRDefault="2543BB26">
      <w:pPr>
        <w:spacing w:after="120" w:line="276" w:lineRule="auto"/>
      </w:pPr>
      <w:r w:rsidRPr="4A6E9E1D">
        <w:rPr>
          <w:lang w:val="en-US"/>
        </w:rPr>
        <w:t>Deliverables can take almost any form: an app, an agent, a Claude skill, a documented way of working, or something we haven't thought of. There are only two hard requirements:</w:t>
      </w:r>
    </w:p>
    <w:p w14:paraId="3E609FDB" w14:textId="14BDDBF6" w:rsidR="008410E0" w:rsidRDefault="2543BB26" w:rsidP="008769B2">
      <w:pPr>
        <w:pStyle w:val="ListParagraph"/>
        <w:numPr>
          <w:ilvl w:val="0"/>
          <w:numId w:val="5"/>
        </w:numPr>
        <w:spacing w:after="70" w:line="270" w:lineRule="auto"/>
      </w:pPr>
      <w:r w:rsidRPr="4A6E9E1D">
        <w:rPr>
          <w:b/>
          <w:bCs/>
          <w:lang w:val="es-CO"/>
        </w:rPr>
        <w:t xml:space="preserve">It tackles the problem statement. </w:t>
      </w:r>
      <w:r w:rsidRPr="4A6E9E1D">
        <w:rPr>
          <w:lang w:val="es-CO"/>
        </w:rPr>
        <w:t>The focus is on solidifying the vision of the solution and building a foundation that can be worked on further — not on shipping something production-perfect in 10 hours.</w:t>
      </w:r>
    </w:p>
    <w:p w14:paraId="1BE16974" w14:textId="77777777" w:rsidR="008410E0" w:rsidRDefault="7719E450" w:rsidP="008769B2">
      <w:pPr>
        <w:pStyle w:val="ListParagraph"/>
        <w:numPr>
          <w:ilvl w:val="0"/>
          <w:numId w:val="5"/>
        </w:numPr>
        <w:spacing w:after="70" w:line="270" w:lineRule="auto"/>
      </w:pPr>
      <w:r w:rsidRPr="58C372F5">
        <w:rPr>
          <w:b/>
          <w:bCs/>
          <w:lang w:val="es-CO"/>
        </w:rPr>
        <w:t xml:space="preserve">It has an interface a user can interact with directly. </w:t>
      </w:r>
      <w:r w:rsidRPr="58C372F5">
        <w:rPr>
          <w:lang w:val="es-CO"/>
        </w:rPr>
        <w:t>This does not have to be a pre-built dashboard or custom UI — having Claude present information in chat or Cowork is perfectly fine. But it cannot be only a backend API with no way for a person to interact with it.</w:t>
      </w:r>
    </w:p>
    <w:p w14:paraId="31975943" w14:textId="77777777" w:rsidR="008410E0" w:rsidRDefault="2543BB26">
      <w:pPr>
        <w:pStyle w:val="Heading2"/>
      </w:pPr>
      <w:bookmarkStart w:id="7" w:name="_Toc235021865"/>
      <w:r w:rsidRPr="0D6967E7">
        <w:rPr>
          <w:lang w:val="es-CO"/>
        </w:rPr>
        <w:t>4.1 Examples of valid shapes (all equally welcome)</w:t>
      </w:r>
      <w:bookmarkEnd w:id="7"/>
    </w:p>
    <w:p w14:paraId="16483C2E" w14:textId="77777777" w:rsidR="008410E0" w:rsidRDefault="7719E450">
      <w:pPr>
        <w:pStyle w:val="ListParagraph"/>
        <w:numPr>
          <w:ilvl w:val="0"/>
          <w:numId w:val="3"/>
        </w:numPr>
        <w:spacing w:after="70" w:line="270" w:lineRule="auto"/>
      </w:pPr>
      <w:r w:rsidRPr="58C372F5">
        <w:rPr>
          <w:b/>
          <w:bCs/>
          <w:lang w:val="es-CO"/>
        </w:rPr>
        <w:t xml:space="preserve">A Streamlit app </w:t>
      </w:r>
      <w:r w:rsidRPr="58C372F5">
        <w:rPr>
          <w:lang w:val="es-CO"/>
        </w:rPr>
        <w:t>that runs locally, where the user uploads the files, processes them, and sees a dashboard.</w:t>
      </w:r>
    </w:p>
    <w:p w14:paraId="6C396635" w14:textId="77777777" w:rsidR="008410E0" w:rsidRDefault="2543BB26">
      <w:pPr>
        <w:pStyle w:val="ListParagraph"/>
        <w:numPr>
          <w:ilvl w:val="0"/>
          <w:numId w:val="3"/>
        </w:numPr>
        <w:spacing w:after="70" w:line="270" w:lineRule="auto"/>
      </w:pPr>
      <w:r w:rsidRPr="4A6E9E1D">
        <w:rPr>
          <w:b/>
          <w:bCs/>
          <w:lang w:val="es-CO"/>
        </w:rPr>
        <w:t xml:space="preserve">An AWS (or Snowflake) pipeline </w:t>
      </w:r>
      <w:r w:rsidRPr="4A6E9E1D">
        <w:rPr>
          <w:lang w:val="es-CO"/>
        </w:rPr>
        <w:t>that processes the files into a knowledge base, with a chatbot in front for the user to interact with.</w:t>
      </w:r>
    </w:p>
    <w:p w14:paraId="7112F39D" w14:textId="77777777" w:rsidR="008410E0" w:rsidRDefault="2543BB26">
      <w:pPr>
        <w:pStyle w:val="ListParagraph"/>
        <w:numPr>
          <w:ilvl w:val="0"/>
          <w:numId w:val="3"/>
        </w:numPr>
        <w:spacing w:after="70" w:line="270" w:lineRule="auto"/>
      </w:pPr>
      <w:r w:rsidRPr="4A6E9E1D">
        <w:rPr>
          <w:b/>
          <w:bCs/>
          <w:lang w:val="es-CO"/>
        </w:rPr>
        <w:t xml:space="preserve">A Claude or Codex skill </w:t>
      </w:r>
      <w:r w:rsidRPr="4A6E9E1D">
        <w:rPr>
          <w:lang w:val="es-CO"/>
        </w:rPr>
        <w:t>that tells the agent how to extract information from the files, answer questions, and generate an interface directly in the chat.</w:t>
      </w:r>
    </w:p>
    <w:p w14:paraId="63D146A2" w14:textId="77777777" w:rsidR="008410E0" w:rsidRDefault="7719E450">
      <w:pPr>
        <w:pStyle w:val="Heading1"/>
      </w:pPr>
      <w:bookmarkStart w:id="8" w:name="_Toc235021866"/>
      <w:r w:rsidRPr="58C372F5">
        <w:rPr>
          <w:lang w:val="es-CO"/>
        </w:rPr>
        <w:t>5. Event format &amp; logistics</w:t>
      </w:r>
      <w:bookmarkEnd w:id="8"/>
    </w:p>
    <w:p w14:paraId="6E8FADC9" w14:textId="77777777" w:rsidR="008410E0" w:rsidRDefault="2543BB26">
      <w:pPr>
        <w:pStyle w:val="Heading2"/>
      </w:pPr>
      <w:bookmarkStart w:id="9" w:name="_Toc235021867"/>
      <w:r w:rsidRPr="0D6967E7">
        <w:rPr>
          <w:lang w:val="es-CO"/>
        </w:rPr>
        <w:t>5.1 When &amp; where</w:t>
      </w:r>
      <w:bookmarkEnd w:id="9"/>
    </w:p>
    <w:tbl>
      <w:tblPr>
        <w:tblW w:w="9360" w:type="dxa"/>
        <w:tblBorders>
          <w:top w:val="single" w:sz="2" w:space="0" w:color="D5D9DC"/>
          <w:left w:val="single" w:sz="2" w:space="0" w:color="D5D9DC"/>
          <w:bottom w:val="single" w:sz="2" w:space="0" w:color="D5D9DC"/>
          <w:right w:val="single" w:sz="2" w:space="0" w:color="D5D9DC"/>
          <w:insideH w:val="single" w:sz="2" w:space="0" w:color="D5D9DC"/>
          <w:insideV w:val="single" w:sz="2" w:space="0" w:color="D5D9DC"/>
        </w:tblBorders>
        <w:tblCellMar>
          <w:left w:w="10" w:type="dxa"/>
          <w:right w:w="10" w:type="dxa"/>
        </w:tblCellMar>
        <w:tblLook w:val="04A0" w:firstRow="1" w:lastRow="0" w:firstColumn="1" w:lastColumn="0" w:noHBand="0" w:noVBand="1"/>
      </w:tblPr>
      <w:tblGrid>
        <w:gridCol w:w="2600"/>
        <w:gridCol w:w="6760"/>
      </w:tblGrid>
      <w:tr w:rsidR="008410E0" w14:paraId="67113113" w14:textId="77777777" w:rsidTr="4A6E9E1D">
        <w:trPr>
          <w:tblHeader/>
        </w:trPr>
        <w:tc>
          <w:tcPr>
            <w:tcW w:w="2600" w:type="dxa"/>
            <w:shd w:val="clear" w:color="auto" w:fill="1F2A37"/>
            <w:tcMar>
              <w:top w:w="80" w:type="dxa"/>
              <w:left w:w="120" w:type="dxa"/>
              <w:bottom w:w="80" w:type="dxa"/>
              <w:right w:w="120" w:type="dxa"/>
            </w:tcMar>
          </w:tcPr>
          <w:p w14:paraId="190AD84E" w14:textId="77777777" w:rsidR="008410E0" w:rsidRDefault="00A847EF">
            <w:r>
              <w:rPr>
                <w:b/>
                <w:bCs/>
                <w:color w:val="FFFFFF"/>
                <w:sz w:val="19"/>
                <w:szCs w:val="19"/>
              </w:rPr>
              <w:t>Detail</w:t>
            </w:r>
          </w:p>
        </w:tc>
        <w:tc>
          <w:tcPr>
            <w:tcW w:w="6760" w:type="dxa"/>
            <w:shd w:val="clear" w:color="auto" w:fill="1F2A37"/>
            <w:tcMar>
              <w:top w:w="80" w:type="dxa"/>
              <w:left w:w="120" w:type="dxa"/>
              <w:bottom w:w="80" w:type="dxa"/>
              <w:right w:w="120" w:type="dxa"/>
            </w:tcMar>
          </w:tcPr>
          <w:p w14:paraId="5018EB8C" w14:textId="77777777" w:rsidR="008410E0" w:rsidRDefault="00A847EF">
            <w:r>
              <w:rPr>
                <w:b/>
                <w:bCs/>
                <w:color w:val="FFFFFF"/>
                <w:sz w:val="19"/>
                <w:szCs w:val="19"/>
              </w:rPr>
              <w:t>Value</w:t>
            </w:r>
          </w:p>
        </w:tc>
      </w:tr>
      <w:tr w:rsidR="008410E0" w14:paraId="57011F00" w14:textId="77777777" w:rsidTr="4A6E9E1D">
        <w:tc>
          <w:tcPr>
            <w:tcW w:w="2600" w:type="dxa"/>
            <w:shd w:val="clear" w:color="auto" w:fill="FFFFFF" w:themeFill="background1"/>
            <w:tcMar>
              <w:top w:w="70" w:type="dxa"/>
              <w:left w:w="120" w:type="dxa"/>
              <w:bottom w:w="70" w:type="dxa"/>
              <w:right w:w="120" w:type="dxa"/>
            </w:tcMar>
          </w:tcPr>
          <w:p w14:paraId="1994903A" w14:textId="77777777" w:rsidR="008410E0" w:rsidRDefault="00A847EF">
            <w:r>
              <w:rPr>
                <w:sz w:val="19"/>
                <w:szCs w:val="19"/>
              </w:rPr>
              <w:t>Date</w:t>
            </w:r>
          </w:p>
        </w:tc>
        <w:tc>
          <w:tcPr>
            <w:tcW w:w="6760" w:type="dxa"/>
            <w:shd w:val="clear" w:color="auto" w:fill="FFFFFF" w:themeFill="background1"/>
            <w:tcMar>
              <w:top w:w="70" w:type="dxa"/>
              <w:left w:w="120" w:type="dxa"/>
              <w:bottom w:w="70" w:type="dxa"/>
              <w:right w:w="120" w:type="dxa"/>
            </w:tcMar>
          </w:tcPr>
          <w:p w14:paraId="736DD13E" w14:textId="5E58519D" w:rsidR="008410E0" w:rsidRDefault="7A977E19">
            <w:r w:rsidRPr="4369112E">
              <w:rPr>
                <w:sz w:val="19"/>
                <w:szCs w:val="19"/>
              </w:rPr>
              <w:t>Fri</w:t>
            </w:r>
            <w:r w:rsidR="00A847EF" w:rsidRPr="4369112E">
              <w:rPr>
                <w:sz w:val="19"/>
                <w:szCs w:val="19"/>
              </w:rPr>
              <w:t>day</w:t>
            </w:r>
            <w:r w:rsidR="00A847EF">
              <w:rPr>
                <w:sz w:val="19"/>
                <w:szCs w:val="19"/>
              </w:rPr>
              <w:t>, July 24, 2026</w:t>
            </w:r>
          </w:p>
        </w:tc>
      </w:tr>
      <w:tr w:rsidR="008410E0" w14:paraId="50F1A936" w14:textId="77777777" w:rsidTr="4A6E9E1D">
        <w:tc>
          <w:tcPr>
            <w:tcW w:w="2600" w:type="dxa"/>
            <w:shd w:val="clear" w:color="auto" w:fill="F3F4F6"/>
            <w:tcMar>
              <w:top w:w="70" w:type="dxa"/>
              <w:left w:w="120" w:type="dxa"/>
              <w:bottom w:w="70" w:type="dxa"/>
              <w:right w:w="120" w:type="dxa"/>
            </w:tcMar>
          </w:tcPr>
          <w:p w14:paraId="610F16FE" w14:textId="77777777" w:rsidR="008410E0" w:rsidRDefault="00A847EF">
            <w:r>
              <w:rPr>
                <w:sz w:val="19"/>
                <w:szCs w:val="19"/>
              </w:rPr>
              <w:t>Start (reference)</w:t>
            </w:r>
          </w:p>
        </w:tc>
        <w:tc>
          <w:tcPr>
            <w:tcW w:w="6760" w:type="dxa"/>
            <w:shd w:val="clear" w:color="auto" w:fill="F3F4F6"/>
            <w:tcMar>
              <w:top w:w="70" w:type="dxa"/>
              <w:left w:w="120" w:type="dxa"/>
              <w:bottom w:w="70" w:type="dxa"/>
              <w:right w:w="120" w:type="dxa"/>
            </w:tcMar>
          </w:tcPr>
          <w:p w14:paraId="1AF1FFDE" w14:textId="77777777" w:rsidR="008410E0" w:rsidRDefault="00A847EF">
            <w:r>
              <w:rPr>
                <w:sz w:val="19"/>
                <w:szCs w:val="19"/>
              </w:rPr>
              <w:t>6:30 AM ET — the globally synced kickoff time</w:t>
            </w:r>
          </w:p>
        </w:tc>
      </w:tr>
      <w:tr w:rsidR="008410E0" w14:paraId="5C552B47" w14:textId="77777777" w:rsidTr="4A6E9E1D">
        <w:tc>
          <w:tcPr>
            <w:tcW w:w="2600" w:type="dxa"/>
            <w:shd w:val="clear" w:color="auto" w:fill="FFFFFF" w:themeFill="background1"/>
            <w:tcMar>
              <w:top w:w="70" w:type="dxa"/>
              <w:left w:w="120" w:type="dxa"/>
              <w:bottom w:w="70" w:type="dxa"/>
              <w:right w:w="120" w:type="dxa"/>
            </w:tcMar>
          </w:tcPr>
          <w:p w14:paraId="61F553FB" w14:textId="77777777" w:rsidR="008410E0" w:rsidRDefault="00A847EF">
            <w:r>
              <w:rPr>
                <w:sz w:val="19"/>
                <w:szCs w:val="19"/>
              </w:rPr>
              <w:t>Start (local time by office)</w:t>
            </w:r>
          </w:p>
        </w:tc>
        <w:tc>
          <w:tcPr>
            <w:tcW w:w="6760" w:type="dxa"/>
            <w:shd w:val="clear" w:color="auto" w:fill="FFFFFF" w:themeFill="background1"/>
            <w:tcMar>
              <w:top w:w="70" w:type="dxa"/>
              <w:left w:w="120" w:type="dxa"/>
              <w:bottom w:w="70" w:type="dxa"/>
              <w:right w:w="120" w:type="dxa"/>
            </w:tcMar>
          </w:tcPr>
          <w:p w14:paraId="1BA3BC72" w14:textId="77777777" w:rsidR="008410E0" w:rsidRDefault="00A847EF">
            <w:r>
              <w:rPr>
                <w:sz w:val="19"/>
                <w:szCs w:val="19"/>
              </w:rPr>
              <w:t>Hyderabad — 4:00 PM IST</w:t>
            </w:r>
          </w:p>
          <w:p w14:paraId="73812958" w14:textId="77777777" w:rsidR="008410E0" w:rsidRDefault="00A847EF">
            <w:r>
              <w:rPr>
                <w:sz w:val="19"/>
                <w:szCs w:val="19"/>
              </w:rPr>
              <w:t>Uruguay — 7:30 AM UYT</w:t>
            </w:r>
          </w:p>
          <w:p w14:paraId="3D1BFD32" w14:textId="77777777" w:rsidR="008410E0" w:rsidRDefault="00A847EF">
            <w:r>
              <w:rPr>
                <w:sz w:val="19"/>
                <w:szCs w:val="19"/>
              </w:rPr>
              <w:t>Maryland — 6:30 AM EDT</w:t>
            </w:r>
          </w:p>
          <w:p w14:paraId="10172545" w14:textId="7AF4F566" w:rsidR="06418363" w:rsidRDefault="06418363">
            <w:r w:rsidRPr="4369112E">
              <w:rPr>
                <w:sz w:val="19"/>
                <w:szCs w:val="19"/>
              </w:rPr>
              <w:t>Bogotá — 5:30 AM COT</w:t>
            </w:r>
          </w:p>
          <w:p w14:paraId="75CD341D" w14:textId="77777777" w:rsidR="008410E0" w:rsidRDefault="00A847EF">
            <w:r>
              <w:rPr>
                <w:sz w:val="19"/>
                <w:szCs w:val="19"/>
              </w:rPr>
              <w:t>Denver — 4:30 AM MDT</w:t>
            </w:r>
          </w:p>
        </w:tc>
      </w:tr>
      <w:tr w:rsidR="008410E0" w14:paraId="269D140D" w14:textId="77777777" w:rsidTr="4A6E9E1D">
        <w:tc>
          <w:tcPr>
            <w:tcW w:w="2600" w:type="dxa"/>
            <w:shd w:val="clear" w:color="auto" w:fill="F3F4F6"/>
            <w:tcMar>
              <w:top w:w="70" w:type="dxa"/>
              <w:left w:w="120" w:type="dxa"/>
              <w:bottom w:w="70" w:type="dxa"/>
              <w:right w:w="120" w:type="dxa"/>
            </w:tcMar>
          </w:tcPr>
          <w:p w14:paraId="4A6A2E77" w14:textId="77777777" w:rsidR="008410E0" w:rsidRDefault="00A847EF">
            <w:r>
              <w:rPr>
                <w:sz w:val="19"/>
                <w:szCs w:val="19"/>
              </w:rPr>
              <w:t>Duration</w:t>
            </w:r>
          </w:p>
        </w:tc>
        <w:tc>
          <w:tcPr>
            <w:tcW w:w="6760" w:type="dxa"/>
            <w:shd w:val="clear" w:color="auto" w:fill="F3F4F6"/>
            <w:tcMar>
              <w:top w:w="70" w:type="dxa"/>
              <w:left w:w="120" w:type="dxa"/>
              <w:bottom w:w="70" w:type="dxa"/>
              <w:right w:w="120" w:type="dxa"/>
            </w:tcMar>
          </w:tcPr>
          <w:p w14:paraId="668565BE" w14:textId="77777777" w:rsidR="008410E0" w:rsidRDefault="2543BB26">
            <w:r w:rsidRPr="4A6E9E1D">
              <w:rPr>
                <w:sz w:val="19"/>
                <w:szCs w:val="19"/>
                <w:lang w:val="en-US"/>
              </w:rPr>
              <w:t>10 hours, globally synced across US, LATAM, and India</w:t>
            </w:r>
          </w:p>
        </w:tc>
      </w:tr>
      <w:tr w:rsidR="008410E0" w14:paraId="15CDA2CB" w14:textId="77777777" w:rsidTr="4A6E9E1D">
        <w:tc>
          <w:tcPr>
            <w:tcW w:w="2600" w:type="dxa"/>
            <w:shd w:val="clear" w:color="auto" w:fill="FFFFFF" w:themeFill="background1"/>
            <w:tcMar>
              <w:top w:w="70" w:type="dxa"/>
              <w:left w:w="120" w:type="dxa"/>
              <w:bottom w:w="70" w:type="dxa"/>
              <w:right w:w="120" w:type="dxa"/>
            </w:tcMar>
          </w:tcPr>
          <w:p w14:paraId="7316EB05" w14:textId="77777777" w:rsidR="008410E0" w:rsidRDefault="00A847EF">
            <w:r>
              <w:rPr>
                <w:sz w:val="19"/>
                <w:szCs w:val="19"/>
              </w:rPr>
              <w:t>In-office locations</w:t>
            </w:r>
          </w:p>
        </w:tc>
        <w:tc>
          <w:tcPr>
            <w:tcW w:w="6760" w:type="dxa"/>
            <w:shd w:val="clear" w:color="auto" w:fill="FFFFFF" w:themeFill="background1"/>
            <w:tcMar>
              <w:top w:w="70" w:type="dxa"/>
              <w:left w:w="120" w:type="dxa"/>
              <w:bottom w:w="70" w:type="dxa"/>
              <w:right w:w="120" w:type="dxa"/>
            </w:tcMar>
          </w:tcPr>
          <w:p w14:paraId="514316C7" w14:textId="24C54DE7" w:rsidR="008410E0" w:rsidRDefault="00A847EF">
            <w:r>
              <w:rPr>
                <w:sz w:val="19"/>
                <w:szCs w:val="19"/>
              </w:rPr>
              <w:t xml:space="preserve">Hyderabad · </w:t>
            </w:r>
            <w:r w:rsidR="4A26119F" w:rsidRPr="4369112E">
              <w:rPr>
                <w:sz w:val="19"/>
                <w:szCs w:val="19"/>
              </w:rPr>
              <w:t xml:space="preserve">Bogotá · </w:t>
            </w:r>
            <w:r>
              <w:rPr>
                <w:sz w:val="19"/>
                <w:szCs w:val="19"/>
              </w:rPr>
              <w:t>Uruguay · Maryland · Denver</w:t>
            </w:r>
          </w:p>
        </w:tc>
      </w:tr>
      <w:tr w:rsidR="008410E0" w14:paraId="7EEB6A64" w14:textId="77777777" w:rsidTr="4A6E9E1D">
        <w:tc>
          <w:tcPr>
            <w:tcW w:w="2600" w:type="dxa"/>
            <w:shd w:val="clear" w:color="auto" w:fill="F3F4F6"/>
            <w:tcMar>
              <w:top w:w="70" w:type="dxa"/>
              <w:left w:w="120" w:type="dxa"/>
              <w:bottom w:w="70" w:type="dxa"/>
              <w:right w:w="120" w:type="dxa"/>
            </w:tcMar>
          </w:tcPr>
          <w:p w14:paraId="0CEAF8B3" w14:textId="77777777" w:rsidR="008410E0" w:rsidRDefault="00A847EF">
            <w:r>
              <w:rPr>
                <w:sz w:val="19"/>
                <w:szCs w:val="19"/>
              </w:rPr>
              <w:t>Online</w:t>
            </w:r>
          </w:p>
        </w:tc>
        <w:tc>
          <w:tcPr>
            <w:tcW w:w="6760" w:type="dxa"/>
            <w:shd w:val="clear" w:color="auto" w:fill="F3F4F6"/>
            <w:tcMar>
              <w:top w:w="70" w:type="dxa"/>
              <w:left w:w="120" w:type="dxa"/>
              <w:bottom w:w="70" w:type="dxa"/>
              <w:right w:w="120" w:type="dxa"/>
            </w:tcMar>
          </w:tcPr>
          <w:p w14:paraId="2D53B249" w14:textId="77777777" w:rsidR="008410E0" w:rsidRDefault="2543BB26">
            <w:r w:rsidRPr="4A6E9E1D">
              <w:rPr>
                <w:sz w:val="19"/>
                <w:szCs w:val="19"/>
                <w:lang w:val="en-US"/>
              </w:rPr>
              <w:t>Fully supported — anyone can participate from anywhere</w:t>
            </w:r>
          </w:p>
        </w:tc>
      </w:tr>
      <w:tr w:rsidR="008410E0" w14:paraId="44DF964D" w14:textId="77777777" w:rsidTr="4A6E9E1D">
        <w:tc>
          <w:tcPr>
            <w:tcW w:w="2600" w:type="dxa"/>
            <w:shd w:val="clear" w:color="auto" w:fill="FFFFFF" w:themeFill="background1"/>
            <w:tcMar>
              <w:top w:w="70" w:type="dxa"/>
              <w:left w:w="120" w:type="dxa"/>
              <w:bottom w:w="70" w:type="dxa"/>
              <w:right w:w="120" w:type="dxa"/>
            </w:tcMar>
          </w:tcPr>
          <w:p w14:paraId="285D704C" w14:textId="77777777" w:rsidR="008410E0" w:rsidRDefault="00A847EF">
            <w:r>
              <w:rPr>
                <w:sz w:val="19"/>
                <w:szCs w:val="19"/>
              </w:rPr>
              <w:t>Food</w:t>
            </w:r>
          </w:p>
        </w:tc>
        <w:tc>
          <w:tcPr>
            <w:tcW w:w="6760" w:type="dxa"/>
            <w:shd w:val="clear" w:color="auto" w:fill="FFFFFF" w:themeFill="background1"/>
            <w:tcMar>
              <w:top w:w="70" w:type="dxa"/>
              <w:left w:w="120" w:type="dxa"/>
              <w:bottom w:w="70" w:type="dxa"/>
              <w:right w:w="120" w:type="dxa"/>
            </w:tcMar>
          </w:tcPr>
          <w:p w14:paraId="23A9D1BA" w14:textId="77777777" w:rsidR="008410E0" w:rsidRDefault="00A847EF">
            <w:r>
              <w:rPr>
                <w:sz w:val="19"/>
                <w:szCs w:val="19"/>
              </w:rPr>
              <w:t>Breakfast / lunch / dinner provided depending on office (per local schedule)</w:t>
            </w:r>
          </w:p>
        </w:tc>
      </w:tr>
    </w:tbl>
    <w:p w14:paraId="5095D79F" w14:textId="77777777" w:rsidR="008410E0" w:rsidRDefault="2543BB26">
      <w:pPr>
        <w:pStyle w:val="Heading2"/>
      </w:pPr>
      <w:bookmarkStart w:id="10" w:name="_Toc235021868"/>
      <w:r w:rsidRPr="0D6967E7">
        <w:rPr>
          <w:lang w:val="es-CO"/>
        </w:rPr>
        <w:t>5.2 Tooling &amp; accounts (provided)</w:t>
      </w:r>
      <w:bookmarkEnd w:id="10"/>
    </w:p>
    <w:tbl>
      <w:tblPr>
        <w:tblW w:w="9360" w:type="dxa"/>
        <w:tblBorders>
          <w:top w:val="single" w:sz="2" w:space="0" w:color="D5D9DC"/>
          <w:left w:val="single" w:sz="2" w:space="0" w:color="D5D9DC"/>
          <w:bottom w:val="single" w:sz="2" w:space="0" w:color="D5D9DC"/>
          <w:right w:val="single" w:sz="2" w:space="0" w:color="D5D9DC"/>
          <w:insideH w:val="single" w:sz="2" w:space="0" w:color="D5D9DC"/>
          <w:insideV w:val="single" w:sz="2" w:space="0" w:color="D5D9DC"/>
        </w:tblBorders>
        <w:tblCellMar>
          <w:left w:w="10" w:type="dxa"/>
          <w:right w:w="10" w:type="dxa"/>
        </w:tblCellMar>
        <w:tblLook w:val="04A0" w:firstRow="1" w:lastRow="0" w:firstColumn="1" w:lastColumn="0" w:noHBand="0" w:noVBand="1"/>
      </w:tblPr>
      <w:tblGrid>
        <w:gridCol w:w="2600"/>
        <w:gridCol w:w="6760"/>
      </w:tblGrid>
      <w:tr w:rsidR="008410E0" w14:paraId="1F6A8917" w14:textId="77777777" w:rsidTr="5EF122BA">
        <w:trPr>
          <w:tblHeader/>
        </w:trPr>
        <w:tc>
          <w:tcPr>
            <w:tcW w:w="2600" w:type="dxa"/>
            <w:shd w:val="clear" w:color="auto" w:fill="1F2A37"/>
            <w:tcMar>
              <w:top w:w="80" w:type="dxa"/>
              <w:left w:w="120" w:type="dxa"/>
              <w:bottom w:w="80" w:type="dxa"/>
              <w:right w:w="120" w:type="dxa"/>
            </w:tcMar>
          </w:tcPr>
          <w:p w14:paraId="1F7DCBD3" w14:textId="77777777" w:rsidR="008410E0" w:rsidRDefault="00A847EF">
            <w:r>
              <w:rPr>
                <w:b/>
                <w:bCs/>
                <w:color w:val="FFFFFF"/>
                <w:sz w:val="19"/>
                <w:szCs w:val="19"/>
              </w:rPr>
              <w:t>Resource</w:t>
            </w:r>
          </w:p>
        </w:tc>
        <w:tc>
          <w:tcPr>
            <w:tcW w:w="6760" w:type="dxa"/>
            <w:shd w:val="clear" w:color="auto" w:fill="1F2A37"/>
            <w:tcMar>
              <w:top w:w="80" w:type="dxa"/>
              <w:left w:w="120" w:type="dxa"/>
              <w:bottom w:w="80" w:type="dxa"/>
              <w:right w:w="120" w:type="dxa"/>
            </w:tcMar>
          </w:tcPr>
          <w:p w14:paraId="3801280F" w14:textId="77777777" w:rsidR="008410E0" w:rsidRDefault="00A847EF">
            <w:r>
              <w:rPr>
                <w:b/>
                <w:bCs/>
                <w:color w:val="FFFFFF"/>
                <w:sz w:val="19"/>
                <w:szCs w:val="19"/>
              </w:rPr>
              <w:t>What each participant / team gets</w:t>
            </w:r>
          </w:p>
        </w:tc>
      </w:tr>
      <w:tr w:rsidR="008410E0" w14:paraId="7FF9008C" w14:textId="77777777" w:rsidTr="5EF122BA">
        <w:tc>
          <w:tcPr>
            <w:tcW w:w="2600" w:type="dxa"/>
            <w:shd w:val="clear" w:color="auto" w:fill="FFFFFF" w:themeFill="background1"/>
            <w:tcMar>
              <w:top w:w="70" w:type="dxa"/>
              <w:left w:w="120" w:type="dxa"/>
              <w:bottom w:w="70" w:type="dxa"/>
              <w:right w:w="120" w:type="dxa"/>
            </w:tcMar>
          </w:tcPr>
          <w:p w14:paraId="5519EF53" w14:textId="77777777" w:rsidR="008410E0" w:rsidRDefault="00A847EF">
            <w:r>
              <w:rPr>
                <w:sz w:val="19"/>
                <w:szCs w:val="19"/>
              </w:rPr>
              <w:t>Claude Enterprise</w:t>
            </w:r>
          </w:p>
        </w:tc>
        <w:tc>
          <w:tcPr>
            <w:tcW w:w="6760" w:type="dxa"/>
            <w:shd w:val="clear" w:color="auto" w:fill="FFFFFF" w:themeFill="background1"/>
            <w:tcMar>
              <w:top w:w="70" w:type="dxa"/>
              <w:left w:w="120" w:type="dxa"/>
              <w:bottom w:w="70" w:type="dxa"/>
              <w:right w:w="120" w:type="dxa"/>
            </w:tcMar>
          </w:tcPr>
          <w:p w14:paraId="5EFF374A" w14:textId="77777777" w:rsidR="008410E0" w:rsidRDefault="00A847EF">
            <w:r>
              <w:rPr>
                <w:sz w:val="19"/>
                <w:szCs w:val="19"/>
              </w:rPr>
              <w:t>$120-tier Claude Enterprise limit for every participant</w:t>
            </w:r>
          </w:p>
        </w:tc>
      </w:tr>
      <w:tr w:rsidR="008410E0" w14:paraId="588C7695" w14:textId="77777777" w:rsidTr="5EF122BA">
        <w:tc>
          <w:tcPr>
            <w:tcW w:w="2600" w:type="dxa"/>
            <w:shd w:val="clear" w:color="auto" w:fill="F3F4F6"/>
            <w:tcMar>
              <w:top w:w="70" w:type="dxa"/>
              <w:left w:w="120" w:type="dxa"/>
              <w:bottom w:w="70" w:type="dxa"/>
              <w:right w:w="120" w:type="dxa"/>
            </w:tcMar>
          </w:tcPr>
          <w:p w14:paraId="0E9705EE" w14:textId="77777777" w:rsidR="008410E0" w:rsidRDefault="00A847EF">
            <w:r>
              <w:rPr>
                <w:sz w:val="19"/>
                <w:szCs w:val="19"/>
              </w:rPr>
              <w:t>Codex Enterprise</w:t>
            </w:r>
          </w:p>
        </w:tc>
        <w:tc>
          <w:tcPr>
            <w:tcW w:w="6760" w:type="dxa"/>
            <w:shd w:val="clear" w:color="auto" w:fill="F3F4F6"/>
            <w:tcMar>
              <w:top w:w="70" w:type="dxa"/>
              <w:left w:w="120" w:type="dxa"/>
              <w:bottom w:w="70" w:type="dxa"/>
              <w:right w:w="120" w:type="dxa"/>
            </w:tcMar>
          </w:tcPr>
          <w:p w14:paraId="52CB33BB" w14:textId="77777777" w:rsidR="008410E0" w:rsidRDefault="00A847EF">
            <w:r>
              <w:rPr>
                <w:sz w:val="19"/>
                <w:szCs w:val="19"/>
              </w:rPr>
              <w:t>Codex Enterprise account for every participant</w:t>
            </w:r>
          </w:p>
        </w:tc>
      </w:tr>
      <w:tr w:rsidR="008410E0" w14:paraId="764E0840" w14:textId="77777777" w:rsidTr="5EF122BA">
        <w:trPr>
          <w:trHeight w:val="300"/>
        </w:trPr>
        <w:tc>
          <w:tcPr>
            <w:tcW w:w="2600" w:type="dxa"/>
            <w:shd w:val="clear" w:color="auto" w:fill="FFFFFF" w:themeFill="background1"/>
            <w:tcMar>
              <w:top w:w="70" w:type="dxa"/>
              <w:left w:w="120" w:type="dxa"/>
              <w:bottom w:w="70" w:type="dxa"/>
              <w:right w:w="120" w:type="dxa"/>
            </w:tcMar>
          </w:tcPr>
          <w:p w14:paraId="1FAE1051" w14:textId="77777777" w:rsidR="008410E0" w:rsidRDefault="00A847EF">
            <w:r>
              <w:rPr>
                <w:sz w:val="19"/>
                <w:szCs w:val="19"/>
              </w:rPr>
              <w:t>API keys (on request)</w:t>
            </w:r>
          </w:p>
        </w:tc>
        <w:tc>
          <w:tcPr>
            <w:tcW w:w="6760" w:type="dxa"/>
            <w:shd w:val="clear" w:color="auto" w:fill="FFFFFF" w:themeFill="background1"/>
            <w:tcMar>
              <w:top w:w="70" w:type="dxa"/>
              <w:left w:w="120" w:type="dxa"/>
              <w:bottom w:w="70" w:type="dxa"/>
              <w:right w:w="120" w:type="dxa"/>
            </w:tcMar>
          </w:tcPr>
          <w:p w14:paraId="73B4B343" w14:textId="77777777" w:rsidR="008410E0" w:rsidRDefault="00A847EF">
            <w:r>
              <w:rPr>
                <w:sz w:val="19"/>
                <w:szCs w:val="19"/>
              </w:rPr>
              <w:t>Per team: one OpenAI or Anthropic API key with a $50 limit</w:t>
            </w:r>
          </w:p>
        </w:tc>
      </w:tr>
      <w:tr w:rsidR="008410E0" w14:paraId="724B9BEE" w14:textId="77777777" w:rsidTr="5EF122BA">
        <w:tc>
          <w:tcPr>
            <w:tcW w:w="2600" w:type="dxa"/>
            <w:shd w:val="clear" w:color="auto" w:fill="F3F4F6"/>
            <w:tcMar>
              <w:top w:w="70" w:type="dxa"/>
              <w:left w:w="120" w:type="dxa"/>
              <w:bottom w:w="70" w:type="dxa"/>
              <w:right w:w="120" w:type="dxa"/>
            </w:tcMar>
          </w:tcPr>
          <w:p w14:paraId="2A9F6348" w14:textId="77777777" w:rsidR="008410E0" w:rsidRDefault="00A847EF">
            <w:r>
              <w:rPr>
                <w:sz w:val="19"/>
                <w:szCs w:val="19"/>
              </w:rPr>
              <w:t>Cloud (on request)</w:t>
            </w:r>
          </w:p>
        </w:tc>
        <w:tc>
          <w:tcPr>
            <w:tcW w:w="6760" w:type="dxa"/>
            <w:shd w:val="clear" w:color="auto" w:fill="F3F4F6"/>
            <w:tcMar>
              <w:top w:w="70" w:type="dxa"/>
              <w:left w:w="120" w:type="dxa"/>
              <w:bottom w:w="70" w:type="dxa"/>
              <w:right w:w="120" w:type="dxa"/>
            </w:tcMar>
          </w:tcPr>
          <w:p w14:paraId="3FB08784" w14:textId="77777777" w:rsidR="008410E0" w:rsidRDefault="00A847EF">
            <w:r>
              <w:rPr>
                <w:sz w:val="19"/>
                <w:szCs w:val="19"/>
              </w:rPr>
              <w:t>AWS or Snowflake resources available if a team wants them</w:t>
            </w:r>
          </w:p>
        </w:tc>
      </w:tr>
    </w:tbl>
    <w:p w14:paraId="59A9F684" w14:textId="77777777" w:rsidR="008410E0" w:rsidRDefault="2543BB26">
      <w:pPr>
        <w:pStyle w:val="Heading2"/>
      </w:pPr>
      <w:bookmarkStart w:id="11" w:name="_Toc235021869"/>
      <w:r w:rsidRPr="0D6967E7">
        <w:rPr>
          <w:lang w:val="es-CO"/>
        </w:rPr>
        <w:t>5.3 Data &amp; infrastructure — deliberately simplified</w:t>
      </w:r>
      <w:bookmarkEnd w:id="11"/>
    </w:p>
    <w:p w14:paraId="686305EF" w14:textId="77777777" w:rsidR="008410E0" w:rsidRDefault="2543BB26">
      <w:pPr>
        <w:spacing w:after="120" w:line="276" w:lineRule="auto"/>
      </w:pPr>
      <w:r w:rsidRPr="4A6E9E1D">
        <w:rPr>
          <w:lang w:val="en-US"/>
        </w:rPr>
        <w:t>We are removing infrastructure from the equation so teams focus on the solution, not on wrestling with plumbing.</w:t>
      </w:r>
    </w:p>
    <w:p w14:paraId="39E795D0" w14:textId="77777777" w:rsidR="008410E0" w:rsidRDefault="2543BB26">
      <w:pPr>
        <w:pStyle w:val="ListParagraph"/>
        <w:numPr>
          <w:ilvl w:val="0"/>
          <w:numId w:val="3"/>
        </w:numPr>
        <w:spacing w:after="70" w:line="270" w:lineRule="auto"/>
      </w:pPr>
      <w:r w:rsidRPr="4A6E9E1D">
        <w:rPr>
          <w:b/>
          <w:bCs/>
          <w:lang w:val="es-CO"/>
        </w:rPr>
        <w:t xml:space="preserve">Project files </w:t>
      </w:r>
      <w:r w:rsidRPr="4A6E9E1D">
        <w:rPr>
          <w:lang w:val="es-CO"/>
        </w:rPr>
        <w:t>in all common formats (PPTX, DOCX, Markdown, etc.) will be provided from a downloadable location at the start.</w:t>
      </w:r>
    </w:p>
    <w:p w14:paraId="046B2D4D" w14:textId="12F08B1D" w:rsidR="008410E0" w:rsidRPr="00D305F8" w:rsidRDefault="415CE6F6">
      <w:pPr>
        <w:pStyle w:val="ListParagraph"/>
        <w:numPr>
          <w:ilvl w:val="0"/>
          <w:numId w:val="3"/>
        </w:numPr>
        <w:spacing w:after="70" w:line="270" w:lineRule="auto"/>
      </w:pPr>
      <w:r w:rsidRPr="58C372F5">
        <w:rPr>
          <w:lang w:val="es-CO"/>
        </w:rPr>
        <w:t xml:space="preserve">The project files come with two question sets: a </w:t>
      </w:r>
      <w:r w:rsidRPr="58C372F5">
        <w:rPr>
          <w:b/>
          <w:bCs/>
          <w:lang w:val="es-CO"/>
        </w:rPr>
        <w:t>train set</w:t>
      </w:r>
      <w:r w:rsidRPr="58C372F5">
        <w:rPr>
          <w:lang w:val="es-CO"/>
        </w:rPr>
        <w:t xml:space="preserve"> with correct answers, for building and self-checking, and a </w:t>
      </w:r>
      <w:r w:rsidRPr="58C372F5">
        <w:rPr>
          <w:b/>
          <w:bCs/>
          <w:lang w:val="es-CO"/>
        </w:rPr>
        <w:t>test set</w:t>
      </w:r>
      <w:r w:rsidRPr="58C372F5">
        <w:rPr>
          <w:lang w:val="es-CO"/>
        </w:rPr>
        <w:t xml:space="preserve"> of questions only, which teams answer and submit for judging (ground-truth answers stay with the judges).</w:t>
      </w:r>
    </w:p>
    <w:p w14:paraId="1EB58332" w14:textId="77777777" w:rsidR="008410E0" w:rsidRDefault="7719E450">
      <w:pPr>
        <w:pStyle w:val="ListParagraph"/>
        <w:numPr>
          <w:ilvl w:val="0"/>
          <w:numId w:val="3"/>
        </w:numPr>
        <w:spacing w:after="70" w:line="270" w:lineRule="auto"/>
      </w:pPr>
      <w:r w:rsidRPr="58C372F5">
        <w:rPr>
          <w:b/>
          <w:bCs/>
          <w:lang w:val="es-CO"/>
        </w:rPr>
        <w:t xml:space="preserve">No real-time system connections required. </w:t>
      </w:r>
      <w:r w:rsidRPr="58C372F5">
        <w:rPr>
          <w:lang w:val="es-CO"/>
        </w:rPr>
        <w:t>Teams are not expected to connect to SharePoint, S3, or any external system live. Working entirely with data on the local machine is expected and fine.</w:t>
      </w:r>
    </w:p>
    <w:p w14:paraId="3476CCB0" w14:textId="77777777" w:rsidR="008410E0" w:rsidRDefault="7719E450">
      <w:pPr>
        <w:pStyle w:val="ListParagraph"/>
        <w:numPr>
          <w:ilvl w:val="0"/>
          <w:numId w:val="3"/>
        </w:numPr>
        <w:spacing w:after="70" w:line="270" w:lineRule="auto"/>
      </w:pPr>
      <w:r w:rsidRPr="58C372F5">
        <w:rPr>
          <w:b/>
          <w:bCs/>
          <w:lang w:val="es-CO"/>
        </w:rPr>
        <w:t xml:space="preserve">Deploy anywhere — or nowhere. </w:t>
      </w:r>
      <w:r w:rsidRPr="58C372F5">
        <w:rPr>
          <w:lang w:val="es-CO"/>
        </w:rPr>
        <w:t>There is no requirement on where development happens or where it deploys. Working completely local is 100% acceptable.</w:t>
      </w:r>
    </w:p>
    <w:p w14:paraId="4C974644" w14:textId="77777777" w:rsidR="008410E0" w:rsidRDefault="2543BB26">
      <w:pPr>
        <w:pStyle w:val="Heading1"/>
      </w:pPr>
      <w:bookmarkStart w:id="12" w:name="_Toc235021870"/>
      <w:r w:rsidRPr="0D6967E7">
        <w:rPr>
          <w:lang w:val="es-CO"/>
        </w:rPr>
        <w:t>6. Teams</w:t>
      </w:r>
      <w:bookmarkEnd w:id="12"/>
    </w:p>
    <w:p w14:paraId="626F7FBC" w14:textId="77777777" w:rsidR="008410E0" w:rsidRDefault="2543BB26">
      <w:pPr>
        <w:pStyle w:val="ListParagraph"/>
        <w:numPr>
          <w:ilvl w:val="0"/>
          <w:numId w:val="3"/>
        </w:numPr>
        <w:spacing w:after="70" w:line="270" w:lineRule="auto"/>
      </w:pPr>
      <w:r w:rsidRPr="4A6E9E1D">
        <w:rPr>
          <w:b/>
          <w:bCs/>
          <w:lang w:val="es-CO"/>
        </w:rPr>
        <w:t>Team size is 3–5 people, with no exceptions.</w:t>
      </w:r>
    </w:p>
    <w:p w14:paraId="6A8431C0" w14:textId="77777777" w:rsidR="008410E0" w:rsidRDefault="2543BB26">
      <w:pPr>
        <w:pStyle w:val="ListParagraph"/>
        <w:numPr>
          <w:ilvl w:val="0"/>
          <w:numId w:val="3"/>
        </w:numPr>
        <w:spacing w:after="70" w:line="270" w:lineRule="auto"/>
      </w:pPr>
      <w:r w:rsidRPr="4A6E9E1D">
        <w:rPr>
          <w:lang w:val="es-CO"/>
        </w:rPr>
        <w:t>Cross-functional and cross-geography teams are strongly encouraged.</w:t>
      </w:r>
    </w:p>
    <w:p w14:paraId="6C758683" w14:textId="77777777" w:rsidR="008410E0" w:rsidRDefault="2543BB26">
      <w:pPr>
        <w:pStyle w:val="ListParagraph"/>
        <w:numPr>
          <w:ilvl w:val="0"/>
          <w:numId w:val="3"/>
        </w:numPr>
        <w:spacing w:after="70" w:line="270" w:lineRule="auto"/>
      </w:pPr>
      <w:r w:rsidRPr="4A6E9E1D">
        <w:rPr>
          <w:lang w:val="es-CO"/>
        </w:rPr>
        <w:t>Through the sign-up form, teammates can enter the same team name to be grouped together.</w:t>
      </w:r>
    </w:p>
    <w:p w14:paraId="73B641C7" w14:textId="77777777" w:rsidR="008410E0" w:rsidRDefault="2543BB26">
      <w:pPr>
        <w:pStyle w:val="ListParagraph"/>
        <w:numPr>
          <w:ilvl w:val="0"/>
          <w:numId w:val="3"/>
        </w:numPr>
        <w:spacing w:after="70" w:line="270" w:lineRule="auto"/>
      </w:pPr>
      <w:r w:rsidRPr="4A6E9E1D">
        <w:rPr>
          <w:b/>
          <w:bCs/>
          <w:lang w:val="es-CO"/>
        </w:rPr>
        <w:t xml:space="preserve">Participants without a team </w:t>
      </w:r>
      <w:r w:rsidRPr="4A6E9E1D">
        <w:rPr>
          <w:lang w:val="es-CO"/>
        </w:rPr>
        <w:t>can sign up without a team name and will be matched to the best available team. The form asks only for name, geography, and "superpowers."</w:t>
      </w:r>
    </w:p>
    <w:p w14:paraId="3206689A" w14:textId="77777777" w:rsidR="008410E0" w:rsidRDefault="2543BB26">
      <w:pPr>
        <w:pStyle w:val="Heading1"/>
      </w:pPr>
      <w:bookmarkStart w:id="13" w:name="_Toc235021871"/>
      <w:r w:rsidRPr="0D6967E7">
        <w:rPr>
          <w:lang w:val="es-CO"/>
        </w:rPr>
        <w:t>7. Deliverable &amp; submission</w:t>
      </w:r>
      <w:bookmarkEnd w:id="13"/>
    </w:p>
    <w:p w14:paraId="3AE7B8C8" w14:textId="77777777" w:rsidR="008410E0" w:rsidRDefault="2543BB26">
      <w:pPr>
        <w:spacing w:after="120" w:line="276" w:lineRule="auto"/>
      </w:pPr>
      <w:r w:rsidRPr="4A6E9E1D">
        <w:rPr>
          <w:lang w:val="en-US"/>
        </w:rPr>
        <w:t>Each team submits a video recording that demonstrates their solution.</w:t>
      </w:r>
    </w:p>
    <w:p w14:paraId="66A8AC84" w14:textId="77777777" w:rsidR="008410E0" w:rsidRDefault="2543BB26">
      <w:pPr>
        <w:pStyle w:val="ListParagraph"/>
        <w:numPr>
          <w:ilvl w:val="0"/>
          <w:numId w:val="3"/>
        </w:numPr>
        <w:spacing w:after="70" w:line="270" w:lineRule="auto"/>
      </w:pPr>
      <w:r w:rsidRPr="4A6E9E1D">
        <w:rPr>
          <w:lang w:val="es-CO"/>
        </w:rPr>
        <w:t>The solution does not need to be deployed or hosted anywhere.</w:t>
      </w:r>
    </w:p>
    <w:p w14:paraId="6FEF3850" w14:textId="77777777" w:rsidR="008410E0" w:rsidRDefault="2543BB26">
      <w:pPr>
        <w:pStyle w:val="ListParagraph"/>
        <w:numPr>
          <w:ilvl w:val="0"/>
          <w:numId w:val="3"/>
        </w:numPr>
        <w:spacing w:after="70" w:line="270" w:lineRule="auto"/>
      </w:pPr>
      <w:r w:rsidRPr="4A6E9E1D">
        <w:rPr>
          <w:lang w:val="es-CO"/>
        </w:rPr>
        <w:t>It may be tested if the team provides access, so judges can assess its capabilities more thoroughly — but a working demo video is the required artifact.</w:t>
      </w:r>
    </w:p>
    <w:p w14:paraId="475058A3" w14:textId="77777777" w:rsidR="008410E0" w:rsidRDefault="2543BB26">
      <w:pPr>
        <w:pStyle w:val="ListParagraph"/>
        <w:numPr>
          <w:ilvl w:val="0"/>
          <w:numId w:val="3"/>
        </w:numPr>
        <w:spacing w:after="70" w:line="270" w:lineRule="auto"/>
      </w:pPr>
      <w:r w:rsidRPr="4A6E9E1D">
        <w:rPr>
          <w:lang w:val="es-CO"/>
        </w:rPr>
        <w:t>We recommend every team read the evaluation scorecard (Section 8) before and during the build, so the demo speaks directly to how they'll be judged.</w:t>
      </w:r>
    </w:p>
    <w:p w14:paraId="52C5861B" w14:textId="77777777" w:rsidR="00B03D3D" w:rsidRDefault="04413718" w:rsidP="00566A4C">
      <w:pPr>
        <w:spacing w:after="120" w:line="276" w:lineRule="auto"/>
      </w:pPr>
      <w:r w:rsidRPr="4A6E9E1D">
        <w:rPr>
          <w:lang w:val="en-US"/>
        </w:rPr>
        <w:t>Alongside the video, each team submits answers to a held-out test set. Two sets go out with the project files at kickoff: a train set that includes the correct answers, for teams to build and check against, and a test set of questions only. Teams run their solution over the test set and submit its answers. Judges hold the ground-truth answers for the test set and score each submission against them, so accuracy is measured on questions the teams never saw answered — not on material they could tune to.</w:t>
      </w:r>
    </w:p>
    <w:p w14:paraId="5135BD41" w14:textId="77777777" w:rsidR="00B03D3D" w:rsidRPr="00B03D3D" w:rsidRDefault="10F352AF" w:rsidP="00B03D3D">
      <w:pPr>
        <w:pStyle w:val="ListParagraph"/>
        <w:numPr>
          <w:ilvl w:val="0"/>
          <w:numId w:val="7"/>
        </w:numPr>
        <w:spacing w:after="70" w:line="270" w:lineRule="auto"/>
      </w:pPr>
      <w:r w:rsidRPr="4A6E9E1D">
        <w:rPr>
          <w:b/>
          <w:bCs/>
          <w:lang w:val="es-CO"/>
        </w:rPr>
        <w:t>Default format</w:t>
      </w:r>
      <w:r w:rsidRPr="4A6E9E1D">
        <w:rPr>
          <w:lang w:val="es-CO"/>
        </w:rPr>
        <w:t>: a spreadsheet (CSV), one row per test question, with a column for the answer and one for the source where applicable — openable by anyone, no technical setup.</w:t>
      </w:r>
    </w:p>
    <w:p w14:paraId="15AA3837" w14:textId="77777777" w:rsidR="00B03D3D" w:rsidRPr="00B03D3D" w:rsidRDefault="42C58481" w:rsidP="00B03D3D">
      <w:pPr>
        <w:pStyle w:val="ListParagraph"/>
        <w:numPr>
          <w:ilvl w:val="0"/>
          <w:numId w:val="7"/>
        </w:numPr>
        <w:spacing w:after="70" w:line="270" w:lineRule="auto"/>
      </w:pPr>
      <w:r w:rsidRPr="58C372F5">
        <w:rPr>
          <w:b/>
          <w:bCs/>
          <w:lang w:val="es-CO"/>
        </w:rPr>
        <w:t>Alternative</w:t>
      </w:r>
      <w:r w:rsidRPr="58C372F5">
        <w:rPr>
          <w:lang w:val="es-CO"/>
        </w:rPr>
        <w:t>: the same test set as JSON, for teams who'd rather submit programmatically.</w:t>
      </w:r>
    </w:p>
    <w:p w14:paraId="3A9EE565" w14:textId="77777777" w:rsidR="006001BA" w:rsidRDefault="10F352AF" w:rsidP="00B03D3D">
      <w:pPr>
        <w:pStyle w:val="ListParagraph"/>
        <w:numPr>
          <w:ilvl w:val="0"/>
          <w:numId w:val="7"/>
        </w:numPr>
        <w:spacing w:after="70" w:line="270" w:lineRule="auto"/>
      </w:pPr>
      <w:r w:rsidRPr="4A6E9E1D">
        <w:rPr>
          <w:b/>
          <w:bCs/>
          <w:lang w:val="es-CO"/>
        </w:rPr>
        <w:t>Answering unanswerable questions counts</w:t>
      </w:r>
      <w:r w:rsidRPr="4A6E9E1D">
        <w:rPr>
          <w:lang w:val="es-CO"/>
        </w:rPr>
        <w:t>. If a team's solution can't find an answer in the materials and instead flags the gap and points to who could answer it, that's recorded as the answer — a correct "we don't have this, here's who to ask" is a valid result, not a blank.</w:t>
      </w:r>
    </w:p>
    <w:p w14:paraId="6E3D4260" w14:textId="2EFCFDBC" w:rsidR="4369112E" w:rsidRPr="006001BA" w:rsidRDefault="2DBF622C" w:rsidP="006001BA">
      <w:r w:rsidRPr="4A6E9E1D">
        <w:rPr>
          <w:lang w:val="en-US"/>
        </w:rPr>
        <w:t xml:space="preserve">Alongside the video and the test-set answers, each team also submits one </w:t>
      </w:r>
      <w:r w:rsidRPr="4A6E9E1D">
        <w:rPr>
          <w:b/>
          <w:bCs/>
          <w:lang w:val="en-US"/>
        </w:rPr>
        <w:t>generated project one-pager</w:t>
      </w:r>
      <w:r w:rsidRPr="4A6E9E1D">
        <w:rPr>
          <w:lang w:val="en-US"/>
        </w:rPr>
        <w:t>. Using its own solution, the team picks a single project from the provided materials and generates a polished, shareable summary of it — a case-study / sales-brief style page covering the executive summary, the challenge, our solution, and key features, assembled from the materials rather than written from scratch. This is where the solution shows it can do more than answer questions: it composes the kind of capability story we reuse in the sales cycle. Layout polish matters less than that the page is genuinely built from the project knowledge; any form works — a document, a Cowork or Claude artifact, or an exported file.</w:t>
      </w:r>
    </w:p>
    <w:p w14:paraId="70653D8D" w14:textId="77777777" w:rsidR="008410E0" w:rsidRDefault="008410E0">
      <w:pPr>
        <w:spacing w:after="60"/>
      </w:pPr>
    </w:p>
    <w:tbl>
      <w:tblPr>
        <w:tblW w:w="5000" w:type="pct"/>
        <w:tblBorders>
          <w:top w:val="single" w:sz="2" w:space="0" w:color="F3F4F6"/>
          <w:left w:val="single" w:sz="24" w:space="0" w:color="1F2A37"/>
          <w:bottom w:val="single" w:sz="2" w:space="0" w:color="F3F4F6"/>
          <w:right w:val="single" w:sz="2" w:space="0" w:color="F3F4F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7"/>
      </w:tblGrid>
      <w:tr w:rsidR="008410E0" w14:paraId="38E4DDBA" w14:textId="77777777" w:rsidTr="58C372F5">
        <w:tc>
          <w:tcPr>
            <w:tcW w:w="9360" w:type="dxa"/>
            <w:shd w:val="clear" w:color="auto" w:fill="F3F4F6"/>
            <w:tcMar>
              <w:top w:w="120" w:type="dxa"/>
              <w:left w:w="200" w:type="dxa"/>
              <w:bottom w:w="120" w:type="dxa"/>
              <w:right w:w="200" w:type="dxa"/>
            </w:tcMar>
          </w:tcPr>
          <w:p w14:paraId="76F75057" w14:textId="77777777" w:rsidR="008410E0" w:rsidRDefault="2543BB26">
            <w:pPr>
              <w:spacing w:after="60"/>
            </w:pPr>
            <w:r w:rsidRPr="4A6E9E1D">
              <w:rPr>
                <w:b/>
                <w:bCs/>
                <w:color w:val="1F2A37"/>
                <w:lang w:val="en-US"/>
              </w:rPr>
              <w:t>What a great demo video shows</w:t>
            </w:r>
          </w:p>
          <w:p w14:paraId="08D21F0E" w14:textId="77777777" w:rsidR="008410E0" w:rsidRDefault="2543BB26">
            <w:pPr>
              <w:pStyle w:val="ListParagraph"/>
              <w:numPr>
                <w:ilvl w:val="0"/>
                <w:numId w:val="3"/>
              </w:numPr>
              <w:spacing w:after="70" w:line="270" w:lineRule="auto"/>
            </w:pPr>
            <w:r w:rsidRPr="4A6E9E1D">
              <w:rPr>
                <w:lang w:val="es-CO"/>
              </w:rPr>
              <w:t>A real question answered from the provided materials, with the answer visibly grounded in a source.</w:t>
            </w:r>
          </w:p>
          <w:p w14:paraId="7FFE22E4" w14:textId="77777777" w:rsidR="008410E0" w:rsidRDefault="7719E450">
            <w:pPr>
              <w:pStyle w:val="ListParagraph"/>
              <w:numPr>
                <w:ilvl w:val="0"/>
                <w:numId w:val="3"/>
              </w:numPr>
              <w:spacing w:after="70" w:line="270" w:lineRule="auto"/>
            </w:pPr>
            <w:r w:rsidRPr="58C372F5">
              <w:rPr>
                <w:lang w:val="es-CO"/>
              </w:rPr>
              <w:t>A question that can't be answered — and the solution flagging it, suggesting who to ask, and then capturing the returned answer.</w:t>
            </w:r>
          </w:p>
          <w:p w14:paraId="538D779E" w14:textId="77777777" w:rsidR="008410E0" w:rsidRDefault="7719E450">
            <w:pPr>
              <w:pStyle w:val="ListParagraph"/>
              <w:numPr>
                <w:ilvl w:val="0"/>
                <w:numId w:val="3"/>
              </w:numPr>
              <w:spacing w:after="70" w:line="270" w:lineRule="auto"/>
            </w:pPr>
            <w:r w:rsidRPr="58C372F5">
              <w:rPr>
                <w:lang w:val="es-CO"/>
              </w:rPr>
              <w:t>Proof that the captured answer persists: ask again in a fresh session and it's now known.</w:t>
            </w:r>
          </w:p>
          <w:p w14:paraId="7532CCB9" w14:textId="77777777" w:rsidR="008410E0" w:rsidRDefault="2543BB26">
            <w:pPr>
              <w:pStyle w:val="ListParagraph"/>
              <w:numPr>
                <w:ilvl w:val="0"/>
                <w:numId w:val="3"/>
              </w:numPr>
              <w:spacing w:after="70" w:line="270" w:lineRule="auto"/>
            </w:pPr>
            <w:r w:rsidRPr="4A6E9E1D">
              <w:rPr>
                <w:lang w:val="es-CO"/>
              </w:rPr>
              <w:t>A quick nod to accuracy against the golden set.</w:t>
            </w:r>
          </w:p>
        </w:tc>
      </w:tr>
    </w:tbl>
    <w:p w14:paraId="3F1B0076" w14:textId="77777777" w:rsidR="008410E0" w:rsidRDefault="00A847EF">
      <w:r>
        <w:br w:type="page"/>
      </w:r>
    </w:p>
    <w:p w14:paraId="09ED8B2F" w14:textId="77777777" w:rsidR="008410E0" w:rsidRDefault="2543BB26">
      <w:pPr>
        <w:pStyle w:val="Heading1"/>
      </w:pPr>
      <w:bookmarkStart w:id="14" w:name="_Toc235021872"/>
      <w:r w:rsidRPr="0D6967E7">
        <w:rPr>
          <w:lang w:val="es-CO"/>
        </w:rPr>
        <w:t>8. Evaluation scorecard</w:t>
      </w:r>
      <w:bookmarkEnd w:id="14"/>
    </w:p>
    <w:p w14:paraId="79013528" w14:textId="77777777" w:rsidR="008410E0" w:rsidRDefault="2543BB26">
      <w:pPr>
        <w:spacing w:after="120" w:line="276" w:lineRule="auto"/>
      </w:pPr>
      <w:r w:rsidRPr="4A6E9E1D">
        <w:rPr>
          <w:lang w:val="en-US"/>
        </w:rPr>
        <w:t>Judges come from all functions — not just engineering — which keeps scoring honest to the fact that a great solution is as much about insight and usability as it is about technical depth. The scorecard below adapts a standard hackathon rubric to our problem, and adds a dedicated technical dimension that can realistically be assessed from a demo video (with optional hands-on testing).</w:t>
      </w:r>
    </w:p>
    <w:p w14:paraId="3E612A61" w14:textId="77777777" w:rsidR="008410E0" w:rsidRDefault="00A847EF">
      <w:pPr>
        <w:spacing w:after="120" w:line="276" w:lineRule="auto"/>
      </w:pPr>
      <w:r>
        <w:rPr>
          <w:b/>
          <w:bCs/>
        </w:rPr>
        <w:t xml:space="preserve">Five criteria, each scored 1–4. </w:t>
      </w:r>
      <w:r>
        <w:t>Total possible: 20 points.</w:t>
      </w:r>
    </w:p>
    <w:tbl>
      <w:tblPr>
        <w:tblW w:w="9360" w:type="dxa"/>
        <w:tblBorders>
          <w:top w:val="single" w:sz="2" w:space="0" w:color="D5D9DC"/>
          <w:left w:val="single" w:sz="2" w:space="0" w:color="D5D9DC"/>
          <w:bottom w:val="single" w:sz="2" w:space="0" w:color="D5D9DC"/>
          <w:right w:val="single" w:sz="2" w:space="0" w:color="D5D9DC"/>
          <w:insideH w:val="single" w:sz="2" w:space="0" w:color="D5D9DC"/>
          <w:insideV w:val="single" w:sz="2" w:space="0" w:color="D5D9DC"/>
        </w:tblBorders>
        <w:tblCellMar>
          <w:left w:w="10" w:type="dxa"/>
          <w:right w:w="10" w:type="dxa"/>
        </w:tblCellMar>
        <w:tblLook w:val="04A0" w:firstRow="1" w:lastRow="0" w:firstColumn="1" w:lastColumn="0" w:noHBand="0" w:noVBand="1"/>
      </w:tblPr>
      <w:tblGrid>
        <w:gridCol w:w="1900"/>
        <w:gridCol w:w="1865"/>
        <w:gridCol w:w="1865"/>
        <w:gridCol w:w="1865"/>
        <w:gridCol w:w="1865"/>
      </w:tblGrid>
      <w:tr w:rsidR="008410E0" w14:paraId="2DAD1596" w14:textId="77777777" w:rsidTr="4A6E9E1D">
        <w:trPr>
          <w:tblHeader/>
        </w:trPr>
        <w:tc>
          <w:tcPr>
            <w:tcW w:w="1900" w:type="dxa"/>
            <w:shd w:val="clear" w:color="auto" w:fill="1F2A37"/>
            <w:tcMar>
              <w:top w:w="80" w:type="dxa"/>
              <w:left w:w="120" w:type="dxa"/>
              <w:bottom w:w="80" w:type="dxa"/>
              <w:right w:w="120" w:type="dxa"/>
            </w:tcMar>
          </w:tcPr>
          <w:p w14:paraId="30A3A5D4" w14:textId="77777777" w:rsidR="008410E0" w:rsidRDefault="00A847EF">
            <w:r>
              <w:rPr>
                <w:b/>
                <w:bCs/>
                <w:color w:val="FFFFFF"/>
                <w:sz w:val="19"/>
                <w:szCs w:val="19"/>
              </w:rPr>
              <w:t>Criteria</w:t>
            </w:r>
          </w:p>
        </w:tc>
        <w:tc>
          <w:tcPr>
            <w:tcW w:w="1865" w:type="dxa"/>
            <w:shd w:val="clear" w:color="auto" w:fill="1F2A37"/>
            <w:tcMar>
              <w:top w:w="80" w:type="dxa"/>
              <w:left w:w="120" w:type="dxa"/>
              <w:bottom w:w="80" w:type="dxa"/>
              <w:right w:w="120" w:type="dxa"/>
            </w:tcMar>
          </w:tcPr>
          <w:p w14:paraId="111D80A6" w14:textId="77777777" w:rsidR="008410E0" w:rsidRDefault="00A847EF">
            <w:r>
              <w:rPr>
                <w:b/>
                <w:bCs/>
                <w:color w:val="FFFFFF"/>
                <w:sz w:val="19"/>
                <w:szCs w:val="19"/>
              </w:rPr>
              <w:t>Underachieving — 1</w:t>
            </w:r>
          </w:p>
        </w:tc>
        <w:tc>
          <w:tcPr>
            <w:tcW w:w="1865" w:type="dxa"/>
            <w:shd w:val="clear" w:color="auto" w:fill="1F2A37"/>
            <w:tcMar>
              <w:top w:w="80" w:type="dxa"/>
              <w:left w:w="120" w:type="dxa"/>
              <w:bottom w:w="80" w:type="dxa"/>
              <w:right w:w="120" w:type="dxa"/>
            </w:tcMar>
          </w:tcPr>
          <w:p w14:paraId="33DD107C" w14:textId="77777777" w:rsidR="008410E0" w:rsidRDefault="00A847EF">
            <w:r>
              <w:rPr>
                <w:b/>
                <w:bCs/>
                <w:color w:val="FFFFFF"/>
                <w:sz w:val="19"/>
                <w:szCs w:val="19"/>
              </w:rPr>
              <w:t>Average — 2</w:t>
            </w:r>
          </w:p>
        </w:tc>
        <w:tc>
          <w:tcPr>
            <w:tcW w:w="1865" w:type="dxa"/>
            <w:shd w:val="clear" w:color="auto" w:fill="1F2A37"/>
            <w:tcMar>
              <w:top w:w="80" w:type="dxa"/>
              <w:left w:w="120" w:type="dxa"/>
              <w:bottom w:w="80" w:type="dxa"/>
              <w:right w:w="120" w:type="dxa"/>
            </w:tcMar>
          </w:tcPr>
          <w:p w14:paraId="42CE3705" w14:textId="77777777" w:rsidR="008410E0" w:rsidRDefault="00A847EF">
            <w:r>
              <w:rPr>
                <w:b/>
                <w:bCs/>
                <w:color w:val="FFFFFF"/>
                <w:sz w:val="19"/>
                <w:szCs w:val="19"/>
              </w:rPr>
              <w:t>Proficient — 3</w:t>
            </w:r>
          </w:p>
        </w:tc>
        <w:tc>
          <w:tcPr>
            <w:tcW w:w="1865" w:type="dxa"/>
            <w:shd w:val="clear" w:color="auto" w:fill="1F2A37"/>
            <w:tcMar>
              <w:top w:w="80" w:type="dxa"/>
              <w:left w:w="120" w:type="dxa"/>
              <w:bottom w:w="80" w:type="dxa"/>
              <w:right w:w="120" w:type="dxa"/>
            </w:tcMar>
          </w:tcPr>
          <w:p w14:paraId="7C2189B6" w14:textId="77777777" w:rsidR="008410E0" w:rsidRDefault="00A847EF">
            <w:r>
              <w:rPr>
                <w:b/>
                <w:bCs/>
                <w:color w:val="FFFFFF"/>
                <w:sz w:val="19"/>
                <w:szCs w:val="19"/>
              </w:rPr>
              <w:t>Exceptional — 4</w:t>
            </w:r>
          </w:p>
        </w:tc>
      </w:tr>
      <w:tr w:rsidR="008410E0" w14:paraId="7603F398" w14:textId="77777777" w:rsidTr="4A6E9E1D">
        <w:tc>
          <w:tcPr>
            <w:tcW w:w="1900" w:type="dxa"/>
            <w:shd w:val="clear" w:color="auto" w:fill="E5E7EB"/>
            <w:tcMar>
              <w:top w:w="70" w:type="dxa"/>
              <w:left w:w="90" w:type="dxa"/>
              <w:bottom w:w="70" w:type="dxa"/>
              <w:right w:w="90" w:type="dxa"/>
            </w:tcMar>
          </w:tcPr>
          <w:p w14:paraId="03EAA548" w14:textId="278A9006" w:rsidR="008410E0" w:rsidRDefault="00A847EF" w:rsidP="008769B2">
            <w:r>
              <w:rPr>
                <w:b/>
                <w:bCs/>
                <w:color w:val="1F2A37"/>
                <w:sz w:val="17"/>
                <w:szCs w:val="17"/>
              </w:rPr>
              <w:t>Creativity, insight &amp; relevance</w:t>
            </w:r>
          </w:p>
        </w:tc>
        <w:tc>
          <w:tcPr>
            <w:tcW w:w="1865" w:type="dxa"/>
            <w:shd w:val="clear" w:color="auto" w:fill="FFFFFF" w:themeFill="background1"/>
            <w:tcMar>
              <w:top w:w="70" w:type="dxa"/>
              <w:left w:w="90" w:type="dxa"/>
              <w:bottom w:w="70" w:type="dxa"/>
              <w:right w:w="90" w:type="dxa"/>
            </w:tcMar>
          </w:tcPr>
          <w:p w14:paraId="5BD36FFB" w14:textId="77777777" w:rsidR="008410E0" w:rsidRDefault="2543BB26">
            <w:r w:rsidRPr="4A6E9E1D">
              <w:rPr>
                <w:sz w:val="16"/>
                <w:szCs w:val="16"/>
                <w:lang w:val="en-US"/>
              </w:rPr>
              <w:t>Idea is basic, unclear, or only loosely tied to the project-knowledge problem.</w:t>
            </w:r>
          </w:p>
        </w:tc>
        <w:tc>
          <w:tcPr>
            <w:tcW w:w="1865" w:type="dxa"/>
            <w:shd w:val="clear" w:color="auto" w:fill="F3F4F6"/>
            <w:tcMar>
              <w:top w:w="70" w:type="dxa"/>
              <w:left w:w="90" w:type="dxa"/>
              <w:bottom w:w="70" w:type="dxa"/>
              <w:right w:w="90" w:type="dxa"/>
            </w:tcMar>
          </w:tcPr>
          <w:p w14:paraId="597BCC32" w14:textId="77777777" w:rsidR="008410E0" w:rsidRDefault="00A847EF">
            <w:r>
              <w:rPr>
                <w:sz w:val="16"/>
                <w:szCs w:val="16"/>
              </w:rPr>
              <w:t>Addresses the problem in a straightforward way, but the approach feels familiar or limited in originality.</w:t>
            </w:r>
          </w:p>
        </w:tc>
        <w:tc>
          <w:tcPr>
            <w:tcW w:w="1865" w:type="dxa"/>
            <w:shd w:val="clear" w:color="auto" w:fill="FFFFFF" w:themeFill="background1"/>
            <w:tcMar>
              <w:top w:w="70" w:type="dxa"/>
              <w:left w:w="90" w:type="dxa"/>
              <w:bottom w:w="70" w:type="dxa"/>
              <w:right w:w="90" w:type="dxa"/>
            </w:tcMar>
          </w:tcPr>
          <w:p w14:paraId="7D557619" w14:textId="77777777" w:rsidR="008410E0" w:rsidRDefault="00A847EF">
            <w:r>
              <w:rPr>
                <w:sz w:val="16"/>
                <w:szCs w:val="16"/>
              </w:rPr>
              <w:t>Clearly solves the problem and adds creative features, workflows, or use cases that improve it.</w:t>
            </w:r>
          </w:p>
        </w:tc>
        <w:tc>
          <w:tcPr>
            <w:tcW w:w="1865" w:type="dxa"/>
            <w:shd w:val="clear" w:color="auto" w:fill="F3F4F6"/>
            <w:tcMar>
              <w:top w:w="70" w:type="dxa"/>
              <w:left w:w="90" w:type="dxa"/>
              <w:bottom w:w="70" w:type="dxa"/>
              <w:right w:w="90" w:type="dxa"/>
            </w:tcMar>
          </w:tcPr>
          <w:p w14:paraId="52A0986A" w14:textId="77777777" w:rsidR="008410E0" w:rsidRDefault="2543BB26">
            <w:r w:rsidRPr="4A6E9E1D">
              <w:rPr>
                <w:sz w:val="16"/>
                <w:szCs w:val="16"/>
                <w:lang w:val="en-US"/>
              </w:rPr>
              <w:t>Solves it in a highly original, thoughtful way. Shows deep insight into the real user need and stands out from typical approaches.</w:t>
            </w:r>
          </w:p>
        </w:tc>
      </w:tr>
      <w:tr w:rsidR="008410E0" w14:paraId="3F8DEE7A" w14:textId="77777777" w:rsidTr="4A6E9E1D">
        <w:tc>
          <w:tcPr>
            <w:tcW w:w="1900" w:type="dxa"/>
            <w:shd w:val="clear" w:color="auto" w:fill="E5E7EB"/>
            <w:tcMar>
              <w:top w:w="70" w:type="dxa"/>
              <w:left w:w="90" w:type="dxa"/>
              <w:bottom w:w="70" w:type="dxa"/>
              <w:right w:w="90" w:type="dxa"/>
            </w:tcMar>
          </w:tcPr>
          <w:p w14:paraId="26FBF8D9" w14:textId="0AD95294" w:rsidR="008410E0" w:rsidRDefault="00A847EF" w:rsidP="008769B2">
            <w:r>
              <w:rPr>
                <w:b/>
                <w:bCs/>
                <w:color w:val="1F2A37"/>
                <w:sz w:val="17"/>
                <w:szCs w:val="17"/>
              </w:rPr>
              <w:t>Answering from existing materials</w:t>
            </w:r>
          </w:p>
        </w:tc>
        <w:tc>
          <w:tcPr>
            <w:tcW w:w="1865" w:type="dxa"/>
            <w:shd w:val="clear" w:color="auto" w:fill="FFFFFF" w:themeFill="background1"/>
            <w:tcMar>
              <w:top w:w="70" w:type="dxa"/>
              <w:left w:w="90" w:type="dxa"/>
              <w:bottom w:w="70" w:type="dxa"/>
              <w:right w:w="90" w:type="dxa"/>
            </w:tcMar>
          </w:tcPr>
          <w:p w14:paraId="2B866750" w14:textId="7D4ECB2A" w:rsidR="008410E0" w:rsidRDefault="00C01D32">
            <w:r w:rsidRPr="00C01D32">
              <w:rPr>
                <w:sz w:val="16"/>
                <w:szCs w:val="16"/>
              </w:rPr>
              <w:t>Little or no working retrieval; test-set answers are absent, wrong, or ungrounded.</w:t>
            </w:r>
          </w:p>
        </w:tc>
        <w:tc>
          <w:tcPr>
            <w:tcW w:w="1865" w:type="dxa"/>
            <w:shd w:val="clear" w:color="auto" w:fill="F3F4F6"/>
            <w:tcMar>
              <w:top w:w="70" w:type="dxa"/>
              <w:left w:w="90" w:type="dxa"/>
              <w:bottom w:w="70" w:type="dxa"/>
              <w:right w:w="90" w:type="dxa"/>
            </w:tcMar>
          </w:tcPr>
          <w:p w14:paraId="5E3630AB" w14:textId="3B93324A" w:rsidR="008410E0" w:rsidRDefault="222701C9">
            <w:r w:rsidRPr="4A6E9E1D">
              <w:rPr>
                <w:sz w:val="16"/>
                <w:szCs w:val="16"/>
                <w:lang w:val="en-US"/>
              </w:rPr>
              <w:t>Answers some of the test set from the files, but coverage is thin and grounding to sources is weak or unclear.</w:t>
            </w:r>
          </w:p>
        </w:tc>
        <w:tc>
          <w:tcPr>
            <w:tcW w:w="1865" w:type="dxa"/>
            <w:shd w:val="clear" w:color="auto" w:fill="FFFFFF" w:themeFill="background1"/>
            <w:tcMar>
              <w:top w:w="70" w:type="dxa"/>
              <w:left w:w="90" w:type="dxa"/>
              <w:bottom w:w="70" w:type="dxa"/>
              <w:right w:w="90" w:type="dxa"/>
            </w:tcMar>
          </w:tcPr>
          <w:p w14:paraId="5FF5EA55" w14:textId="52CA7B3B" w:rsidR="008410E0" w:rsidRDefault="0060321C">
            <w:r w:rsidRPr="0060321C">
              <w:rPr>
                <w:sz w:val="16"/>
                <w:szCs w:val="16"/>
              </w:rPr>
              <w:t>Reliably answers a range of the test set, grounded in the provided materials, with visible sourcing.</w:t>
            </w:r>
          </w:p>
        </w:tc>
        <w:tc>
          <w:tcPr>
            <w:tcW w:w="1865" w:type="dxa"/>
            <w:shd w:val="clear" w:color="auto" w:fill="F3F4F6"/>
            <w:tcMar>
              <w:top w:w="70" w:type="dxa"/>
              <w:left w:w="90" w:type="dxa"/>
              <w:bottom w:w="70" w:type="dxa"/>
              <w:right w:w="90" w:type="dxa"/>
            </w:tcMar>
          </w:tcPr>
          <w:p w14:paraId="782BB364" w14:textId="3A8F5263" w:rsidR="008410E0" w:rsidRDefault="6602686E">
            <w:r w:rsidRPr="4A6E9E1D">
              <w:rPr>
                <w:sz w:val="16"/>
                <w:szCs w:val="16"/>
                <w:lang w:val="en-US"/>
              </w:rPr>
              <w:t>Answers the held-out test set accurately and grounded, and clearly works beyond it — handling questions, phrasings, or materials it was never shown, rather than fitting to the test set.</w:t>
            </w:r>
          </w:p>
        </w:tc>
      </w:tr>
      <w:tr w:rsidR="008410E0" w14:paraId="0B78A02C" w14:textId="77777777" w:rsidTr="4A6E9E1D">
        <w:tc>
          <w:tcPr>
            <w:tcW w:w="1900" w:type="dxa"/>
            <w:shd w:val="clear" w:color="auto" w:fill="E5E7EB"/>
            <w:tcMar>
              <w:top w:w="70" w:type="dxa"/>
              <w:left w:w="90" w:type="dxa"/>
              <w:bottom w:w="70" w:type="dxa"/>
              <w:right w:w="90" w:type="dxa"/>
            </w:tcMar>
          </w:tcPr>
          <w:p w14:paraId="541E7F61" w14:textId="090190ED" w:rsidR="008410E0" w:rsidRDefault="00A847EF" w:rsidP="008769B2">
            <w:r>
              <w:rPr>
                <w:b/>
                <w:bCs/>
                <w:color w:val="1F2A37"/>
                <w:sz w:val="17"/>
                <w:szCs w:val="17"/>
              </w:rPr>
              <w:t>Gap-flagging &amp; knowledge capture</w:t>
            </w:r>
          </w:p>
        </w:tc>
        <w:tc>
          <w:tcPr>
            <w:tcW w:w="1865" w:type="dxa"/>
            <w:shd w:val="clear" w:color="auto" w:fill="FFFFFF" w:themeFill="background1"/>
            <w:tcMar>
              <w:top w:w="70" w:type="dxa"/>
              <w:left w:w="90" w:type="dxa"/>
              <w:bottom w:w="70" w:type="dxa"/>
              <w:right w:w="90" w:type="dxa"/>
            </w:tcMar>
          </w:tcPr>
          <w:p w14:paraId="31098448" w14:textId="77777777" w:rsidR="008410E0" w:rsidRDefault="2543BB26">
            <w:r w:rsidRPr="4A6E9E1D">
              <w:rPr>
                <w:sz w:val="16"/>
                <w:szCs w:val="16"/>
                <w:lang w:val="en-US"/>
              </w:rPr>
              <w:t>No handling of unanswerable questions; gaps go unflagged and nothing is captured.</w:t>
            </w:r>
          </w:p>
        </w:tc>
        <w:tc>
          <w:tcPr>
            <w:tcW w:w="1865" w:type="dxa"/>
            <w:shd w:val="clear" w:color="auto" w:fill="F3F4F6"/>
            <w:tcMar>
              <w:top w:w="70" w:type="dxa"/>
              <w:left w:w="90" w:type="dxa"/>
              <w:bottom w:w="70" w:type="dxa"/>
              <w:right w:w="90" w:type="dxa"/>
            </w:tcMar>
          </w:tcPr>
          <w:p w14:paraId="5524820A" w14:textId="77777777" w:rsidR="008410E0" w:rsidRDefault="2543BB26">
            <w:r w:rsidRPr="4A6E9E1D">
              <w:rPr>
                <w:sz w:val="16"/>
                <w:szCs w:val="16"/>
                <w:lang w:val="en-US"/>
              </w:rPr>
              <w:t>Flags some gaps, but guidance is generic and captured info doesn't reliably persist.</w:t>
            </w:r>
          </w:p>
        </w:tc>
        <w:tc>
          <w:tcPr>
            <w:tcW w:w="1865" w:type="dxa"/>
            <w:shd w:val="clear" w:color="auto" w:fill="FFFFFF" w:themeFill="background1"/>
            <w:tcMar>
              <w:top w:w="70" w:type="dxa"/>
              <w:left w:w="90" w:type="dxa"/>
              <w:bottom w:w="70" w:type="dxa"/>
              <w:right w:w="90" w:type="dxa"/>
            </w:tcMar>
          </w:tcPr>
          <w:p w14:paraId="749DA933" w14:textId="77777777" w:rsidR="008410E0" w:rsidRDefault="2543BB26">
            <w:r w:rsidRPr="4A6E9E1D">
              <w:rPr>
                <w:sz w:val="16"/>
                <w:szCs w:val="16"/>
                <w:lang w:val="en-US"/>
              </w:rPr>
              <w:t>Flags gaps, suggests how to close them (e.g. names the lead), and captures answers that persist to future sessions.</w:t>
            </w:r>
          </w:p>
        </w:tc>
        <w:tc>
          <w:tcPr>
            <w:tcW w:w="1865" w:type="dxa"/>
            <w:shd w:val="clear" w:color="auto" w:fill="F3F4F6"/>
            <w:tcMar>
              <w:top w:w="70" w:type="dxa"/>
              <w:left w:w="90" w:type="dxa"/>
              <w:bottom w:w="70" w:type="dxa"/>
              <w:right w:w="90" w:type="dxa"/>
            </w:tcMar>
          </w:tcPr>
          <w:p w14:paraId="5F70F51F" w14:textId="77777777" w:rsidR="008410E0" w:rsidRDefault="00A847EF">
            <w:r>
              <w:rPr>
                <w:sz w:val="16"/>
                <w:szCs w:val="16"/>
              </w:rPr>
              <w:t>A smooth flag → guide → capture → persist loop that demonstrably enriches the system, with thoughtful UX around who to ask and how info re-enters.</w:t>
            </w:r>
          </w:p>
        </w:tc>
      </w:tr>
      <w:tr w:rsidR="008410E0" w14:paraId="2F8FD0A1" w14:textId="77777777" w:rsidTr="4A6E9E1D">
        <w:tc>
          <w:tcPr>
            <w:tcW w:w="1900" w:type="dxa"/>
            <w:shd w:val="clear" w:color="auto" w:fill="E5E7EB"/>
            <w:tcMar>
              <w:top w:w="70" w:type="dxa"/>
              <w:left w:w="90" w:type="dxa"/>
              <w:bottom w:w="70" w:type="dxa"/>
              <w:right w:w="90" w:type="dxa"/>
            </w:tcMar>
          </w:tcPr>
          <w:p w14:paraId="41235C7E" w14:textId="2A984E9F" w:rsidR="008410E0" w:rsidRDefault="00A847EF" w:rsidP="008769B2">
            <w:r>
              <w:rPr>
                <w:b/>
                <w:bCs/>
                <w:color w:val="1F2A37"/>
                <w:sz w:val="17"/>
                <w:szCs w:val="17"/>
              </w:rPr>
              <w:t>Usable experience (MVP)</w:t>
            </w:r>
          </w:p>
        </w:tc>
        <w:tc>
          <w:tcPr>
            <w:tcW w:w="1865" w:type="dxa"/>
            <w:shd w:val="clear" w:color="auto" w:fill="FFFFFF" w:themeFill="background1"/>
            <w:tcMar>
              <w:top w:w="70" w:type="dxa"/>
              <w:left w:w="90" w:type="dxa"/>
              <w:bottom w:w="70" w:type="dxa"/>
              <w:right w:w="90" w:type="dxa"/>
            </w:tcMar>
          </w:tcPr>
          <w:p w14:paraId="04A022E5" w14:textId="77777777" w:rsidR="008410E0" w:rsidRDefault="00A847EF">
            <w:r>
              <w:rPr>
                <w:sz w:val="16"/>
                <w:szCs w:val="16"/>
              </w:rPr>
              <w:t>More concept than product; a user would struggle to understand or use it.</w:t>
            </w:r>
          </w:p>
        </w:tc>
        <w:tc>
          <w:tcPr>
            <w:tcW w:w="1865" w:type="dxa"/>
            <w:shd w:val="clear" w:color="auto" w:fill="F3F4F6"/>
            <w:tcMar>
              <w:top w:w="70" w:type="dxa"/>
              <w:left w:w="90" w:type="dxa"/>
              <w:bottom w:w="70" w:type="dxa"/>
              <w:right w:w="90" w:type="dxa"/>
            </w:tcMar>
          </w:tcPr>
          <w:p w14:paraId="0E676BDC" w14:textId="77777777" w:rsidR="008410E0" w:rsidRDefault="00A847EF">
            <w:r>
              <w:rPr>
                <w:sz w:val="16"/>
                <w:szCs w:val="16"/>
              </w:rPr>
              <w:t>Works in a limited way, but the experience is rough or needs the team to explain it.</w:t>
            </w:r>
          </w:p>
        </w:tc>
        <w:tc>
          <w:tcPr>
            <w:tcW w:w="1865" w:type="dxa"/>
            <w:shd w:val="clear" w:color="auto" w:fill="FFFFFF" w:themeFill="background1"/>
            <w:tcMar>
              <w:top w:w="70" w:type="dxa"/>
              <w:left w:w="90" w:type="dxa"/>
              <w:bottom w:w="70" w:type="dxa"/>
              <w:right w:w="90" w:type="dxa"/>
            </w:tcMar>
          </w:tcPr>
          <w:p w14:paraId="30A18108" w14:textId="77777777" w:rsidR="008410E0" w:rsidRDefault="2543BB26">
            <w:r w:rsidRPr="4A6E9E1D">
              <w:rPr>
                <w:sz w:val="16"/>
                <w:szCs w:val="16"/>
                <w:lang w:val="en-US"/>
              </w:rPr>
              <w:t>Usable and demonstrates the core experience clearly; a user can complete the main workflow (chat, Cowork, or UI).</w:t>
            </w:r>
          </w:p>
        </w:tc>
        <w:tc>
          <w:tcPr>
            <w:tcW w:w="1865" w:type="dxa"/>
            <w:shd w:val="clear" w:color="auto" w:fill="F3F4F6"/>
            <w:tcMar>
              <w:top w:w="70" w:type="dxa"/>
              <w:left w:w="90" w:type="dxa"/>
              <w:bottom w:w="70" w:type="dxa"/>
              <w:right w:w="90" w:type="dxa"/>
            </w:tcMar>
          </w:tcPr>
          <w:p w14:paraId="3EDFECE5" w14:textId="77777777" w:rsidR="008410E0" w:rsidRDefault="00A847EF">
            <w:r>
              <w:rPr>
                <w:sz w:val="16"/>
                <w:szCs w:val="16"/>
              </w:rPr>
              <w:t>Feels like a complete, usable product or way of working — intuitive and smooth end-to-end, whatever the interface.</w:t>
            </w:r>
          </w:p>
        </w:tc>
      </w:tr>
      <w:tr w:rsidR="008410E0" w14:paraId="49BAA10E" w14:textId="77777777" w:rsidTr="4A6E9E1D">
        <w:tc>
          <w:tcPr>
            <w:tcW w:w="1900" w:type="dxa"/>
            <w:shd w:val="clear" w:color="auto" w:fill="E5E7EB"/>
            <w:tcMar>
              <w:top w:w="70" w:type="dxa"/>
              <w:left w:w="90" w:type="dxa"/>
              <w:bottom w:w="70" w:type="dxa"/>
              <w:right w:w="90" w:type="dxa"/>
            </w:tcMar>
          </w:tcPr>
          <w:p w14:paraId="261C2CD9" w14:textId="52A550A6" w:rsidR="008410E0" w:rsidRDefault="00A847EF" w:rsidP="008769B2">
            <w:r>
              <w:rPr>
                <w:b/>
                <w:bCs/>
                <w:color w:val="1F2A37"/>
                <w:sz w:val="17"/>
                <w:szCs w:val="17"/>
              </w:rPr>
              <w:t>Impact &amp; potential</w:t>
            </w:r>
          </w:p>
        </w:tc>
        <w:tc>
          <w:tcPr>
            <w:tcW w:w="1865" w:type="dxa"/>
            <w:shd w:val="clear" w:color="auto" w:fill="FFFFFF" w:themeFill="background1"/>
            <w:tcMar>
              <w:top w:w="70" w:type="dxa"/>
              <w:left w:w="90" w:type="dxa"/>
              <w:bottom w:w="70" w:type="dxa"/>
              <w:right w:w="90" w:type="dxa"/>
            </w:tcMar>
          </w:tcPr>
          <w:p w14:paraId="21F15222" w14:textId="77777777" w:rsidR="008410E0" w:rsidRDefault="00A847EF">
            <w:r>
              <w:rPr>
                <w:sz w:val="16"/>
                <w:szCs w:val="16"/>
              </w:rPr>
              <w:t>Limited practical value or unclear future use; hard to expand or apply at Blend.</w:t>
            </w:r>
          </w:p>
        </w:tc>
        <w:tc>
          <w:tcPr>
            <w:tcW w:w="1865" w:type="dxa"/>
            <w:shd w:val="clear" w:color="auto" w:fill="F3F4F6"/>
            <w:tcMar>
              <w:top w:w="70" w:type="dxa"/>
              <w:left w:w="90" w:type="dxa"/>
              <w:bottom w:w="70" w:type="dxa"/>
              <w:right w:w="90" w:type="dxa"/>
            </w:tcMar>
          </w:tcPr>
          <w:p w14:paraId="41E898E6" w14:textId="77777777" w:rsidR="008410E0" w:rsidRDefault="2543BB26">
            <w:r w:rsidRPr="4A6E9E1D">
              <w:rPr>
                <w:sz w:val="16"/>
                <w:szCs w:val="16"/>
                <w:lang w:val="en-US"/>
              </w:rPr>
              <w:t>Some useful potential, but audience, scale, or real-world application aren't fully developed.</w:t>
            </w:r>
          </w:p>
        </w:tc>
        <w:tc>
          <w:tcPr>
            <w:tcW w:w="1865" w:type="dxa"/>
            <w:shd w:val="clear" w:color="auto" w:fill="FFFFFF" w:themeFill="background1"/>
            <w:tcMar>
              <w:top w:w="70" w:type="dxa"/>
              <w:left w:w="90" w:type="dxa"/>
              <w:bottom w:w="70" w:type="dxa"/>
              <w:right w:w="90" w:type="dxa"/>
            </w:tcMar>
          </w:tcPr>
          <w:p w14:paraId="133E9263" w14:textId="77777777" w:rsidR="008410E0" w:rsidRDefault="2543BB26">
            <w:r w:rsidRPr="4A6E9E1D">
              <w:rPr>
                <w:sz w:val="16"/>
                <w:szCs w:val="16"/>
                <w:lang w:val="en-US"/>
              </w:rPr>
              <w:t>Clear real-world value; could grow into a more complete tool with more time or resources.</w:t>
            </w:r>
          </w:p>
        </w:tc>
        <w:tc>
          <w:tcPr>
            <w:tcW w:w="1865" w:type="dxa"/>
            <w:shd w:val="clear" w:color="auto" w:fill="F3F4F6"/>
            <w:tcMar>
              <w:top w:w="70" w:type="dxa"/>
              <w:left w:w="90" w:type="dxa"/>
              <w:bottom w:w="70" w:type="dxa"/>
              <w:right w:w="90" w:type="dxa"/>
            </w:tcMar>
          </w:tcPr>
          <w:p w14:paraId="6282A9D8" w14:textId="77777777" w:rsidR="008410E0" w:rsidRDefault="00A847EF">
            <w:r>
              <w:rPr>
                <w:sz w:val="16"/>
                <w:szCs w:val="16"/>
              </w:rPr>
              <w:t>Strong potential to become a real, scalable Blend tool — important need, clear audience, realistic path to adoption.</w:t>
            </w:r>
          </w:p>
        </w:tc>
      </w:tr>
    </w:tbl>
    <w:p w14:paraId="17C16AE8" w14:textId="77777777" w:rsidR="008410E0" w:rsidRDefault="008410E0">
      <w:pPr>
        <w:spacing w:after="120"/>
      </w:pPr>
    </w:p>
    <w:p w14:paraId="722F116E" w14:textId="77777777" w:rsidR="008410E0" w:rsidRDefault="2543BB26">
      <w:pPr>
        <w:pStyle w:val="Heading2"/>
      </w:pPr>
      <w:bookmarkStart w:id="15" w:name="_Toc235021873"/>
      <w:r w:rsidRPr="0D6967E7">
        <w:rPr>
          <w:lang w:val="es-CO"/>
        </w:rPr>
        <w:t>8.1 How we kept technical scoring fair from a video</w:t>
      </w:r>
      <w:bookmarkEnd w:id="15"/>
    </w:p>
    <w:p w14:paraId="12BCB049" w14:textId="77777777" w:rsidR="008410E0" w:rsidRDefault="2543BB26">
      <w:pPr>
        <w:spacing w:after="120" w:line="276" w:lineRule="auto"/>
      </w:pPr>
      <w:r w:rsidRPr="4A6E9E1D">
        <w:rPr>
          <w:lang w:val="en-US"/>
        </w:rPr>
        <w:t>We added a technical dimension ("Answering from existing materials" plus the technical half of "Gap-flagging &amp; capture") but scoped it to what a judge can actually see in a recording:</w:t>
      </w:r>
    </w:p>
    <w:p w14:paraId="6BC395A4" w14:textId="77777777" w:rsidR="008410E0" w:rsidRDefault="2543BB26">
      <w:pPr>
        <w:pStyle w:val="ListParagraph"/>
        <w:numPr>
          <w:ilvl w:val="0"/>
          <w:numId w:val="3"/>
        </w:numPr>
        <w:spacing w:after="70" w:line="270" w:lineRule="auto"/>
      </w:pPr>
      <w:r w:rsidRPr="4A6E9E1D">
        <w:rPr>
          <w:b/>
          <w:bCs/>
          <w:lang w:val="es-CO"/>
        </w:rPr>
        <w:t xml:space="preserve">Grounding is shown, not claimed. </w:t>
      </w:r>
      <w:r w:rsidRPr="4A6E9E1D">
        <w:rPr>
          <w:lang w:val="es-CO"/>
        </w:rPr>
        <w:t>Teams demo answers with the source visible, so retrieval quality is observable rather than asserted.</w:t>
      </w:r>
    </w:p>
    <w:p w14:paraId="4950AC77" w14:textId="77777777" w:rsidR="008410E0" w:rsidRDefault="7719E450">
      <w:pPr>
        <w:pStyle w:val="ListParagraph"/>
        <w:numPr>
          <w:ilvl w:val="0"/>
          <w:numId w:val="3"/>
        </w:numPr>
        <w:spacing w:after="70" w:line="270" w:lineRule="auto"/>
      </w:pPr>
      <w:r w:rsidRPr="58C372F5">
        <w:rPr>
          <w:b/>
          <w:bCs/>
          <w:lang w:val="es-CO"/>
        </w:rPr>
        <w:t xml:space="preserve">Accuracy against the golden set. </w:t>
      </w:r>
      <w:r w:rsidRPr="58C372F5">
        <w:rPr>
          <w:lang w:val="es-CO"/>
        </w:rPr>
        <w:t>Because ground-truth answers are provided, teams can show a quick correct-vs-total tally on camera — lightweight, credible evaluation evidence.</w:t>
      </w:r>
    </w:p>
    <w:p w14:paraId="36F51CAF" w14:textId="77777777" w:rsidR="008410E0" w:rsidRDefault="2543BB26">
      <w:pPr>
        <w:pStyle w:val="ListParagraph"/>
        <w:numPr>
          <w:ilvl w:val="0"/>
          <w:numId w:val="3"/>
        </w:numPr>
        <w:spacing w:after="70" w:line="270" w:lineRule="auto"/>
      </w:pPr>
      <w:r w:rsidRPr="4A6E9E1D">
        <w:rPr>
          <w:b/>
          <w:bCs/>
          <w:lang w:val="es-CO"/>
        </w:rPr>
        <w:t xml:space="preserve">Persistence is demonstrable. </w:t>
      </w:r>
      <w:r w:rsidRPr="4A6E9E1D">
        <w:rPr>
          <w:lang w:val="es-CO"/>
        </w:rPr>
        <w:t>"Ask, get a gap flag, add the answer, ask again in a fresh session" is a visible loop, not an internal detail.</w:t>
      </w:r>
    </w:p>
    <w:p w14:paraId="745A3C0A" w14:textId="77777777" w:rsidR="008410E0" w:rsidRDefault="2543BB26">
      <w:pPr>
        <w:pStyle w:val="ListParagraph"/>
        <w:numPr>
          <w:ilvl w:val="0"/>
          <w:numId w:val="3"/>
        </w:numPr>
        <w:spacing w:after="70" w:line="270" w:lineRule="auto"/>
      </w:pPr>
      <w:r w:rsidRPr="4A6E9E1D">
        <w:rPr>
          <w:b/>
          <w:bCs/>
          <w:lang w:val="es-CO"/>
        </w:rPr>
        <w:t xml:space="preserve">Optional hands-on testing. </w:t>
      </w:r>
      <w:r w:rsidRPr="4A6E9E1D">
        <w:rPr>
          <w:lang w:val="es-CO"/>
        </w:rPr>
        <w:t>Teams may share access; judges can probe further, but no submission is penalized for keeping it to the video.</w:t>
      </w:r>
    </w:p>
    <w:p w14:paraId="44BE3D00" w14:textId="77777777" w:rsidR="008410E0" w:rsidRDefault="2543BB26">
      <w:pPr>
        <w:pStyle w:val="Heading2"/>
      </w:pPr>
      <w:bookmarkStart w:id="16" w:name="_Toc235021874"/>
      <w:r w:rsidRPr="0D6967E7">
        <w:rPr>
          <w:lang w:val="es-CO"/>
        </w:rPr>
        <w:t>8.2 Scoring mechanics</w:t>
      </w:r>
      <w:bookmarkEnd w:id="16"/>
    </w:p>
    <w:p w14:paraId="5136FC18" w14:textId="77777777" w:rsidR="008410E0" w:rsidRDefault="2543BB26">
      <w:pPr>
        <w:pStyle w:val="ListParagraph"/>
        <w:numPr>
          <w:ilvl w:val="0"/>
          <w:numId w:val="3"/>
        </w:numPr>
        <w:spacing w:after="70" w:line="270" w:lineRule="auto"/>
      </w:pPr>
      <w:r w:rsidRPr="4A6E9E1D">
        <w:rPr>
          <w:lang w:val="es-CO"/>
        </w:rPr>
        <w:t>Each criterion is scored 1–4 by each judge; scores are averaged across judges.</w:t>
      </w:r>
    </w:p>
    <w:p w14:paraId="45720F6B" w14:textId="77777777" w:rsidR="008410E0" w:rsidRDefault="7719E450">
      <w:pPr>
        <w:pStyle w:val="ListParagraph"/>
        <w:numPr>
          <w:ilvl w:val="0"/>
          <w:numId w:val="3"/>
        </w:numPr>
        <w:spacing w:after="70" w:line="270" w:lineRule="auto"/>
      </w:pPr>
      <w:r w:rsidRPr="58C372F5">
        <w:rPr>
          <w:lang w:val="es-CO"/>
        </w:rPr>
        <w:t>Maximum total is 20 points (5 criteria × 4).</w:t>
      </w:r>
    </w:p>
    <w:p w14:paraId="43C64886" w14:textId="77777777" w:rsidR="008410E0" w:rsidRDefault="2543BB26">
      <w:pPr>
        <w:pStyle w:val="ListParagraph"/>
        <w:numPr>
          <w:ilvl w:val="0"/>
          <w:numId w:val="3"/>
        </w:numPr>
        <w:spacing w:after="70" w:line="270" w:lineRule="auto"/>
      </w:pPr>
      <w:r w:rsidRPr="4A6E9E1D">
        <w:rPr>
          <w:lang w:val="es-CO"/>
        </w:rPr>
        <w:t>Judges span all functions so that non-technical strengths (insight, usability, impact) carry equal weight to technical execution.</w:t>
      </w:r>
    </w:p>
    <w:p w14:paraId="28D90F8D" w14:textId="77777777" w:rsidR="008410E0" w:rsidRDefault="2543BB26">
      <w:pPr>
        <w:pStyle w:val="Heading1"/>
      </w:pPr>
      <w:bookmarkStart w:id="17" w:name="_Toc235021875"/>
      <w:r w:rsidRPr="0D6967E7">
        <w:rPr>
          <w:lang w:val="es-CO"/>
        </w:rPr>
        <w:t>9. Addressing early feedback</w:t>
      </w:r>
      <w:bookmarkEnd w:id="17"/>
    </w:p>
    <w:p w14:paraId="2A366A04" w14:textId="77777777" w:rsidR="008410E0" w:rsidRDefault="2543BB26">
      <w:pPr>
        <w:spacing w:after="120" w:line="276" w:lineRule="auto"/>
      </w:pPr>
      <w:r w:rsidRPr="4A6E9E1D">
        <w:rPr>
          <w:lang w:val="en-US"/>
        </w:rPr>
        <w:t>When we first floated this internally, two concerns came back. We've designed the event — and will communicate it — to directly resolve both.</w:t>
      </w:r>
    </w:p>
    <w:tbl>
      <w:tblPr>
        <w:tblW w:w="9360" w:type="dxa"/>
        <w:tblBorders>
          <w:top w:val="single" w:sz="2" w:space="0" w:color="D5D9DC"/>
          <w:left w:val="single" w:sz="2" w:space="0" w:color="D5D9DC"/>
          <w:bottom w:val="single" w:sz="2" w:space="0" w:color="D5D9DC"/>
          <w:right w:val="single" w:sz="2" w:space="0" w:color="D5D9DC"/>
          <w:insideH w:val="single" w:sz="2" w:space="0" w:color="D5D9DC"/>
          <w:insideV w:val="single" w:sz="2" w:space="0" w:color="D5D9DC"/>
        </w:tblBorders>
        <w:tblCellMar>
          <w:left w:w="10" w:type="dxa"/>
          <w:right w:w="10" w:type="dxa"/>
        </w:tblCellMar>
        <w:tblLook w:val="04A0" w:firstRow="1" w:lastRow="0" w:firstColumn="1" w:lastColumn="0" w:noHBand="0" w:noVBand="1"/>
      </w:tblPr>
      <w:tblGrid>
        <w:gridCol w:w="3400"/>
        <w:gridCol w:w="5960"/>
      </w:tblGrid>
      <w:tr w:rsidR="008410E0" w14:paraId="7450F6F6" w14:textId="77777777" w:rsidTr="4A6E9E1D">
        <w:trPr>
          <w:tblHeader/>
        </w:trPr>
        <w:tc>
          <w:tcPr>
            <w:tcW w:w="3400" w:type="dxa"/>
            <w:shd w:val="clear" w:color="auto" w:fill="1F2A37"/>
            <w:tcMar>
              <w:top w:w="80" w:type="dxa"/>
              <w:left w:w="120" w:type="dxa"/>
              <w:bottom w:w="80" w:type="dxa"/>
              <w:right w:w="120" w:type="dxa"/>
            </w:tcMar>
          </w:tcPr>
          <w:p w14:paraId="048DF479" w14:textId="77777777" w:rsidR="008410E0" w:rsidRDefault="00A847EF">
            <w:r>
              <w:rPr>
                <w:b/>
                <w:bCs/>
                <w:color w:val="FFFFFF"/>
                <w:sz w:val="19"/>
                <w:szCs w:val="19"/>
              </w:rPr>
              <w:t>What we heard</w:t>
            </w:r>
          </w:p>
        </w:tc>
        <w:tc>
          <w:tcPr>
            <w:tcW w:w="5960" w:type="dxa"/>
            <w:shd w:val="clear" w:color="auto" w:fill="1F2A37"/>
            <w:tcMar>
              <w:top w:w="80" w:type="dxa"/>
              <w:left w:w="120" w:type="dxa"/>
              <w:bottom w:w="80" w:type="dxa"/>
              <w:right w:w="120" w:type="dxa"/>
            </w:tcMar>
          </w:tcPr>
          <w:p w14:paraId="54E87157" w14:textId="77777777" w:rsidR="008410E0" w:rsidRDefault="00A847EF">
            <w:r>
              <w:rPr>
                <w:b/>
                <w:bCs/>
                <w:color w:val="FFFFFF"/>
                <w:sz w:val="19"/>
                <w:szCs w:val="19"/>
              </w:rPr>
              <w:t>How this design answers it</w:t>
            </w:r>
          </w:p>
        </w:tc>
      </w:tr>
      <w:tr w:rsidR="008410E0" w14:paraId="7C831F56" w14:textId="77777777" w:rsidTr="4A6E9E1D">
        <w:tc>
          <w:tcPr>
            <w:tcW w:w="3400" w:type="dxa"/>
            <w:shd w:val="clear" w:color="auto" w:fill="FFFFFF" w:themeFill="background1"/>
            <w:tcMar>
              <w:top w:w="70" w:type="dxa"/>
              <w:left w:w="120" w:type="dxa"/>
              <w:bottom w:w="70" w:type="dxa"/>
              <w:right w:w="120" w:type="dxa"/>
            </w:tcMar>
          </w:tcPr>
          <w:p w14:paraId="611F2BD5" w14:textId="77777777" w:rsidR="008410E0" w:rsidRDefault="00A847EF">
            <w:r>
              <w:rPr>
                <w:sz w:val="19"/>
                <w:szCs w:val="19"/>
              </w:rPr>
              <w:t>"This is a data-science-team, very technical hackathon."</w:t>
            </w:r>
          </w:p>
        </w:tc>
        <w:tc>
          <w:tcPr>
            <w:tcW w:w="5960" w:type="dxa"/>
            <w:shd w:val="clear" w:color="auto" w:fill="FFFFFF" w:themeFill="background1"/>
            <w:tcMar>
              <w:top w:w="70" w:type="dxa"/>
              <w:left w:w="120" w:type="dxa"/>
              <w:bottom w:w="70" w:type="dxa"/>
              <w:right w:w="120" w:type="dxa"/>
            </w:tcMar>
          </w:tcPr>
          <w:p w14:paraId="03E17CF3" w14:textId="77777777" w:rsidR="008410E0" w:rsidRDefault="2543BB26">
            <w:r w:rsidRPr="4A6E9E1D">
              <w:rPr>
                <w:sz w:val="19"/>
                <w:szCs w:val="19"/>
                <w:lang w:val="en-US"/>
              </w:rPr>
              <w:t>Judging weights insight, usability, and impact equally with technical execution; judges come from all functions; teams are required to be cross-functional. Non-technical contributors are essential to a winning team, not optional.</w:t>
            </w:r>
          </w:p>
        </w:tc>
      </w:tr>
      <w:tr w:rsidR="008410E0" w14:paraId="6902280E" w14:textId="77777777" w:rsidTr="4A6E9E1D">
        <w:tc>
          <w:tcPr>
            <w:tcW w:w="3400" w:type="dxa"/>
            <w:shd w:val="clear" w:color="auto" w:fill="F3F4F6"/>
            <w:tcMar>
              <w:top w:w="70" w:type="dxa"/>
              <w:left w:w="120" w:type="dxa"/>
              <w:bottom w:w="70" w:type="dxa"/>
              <w:right w:w="120" w:type="dxa"/>
            </w:tcMar>
          </w:tcPr>
          <w:p w14:paraId="4D5614C3" w14:textId="77777777" w:rsidR="008410E0" w:rsidRDefault="2543BB26">
            <w:r w:rsidRPr="4A6E9E1D">
              <w:rPr>
                <w:sz w:val="19"/>
                <w:szCs w:val="19"/>
                <w:lang w:val="en-US"/>
              </w:rPr>
              <w:t>"You're making everyone build an app — that feels old-school in a Cowork/Codex world."</w:t>
            </w:r>
          </w:p>
        </w:tc>
        <w:tc>
          <w:tcPr>
            <w:tcW w:w="5960" w:type="dxa"/>
            <w:shd w:val="clear" w:color="auto" w:fill="F3F4F6"/>
            <w:tcMar>
              <w:top w:w="70" w:type="dxa"/>
              <w:left w:w="120" w:type="dxa"/>
              <w:bottom w:w="70" w:type="dxa"/>
              <w:right w:w="120" w:type="dxa"/>
            </w:tcMar>
          </w:tcPr>
          <w:p w14:paraId="7A6753AE" w14:textId="77777777" w:rsidR="008410E0" w:rsidRDefault="2543BB26">
            <w:r w:rsidRPr="4A6E9E1D">
              <w:rPr>
                <w:sz w:val="19"/>
                <w:szCs w:val="19"/>
                <w:lang w:val="en-US"/>
              </w:rPr>
              <w:t>No app is required. A Claude skill, a Cowork/Codex way of working, or an agent are first-class deliverables. The only interface requirement is that a human can interact with it — chat counts.</w:t>
            </w:r>
          </w:p>
        </w:tc>
      </w:tr>
      <w:tr w:rsidR="008769B2" w14:paraId="1467BE22" w14:textId="77777777" w:rsidTr="4A6E9E1D">
        <w:tc>
          <w:tcPr>
            <w:tcW w:w="3400" w:type="dxa"/>
            <w:tcMar>
              <w:top w:w="70" w:type="dxa"/>
              <w:left w:w="120" w:type="dxa"/>
              <w:bottom w:w="70" w:type="dxa"/>
              <w:right w:w="120" w:type="dxa"/>
            </w:tcMar>
          </w:tcPr>
          <w:p w14:paraId="68CBA743" w14:textId="3669E66E" w:rsidR="008769B2" w:rsidRDefault="68CF016C">
            <w:pPr>
              <w:rPr>
                <w:sz w:val="19"/>
                <w:szCs w:val="19"/>
              </w:rPr>
            </w:pPr>
            <w:r w:rsidRPr="4A6E9E1D">
              <w:rPr>
                <w:sz w:val="19"/>
                <w:szCs w:val="19"/>
              </w:rPr>
              <w:t>"There's already an existing initiative (X) working on this — the hackathon duplicates that effort."</w:t>
            </w:r>
          </w:p>
        </w:tc>
        <w:tc>
          <w:tcPr>
            <w:tcW w:w="5960" w:type="dxa"/>
            <w:tcMar>
              <w:top w:w="70" w:type="dxa"/>
              <w:left w:w="120" w:type="dxa"/>
              <w:bottom w:w="70" w:type="dxa"/>
              <w:right w:w="120" w:type="dxa"/>
            </w:tcMar>
          </w:tcPr>
          <w:p w14:paraId="67DC95B2" w14:textId="6E966AF9" w:rsidR="008769B2" w:rsidRDefault="68CF016C" w:rsidP="4A6E9E1D">
            <w:pPr>
              <w:rPr>
                <w:sz w:val="19"/>
                <w:szCs w:val="19"/>
                <w:lang w:val="en-US"/>
              </w:rPr>
            </w:pPr>
            <w:r w:rsidRPr="4A6E9E1D">
              <w:rPr>
                <w:sz w:val="19"/>
                <w:szCs w:val="19"/>
                <w:lang w:val="en-US"/>
              </w:rPr>
              <w:t>The two don't overlap, even though the problems sound alike on the surface. Initiative X is a defined effort with its own scope; this hackathon is an open, exploratory event pushing people to test the boundaries of a new way of working, with no fixed solution in mind. The rubric explicitly rewards scalable, extensible submissions, so whatever comes out is built to plug into existing or future initiatives — including X — rather than compete with them. It also widens participation well beyond the technical team, bringing in people from every function to contribute and apply their own backgrounds, which is a different goal from what X is set up to do.</w:t>
            </w:r>
          </w:p>
        </w:tc>
      </w:tr>
    </w:tbl>
    <w:p w14:paraId="12C785DE" w14:textId="77777777" w:rsidR="008410E0" w:rsidRDefault="00A847EF">
      <w:r>
        <w:br w:type="page"/>
      </w:r>
    </w:p>
    <w:p w14:paraId="16306DFF" w14:textId="25B97945" w:rsidR="008410E0" w:rsidRDefault="2543BB26" w:rsidP="001174FB">
      <w:pPr>
        <w:pStyle w:val="Heading1"/>
      </w:pPr>
      <w:bookmarkStart w:id="18" w:name="_Toc235021876"/>
      <w:r>
        <w:t>10. Q&amp;A</w:t>
      </w:r>
      <w:bookmarkEnd w:id="18"/>
    </w:p>
    <w:tbl>
      <w:tblPr>
        <w:tblW w:w="5000" w:type="pct"/>
        <w:tblBorders>
          <w:top w:val="single" w:sz="2" w:space="0" w:color="F3F4F6"/>
          <w:left w:val="single" w:sz="24" w:space="0" w:color="6B7280"/>
          <w:bottom w:val="single" w:sz="2" w:space="0" w:color="F3F4F6"/>
          <w:right w:val="single" w:sz="2" w:space="0" w:color="F3F4F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7"/>
      </w:tblGrid>
      <w:tr w:rsidR="008410E0" w14:paraId="00252FF2" w14:textId="77777777" w:rsidTr="4A6E9E1D">
        <w:tc>
          <w:tcPr>
            <w:tcW w:w="9360" w:type="dxa"/>
            <w:shd w:val="clear" w:color="auto" w:fill="F3F4F6"/>
            <w:tcMar>
              <w:top w:w="120" w:type="dxa"/>
              <w:left w:w="200" w:type="dxa"/>
              <w:bottom w:w="120" w:type="dxa"/>
              <w:right w:w="200" w:type="dxa"/>
            </w:tcMar>
          </w:tcPr>
          <w:p w14:paraId="5AF887D5" w14:textId="77777777" w:rsidR="008410E0" w:rsidRDefault="00A847EF">
            <w:pPr>
              <w:spacing w:after="60"/>
            </w:pPr>
            <w:r>
              <w:rPr>
                <w:b/>
                <w:bCs/>
                <w:color w:val="1F2A37"/>
              </w:rPr>
              <w:t>Two myths, busted before we start</w:t>
            </w:r>
          </w:p>
          <w:p w14:paraId="0B7FD910" w14:textId="77777777" w:rsidR="008410E0" w:rsidRDefault="00A847EF">
            <w:pPr>
              <w:spacing w:after="60" w:line="276" w:lineRule="auto"/>
            </w:pPr>
            <w:r>
              <w:rPr>
                <w:b/>
                <w:bCs/>
              </w:rPr>
              <w:t xml:space="preserve">① You do not need to be technical, and you do not need to be on the data science team. </w:t>
            </w:r>
            <w:r>
              <w:t>Judging rewards insight, usability, and impact just as much as engineering — and every team is cross-functional on purpose.</w:t>
            </w:r>
          </w:p>
          <w:p w14:paraId="42B6F6C1" w14:textId="77777777" w:rsidR="008410E0" w:rsidRDefault="2543BB26">
            <w:pPr>
              <w:spacing w:line="276" w:lineRule="auto"/>
            </w:pPr>
            <w:r w:rsidRPr="4A6E9E1D">
              <w:rPr>
                <w:b/>
                <w:bCs/>
                <w:lang w:val="en-US"/>
              </w:rPr>
              <w:t xml:space="preserve">② You do not have to build an app. </w:t>
            </w:r>
            <w:r w:rsidRPr="4A6E9E1D">
              <w:rPr>
                <w:lang w:val="en-US"/>
              </w:rPr>
              <w:t>A Claude skill, a Cowork or Codex way of working, or an agent all count. If Claude answers in chat, that's a valid interface. Building a dashboard is optional.</w:t>
            </w:r>
          </w:p>
        </w:tc>
      </w:tr>
    </w:tbl>
    <w:p w14:paraId="2DAD049F" w14:textId="77777777" w:rsidR="008410E0" w:rsidRDefault="008410E0">
      <w:pPr>
        <w:spacing w:after="140"/>
      </w:pPr>
    </w:p>
    <w:p w14:paraId="619719F5" w14:textId="77777777" w:rsidR="008410E0" w:rsidRDefault="00A847EF">
      <w:pPr>
        <w:spacing w:before="220" w:after="120"/>
      </w:pPr>
      <w:r>
        <w:rPr>
          <w:b/>
          <w:bCs/>
          <w:color w:val="4B5563"/>
          <w:sz w:val="22"/>
          <w:szCs w:val="22"/>
        </w:rPr>
        <w:t>The basics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2F4C571C" w14:textId="77777777" w:rsidTr="4A6E9E1D">
        <w:tc>
          <w:tcPr>
            <w:tcW w:w="9360" w:type="dxa"/>
            <w:shd w:val="clear" w:color="auto" w:fill="1F2A37"/>
            <w:tcMar>
              <w:top w:w="80" w:type="dxa"/>
              <w:left w:w="150" w:type="dxa"/>
              <w:bottom w:w="80" w:type="dxa"/>
              <w:right w:w="150" w:type="dxa"/>
            </w:tcMar>
          </w:tcPr>
          <w:p w14:paraId="7CCBBE31" w14:textId="77777777" w:rsidR="008410E0" w:rsidRDefault="2543BB26">
            <w:r w:rsidRPr="4A6E9E1D">
              <w:rPr>
                <w:b/>
                <w:bCs/>
                <w:color w:val="6B7280"/>
                <w:lang w:val="en-US"/>
              </w:rPr>
              <w:t xml:space="preserve">Q  </w:t>
            </w:r>
            <w:r w:rsidRPr="4A6E9E1D">
              <w:rPr>
                <w:b/>
                <w:bCs/>
                <w:color w:val="FFFFFF" w:themeColor="background1"/>
                <w:sz w:val="20"/>
                <w:szCs w:val="20"/>
                <w:lang w:val="en-US"/>
              </w:rPr>
              <w:t>What are we actually building?</w:t>
            </w:r>
          </w:p>
        </w:tc>
      </w:tr>
    </w:tbl>
    <w:p w14:paraId="1EB6AA03"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A solution that answers questions about the projects we've delivered — who led it, who signed the deal, what we built, what techniques and tech stack we used — by drawing on our existing project materials.</w:t>
      </w:r>
    </w:p>
    <w:p w14:paraId="60A4EA96" w14:textId="77777777" w:rsidR="008410E0" w:rsidRDefault="2543BB26">
      <w:pPr>
        <w:spacing w:after="70" w:line="270" w:lineRule="auto"/>
        <w:ind w:left="150"/>
      </w:pPr>
      <w:r w:rsidRPr="4A6E9E1D">
        <w:rPr>
          <w:sz w:val="20"/>
          <w:szCs w:val="20"/>
        </w:rPr>
        <w:t xml:space="preserve">     </w:t>
      </w:r>
      <w:r>
        <w:t>And crucially: when a question can't be answered from what we have, the solution should flag the gap, suggest how to get the answer (like pointing you to the project lead to ask), and give you a way to add that answer back in so it's remembered for everyone next time.</w:t>
      </w:r>
    </w:p>
    <w:p w14:paraId="31C870DB" w14:textId="77777777" w:rsidR="008410E0" w:rsidRDefault="008410E0">
      <w:pPr>
        <w:spacing w:after="13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63A683E8" w14:textId="77777777" w:rsidTr="4A6E9E1D">
        <w:tc>
          <w:tcPr>
            <w:tcW w:w="9360" w:type="dxa"/>
            <w:shd w:val="clear" w:color="auto" w:fill="1F2A37"/>
            <w:tcMar>
              <w:top w:w="80" w:type="dxa"/>
              <w:left w:w="150" w:type="dxa"/>
              <w:bottom w:w="80" w:type="dxa"/>
              <w:right w:w="150" w:type="dxa"/>
            </w:tcMar>
          </w:tcPr>
          <w:p w14:paraId="719E5EC4" w14:textId="77777777" w:rsidR="008410E0" w:rsidRDefault="2543BB26">
            <w:r w:rsidRPr="4A6E9E1D">
              <w:rPr>
                <w:b/>
                <w:bCs/>
                <w:color w:val="6B7280"/>
                <w:lang w:val="en-US"/>
              </w:rPr>
              <w:t xml:space="preserve">Q  </w:t>
            </w:r>
            <w:r w:rsidRPr="4A6E9E1D">
              <w:rPr>
                <w:b/>
                <w:bCs/>
                <w:color w:val="FFFFFF" w:themeColor="background1"/>
                <w:sz w:val="20"/>
                <w:szCs w:val="20"/>
                <w:lang w:val="en-US"/>
              </w:rPr>
              <w:t>Why are we doing this?</w:t>
            </w:r>
          </w:p>
        </w:tc>
      </w:tr>
    </w:tbl>
    <w:p w14:paraId="061F3B1E"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Right now that knowledge is scattered — a deck in SharePoint, a doc in an email, a file on someone's laptop, and a lot of it only in people's heads. So we waste time re-discovering work we've already done, write capability narratives from scratch, and miss chances to bring relevant past work into live sales conversations. We want to fix that.</w:t>
      </w:r>
    </w:p>
    <w:p w14:paraId="772BAD96" w14:textId="77777777" w:rsidR="008410E0" w:rsidRDefault="008410E0">
      <w:pPr>
        <w:spacing w:after="13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1AAF8D81" w14:textId="77777777" w:rsidTr="4A6E9E1D">
        <w:tc>
          <w:tcPr>
            <w:tcW w:w="9360" w:type="dxa"/>
            <w:shd w:val="clear" w:color="auto" w:fill="1F2A37"/>
            <w:tcMar>
              <w:top w:w="80" w:type="dxa"/>
              <w:left w:w="150" w:type="dxa"/>
              <w:bottom w:w="80" w:type="dxa"/>
              <w:right w:w="150" w:type="dxa"/>
            </w:tcMar>
          </w:tcPr>
          <w:p w14:paraId="61AF3C77" w14:textId="77777777" w:rsidR="008410E0" w:rsidRDefault="2543BB26">
            <w:r w:rsidRPr="4A6E9E1D">
              <w:rPr>
                <w:b/>
                <w:bCs/>
                <w:color w:val="6B7280"/>
                <w:lang w:val="en-US"/>
              </w:rPr>
              <w:t xml:space="preserve">Q  </w:t>
            </w:r>
            <w:r w:rsidRPr="4A6E9E1D">
              <w:rPr>
                <w:b/>
                <w:bCs/>
                <w:color w:val="FFFFFF" w:themeColor="background1"/>
                <w:sz w:val="20"/>
                <w:szCs w:val="20"/>
                <w:lang w:val="en-US"/>
              </w:rPr>
              <w:t>When, how long, and where?</w:t>
            </w:r>
          </w:p>
        </w:tc>
      </w:tr>
    </w:tbl>
    <w:p w14:paraId="5BD45365" w14:textId="3A5F487C" w:rsidR="008410E0" w:rsidRDefault="2543BB26">
      <w:pPr>
        <w:spacing w:after="70" w:line="270" w:lineRule="auto"/>
        <w:ind w:left="150"/>
      </w:pPr>
      <w:r w:rsidRPr="4A6E9E1D">
        <w:rPr>
          <w:b/>
          <w:bCs/>
          <w:color w:val="6B7280"/>
          <w:sz w:val="20"/>
          <w:szCs w:val="20"/>
          <w:lang w:val="en-US"/>
        </w:rPr>
        <w:t xml:space="preserve">A   </w:t>
      </w:r>
      <w:r w:rsidR="6F9D84A1" w:rsidRPr="4A6E9E1D">
        <w:rPr>
          <w:lang w:val="en-US"/>
        </w:rPr>
        <w:t>Fri</w:t>
      </w:r>
      <w:r w:rsidRPr="4A6E9E1D">
        <w:rPr>
          <w:lang w:val="en-US"/>
        </w:rPr>
        <w:t xml:space="preserve">day, July 24, 2026, running 10 hours, globally synced across the US, LATAM, and India. The kickoff is 6:30 AM ET, which in local time is 4:00 PM in Hyderabad (IST), </w:t>
      </w:r>
      <w:r w:rsidR="3138C8FA" w:rsidRPr="4A6E9E1D">
        <w:rPr>
          <w:lang w:val="en-US"/>
        </w:rPr>
        <w:t xml:space="preserve">5:30 AM in Bogotá (COT), </w:t>
      </w:r>
      <w:r w:rsidRPr="4A6E9E1D">
        <w:rPr>
          <w:lang w:val="en-US"/>
        </w:rPr>
        <w:t xml:space="preserve">7:30 AM in Uruguay (UYT), 6:30 AM in Maryland (EDT), and 4:30 AM in Denver (MDT). Join in-office at Hyderabad, </w:t>
      </w:r>
      <w:r w:rsidR="4A29897C" w:rsidRPr="4A6E9E1D">
        <w:rPr>
          <w:lang w:val="en-US"/>
        </w:rPr>
        <w:t xml:space="preserve">Bogotá, </w:t>
      </w:r>
      <w:r w:rsidRPr="4A6E9E1D">
        <w:rPr>
          <w:lang w:val="en-US"/>
        </w:rPr>
        <w:t>Uruguay, Maryland, or Denver — or fully online from anywhere. Depending on the office, breakfast, lunch, and/or dinner will be provided.</w:t>
      </w:r>
    </w:p>
    <w:p w14:paraId="7B90391B" w14:textId="77777777" w:rsidR="008410E0" w:rsidRDefault="008410E0">
      <w:pPr>
        <w:spacing w:after="130"/>
      </w:pPr>
    </w:p>
    <w:p w14:paraId="66EBC4D5" w14:textId="77777777" w:rsidR="008410E0" w:rsidRDefault="00A847EF">
      <w:pPr>
        <w:spacing w:before="220" w:after="120"/>
      </w:pPr>
      <w:r>
        <w:rPr>
          <w:b/>
          <w:bCs/>
          <w:color w:val="4B5563"/>
          <w:sz w:val="22"/>
          <w:szCs w:val="22"/>
        </w:rPr>
        <w:t>Teams &amp; sign-up</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3AB267A7" w14:textId="77777777" w:rsidTr="4A6E9E1D">
        <w:tc>
          <w:tcPr>
            <w:tcW w:w="9360" w:type="dxa"/>
            <w:shd w:val="clear" w:color="auto" w:fill="1F2A37"/>
            <w:tcMar>
              <w:top w:w="80" w:type="dxa"/>
              <w:left w:w="150" w:type="dxa"/>
              <w:bottom w:w="80" w:type="dxa"/>
              <w:right w:w="150" w:type="dxa"/>
            </w:tcMar>
          </w:tcPr>
          <w:p w14:paraId="7DEAFB2A" w14:textId="77777777" w:rsidR="008410E0" w:rsidRDefault="2543BB26">
            <w:r w:rsidRPr="4A6E9E1D">
              <w:rPr>
                <w:b/>
                <w:bCs/>
                <w:color w:val="6B7280"/>
                <w:lang w:val="en-US"/>
              </w:rPr>
              <w:t xml:space="preserve">Q  </w:t>
            </w:r>
            <w:r w:rsidRPr="4A6E9E1D">
              <w:rPr>
                <w:b/>
                <w:bCs/>
                <w:color w:val="FFFFFF" w:themeColor="background1"/>
                <w:sz w:val="20"/>
                <w:szCs w:val="20"/>
                <w:lang w:val="en-US"/>
              </w:rPr>
              <w:t>How big are teams?</w:t>
            </w:r>
          </w:p>
        </w:tc>
      </w:tr>
    </w:tbl>
    <w:p w14:paraId="693F52FF"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Teams are 3–5 people, with no exceptions. We strongly encourage cross-functional and cross-geography teams.</w:t>
      </w:r>
    </w:p>
    <w:p w14:paraId="3D5FFEF7" w14:textId="77777777" w:rsidR="008410E0" w:rsidRDefault="008410E0">
      <w:pPr>
        <w:spacing w:after="13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755C996A" w14:textId="77777777" w:rsidTr="4A6E9E1D">
        <w:tc>
          <w:tcPr>
            <w:tcW w:w="9360" w:type="dxa"/>
            <w:shd w:val="clear" w:color="auto" w:fill="1F2A37"/>
            <w:tcMar>
              <w:top w:w="80" w:type="dxa"/>
              <w:left w:w="150" w:type="dxa"/>
              <w:bottom w:w="80" w:type="dxa"/>
              <w:right w:w="150" w:type="dxa"/>
            </w:tcMar>
          </w:tcPr>
          <w:p w14:paraId="26C52D03" w14:textId="77777777" w:rsidR="008410E0" w:rsidRDefault="2543BB26">
            <w:r w:rsidRPr="4A6E9E1D">
              <w:rPr>
                <w:b/>
                <w:bCs/>
                <w:color w:val="6B7280"/>
                <w:lang w:val="en-US"/>
              </w:rPr>
              <w:t xml:space="preserve">Q  </w:t>
            </w:r>
            <w:r w:rsidRPr="4A6E9E1D">
              <w:rPr>
                <w:b/>
                <w:bCs/>
                <w:color w:val="FFFFFF" w:themeColor="background1"/>
                <w:sz w:val="20"/>
                <w:szCs w:val="20"/>
                <w:lang w:val="en-US"/>
              </w:rPr>
              <w:t>I don't have a team. Can I still join?</w:t>
            </w:r>
          </w:p>
        </w:tc>
      </w:tr>
    </w:tbl>
    <w:p w14:paraId="7C7662BA"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Yes! Sign up without a team name and we'll match you to the best available team. Just tell us your name, your geography, and your "superpowers." If you already have teammates, everyone enters the same team name on the form to be grouped together.</w:t>
      </w:r>
    </w:p>
    <w:p w14:paraId="64B67713" w14:textId="77777777" w:rsidR="008410E0" w:rsidRDefault="008410E0">
      <w:pPr>
        <w:spacing w:after="13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57D75324" w14:textId="77777777" w:rsidTr="4A6E9E1D">
        <w:tc>
          <w:tcPr>
            <w:tcW w:w="9360" w:type="dxa"/>
            <w:shd w:val="clear" w:color="auto" w:fill="1F2A37"/>
            <w:tcMar>
              <w:top w:w="80" w:type="dxa"/>
              <w:left w:w="150" w:type="dxa"/>
              <w:bottom w:w="80" w:type="dxa"/>
              <w:right w:w="150" w:type="dxa"/>
            </w:tcMar>
          </w:tcPr>
          <w:p w14:paraId="4702F755" w14:textId="77777777" w:rsidR="008410E0" w:rsidRDefault="2543BB26">
            <w:r w:rsidRPr="4A6E9E1D">
              <w:rPr>
                <w:b/>
                <w:bCs/>
                <w:color w:val="6B7280"/>
                <w:lang w:val="en-US"/>
              </w:rPr>
              <w:t xml:space="preserve">Q  </w:t>
            </w:r>
            <w:r w:rsidRPr="4A6E9E1D">
              <w:rPr>
                <w:b/>
                <w:bCs/>
                <w:color w:val="FFFFFF" w:themeColor="background1"/>
                <w:sz w:val="20"/>
                <w:szCs w:val="20"/>
                <w:lang w:val="en-US"/>
              </w:rPr>
              <w:t>I'm not a developer. Is there a place for me on a team?</w:t>
            </w:r>
          </w:p>
        </w:tc>
      </w:tr>
    </w:tbl>
    <w:p w14:paraId="7A9D6F0E"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Absolutely — and a strong team needs you. Understanding the real user need, designing a usable experience, shaping the way-of-working, and telling the story in the demo are all things the scorecard rewards. Cross-functional teams tend to do better, not worse.</w:t>
      </w:r>
    </w:p>
    <w:p w14:paraId="04BA6A45" w14:textId="77777777" w:rsidR="008410E0" w:rsidRDefault="008410E0">
      <w:pPr>
        <w:spacing w:after="130"/>
      </w:pPr>
    </w:p>
    <w:p w14:paraId="7E8B880B" w14:textId="77777777" w:rsidR="008410E0" w:rsidRDefault="00A847EF">
      <w:pPr>
        <w:spacing w:before="220" w:after="120"/>
      </w:pPr>
      <w:r>
        <w:rPr>
          <w:b/>
          <w:bCs/>
          <w:color w:val="4B5563"/>
          <w:sz w:val="22"/>
          <w:szCs w:val="22"/>
        </w:rPr>
        <w:t>"Is this really for me?"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725CB391" w14:textId="77777777" w:rsidTr="4A6E9E1D">
        <w:tc>
          <w:tcPr>
            <w:tcW w:w="9360" w:type="dxa"/>
            <w:shd w:val="clear" w:color="auto" w:fill="1F2A37"/>
            <w:tcMar>
              <w:top w:w="80" w:type="dxa"/>
              <w:left w:w="150" w:type="dxa"/>
              <w:bottom w:w="80" w:type="dxa"/>
              <w:right w:w="150" w:type="dxa"/>
            </w:tcMar>
          </w:tcPr>
          <w:p w14:paraId="49EF09ED" w14:textId="77777777" w:rsidR="008410E0" w:rsidRDefault="2543BB26">
            <w:r w:rsidRPr="4A6E9E1D">
              <w:rPr>
                <w:b/>
                <w:bCs/>
                <w:color w:val="6B7280"/>
                <w:lang w:val="en-US"/>
              </w:rPr>
              <w:t xml:space="preserve">Q  </w:t>
            </w:r>
            <w:r w:rsidRPr="4A6E9E1D">
              <w:rPr>
                <w:b/>
                <w:bCs/>
                <w:color w:val="FFFFFF" w:themeColor="background1"/>
                <w:sz w:val="20"/>
                <w:szCs w:val="20"/>
                <w:lang w:val="en-US"/>
              </w:rPr>
              <w:t>Isn't this a technical, data-science-team hackathon?</w:t>
            </w:r>
          </w:p>
        </w:tc>
      </w:tr>
    </w:tbl>
    <w:p w14:paraId="6961C626"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No. This is a company-wide event and judges come from every function. Of the five scoring criteria, three — creativity and insight, usability, and real-world impact — need no technical background at all. Technical execution is one part of the picture, not the whole thing.</w:t>
      </w:r>
    </w:p>
    <w:p w14:paraId="66FB7F09" w14:textId="77777777" w:rsidR="008410E0" w:rsidRDefault="008410E0">
      <w:pPr>
        <w:spacing w:after="13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58FEA88D" w14:textId="77777777" w:rsidTr="4A6E9E1D">
        <w:tc>
          <w:tcPr>
            <w:tcW w:w="9360" w:type="dxa"/>
            <w:shd w:val="clear" w:color="auto" w:fill="1F2A37"/>
            <w:tcMar>
              <w:top w:w="80" w:type="dxa"/>
              <w:left w:w="150" w:type="dxa"/>
              <w:bottom w:w="80" w:type="dxa"/>
              <w:right w:w="150" w:type="dxa"/>
            </w:tcMar>
          </w:tcPr>
          <w:p w14:paraId="5945774D" w14:textId="77777777" w:rsidR="008410E0" w:rsidRDefault="2543BB26">
            <w:r w:rsidRPr="4A6E9E1D">
              <w:rPr>
                <w:b/>
                <w:bCs/>
                <w:color w:val="6B7280"/>
                <w:lang w:val="en-US"/>
              </w:rPr>
              <w:t xml:space="preserve">Q  </w:t>
            </w:r>
            <w:r w:rsidRPr="4A6E9E1D">
              <w:rPr>
                <w:b/>
                <w:bCs/>
                <w:color w:val="FFFFFF" w:themeColor="background1"/>
                <w:sz w:val="20"/>
                <w:szCs w:val="20"/>
                <w:lang w:val="en-US"/>
              </w:rPr>
              <w:t>Do I have to build an app? That feels old-school with Cowork and Codex around.</w:t>
            </w:r>
          </w:p>
        </w:tc>
      </w:tr>
    </w:tbl>
    <w:p w14:paraId="3C95126C" w14:textId="66A12112" w:rsidR="008410E0" w:rsidRDefault="2543BB26">
      <w:pPr>
        <w:spacing w:after="70" w:line="270" w:lineRule="auto"/>
        <w:ind w:left="150"/>
      </w:pPr>
      <w:r w:rsidRPr="4A6E9E1D">
        <w:rPr>
          <w:b/>
          <w:bCs/>
          <w:color w:val="6B7280"/>
          <w:sz w:val="20"/>
          <w:szCs w:val="20"/>
          <w:lang w:val="en-US"/>
        </w:rPr>
        <w:t xml:space="preserve">A   </w:t>
      </w:r>
      <w:r w:rsidRPr="4A6E9E1D">
        <w:rPr>
          <w:lang w:val="en-US"/>
        </w:rPr>
        <w:t>You don't. We deliberately accept any shape of deliverable</w:t>
      </w:r>
      <w:r w:rsidR="70887E39" w:rsidRPr="4A6E9E1D">
        <w:rPr>
          <w:lang w:val="en-US"/>
        </w:rPr>
        <w:t>,</w:t>
      </w:r>
      <w:r w:rsidR="082E5C1F" w:rsidRPr="4A6E9E1D">
        <w:rPr>
          <w:lang w:val="en-US"/>
        </w:rPr>
        <w:t xml:space="preserve"> including but not limit to</w:t>
      </w:r>
      <w:r w:rsidRPr="4A6E9E1D">
        <w:rPr>
          <w:lang w:val="en-US"/>
        </w:rPr>
        <w:t>:</w:t>
      </w:r>
    </w:p>
    <w:p w14:paraId="3DF093F9" w14:textId="77777777" w:rsidR="008410E0" w:rsidRDefault="2543BB26">
      <w:pPr>
        <w:pStyle w:val="ListParagraph"/>
        <w:numPr>
          <w:ilvl w:val="0"/>
          <w:numId w:val="3"/>
        </w:numPr>
        <w:spacing w:after="50" w:line="266" w:lineRule="auto"/>
        <w:ind w:left="700"/>
      </w:pPr>
      <w:r w:rsidRPr="4A6E9E1D">
        <w:rPr>
          <w:lang w:val="es-CO"/>
        </w:rPr>
        <w:t xml:space="preserve">A Claude </w:t>
      </w:r>
      <w:r w:rsidRPr="4A6E9E1D">
        <w:rPr>
          <w:b/>
          <w:bCs/>
          <w:lang w:val="es-CO"/>
        </w:rPr>
        <w:t>skill</w:t>
      </w:r>
      <w:r w:rsidRPr="4A6E9E1D">
        <w:rPr>
          <w:lang w:val="es-CO"/>
        </w:rPr>
        <w:t xml:space="preserve"> that teaches the agent how to read the files, answer questions, and generate an interface in chat.</w:t>
      </w:r>
    </w:p>
    <w:p w14:paraId="51699006" w14:textId="77777777" w:rsidR="008410E0" w:rsidRDefault="2543BB26">
      <w:pPr>
        <w:pStyle w:val="ListParagraph"/>
        <w:numPr>
          <w:ilvl w:val="0"/>
          <w:numId w:val="3"/>
        </w:numPr>
        <w:spacing w:after="50" w:line="266" w:lineRule="auto"/>
        <w:ind w:left="700"/>
      </w:pPr>
      <w:r w:rsidRPr="4A6E9E1D">
        <w:rPr>
          <w:lang w:val="es-CO"/>
        </w:rPr>
        <w:t xml:space="preserve">A </w:t>
      </w:r>
      <w:r w:rsidRPr="4A6E9E1D">
        <w:rPr>
          <w:b/>
          <w:bCs/>
          <w:lang w:val="es-CO"/>
        </w:rPr>
        <w:t>Cowork or Codex way of working</w:t>
      </w:r>
      <w:r w:rsidRPr="4A6E9E1D">
        <w:rPr>
          <w:lang w:val="es-CO"/>
        </w:rPr>
        <w:t xml:space="preserve"> — a repeatable, agent-native approach.</w:t>
      </w:r>
    </w:p>
    <w:p w14:paraId="59C7047A" w14:textId="77777777" w:rsidR="008410E0" w:rsidRDefault="2543BB26">
      <w:pPr>
        <w:pStyle w:val="ListParagraph"/>
        <w:numPr>
          <w:ilvl w:val="0"/>
          <w:numId w:val="3"/>
        </w:numPr>
        <w:spacing w:after="50" w:line="266" w:lineRule="auto"/>
        <w:ind w:left="700"/>
      </w:pPr>
      <w:r w:rsidRPr="4A6E9E1D">
        <w:rPr>
          <w:lang w:val="es-CO"/>
        </w:rPr>
        <w:t xml:space="preserve">An </w:t>
      </w:r>
      <w:r w:rsidRPr="4A6E9E1D">
        <w:rPr>
          <w:b/>
          <w:bCs/>
          <w:lang w:val="es-CO"/>
        </w:rPr>
        <w:t>agent</w:t>
      </w:r>
      <w:r w:rsidRPr="4A6E9E1D">
        <w:rPr>
          <w:lang w:val="es-CO"/>
        </w:rPr>
        <w:t xml:space="preserve">, a local </w:t>
      </w:r>
      <w:r w:rsidRPr="4A6E9E1D">
        <w:rPr>
          <w:b/>
          <w:bCs/>
          <w:lang w:val="es-CO"/>
        </w:rPr>
        <w:t>Streamlit app</w:t>
      </w:r>
      <w:r w:rsidRPr="4A6E9E1D">
        <w:rPr>
          <w:lang w:val="es-CO"/>
        </w:rPr>
        <w:t xml:space="preserve">, or an </w:t>
      </w:r>
      <w:r w:rsidRPr="4A6E9E1D">
        <w:rPr>
          <w:b/>
          <w:bCs/>
          <w:lang w:val="es-CO"/>
        </w:rPr>
        <w:t>AWS/Snowflake pipeline with a chatbot</w:t>
      </w:r>
      <w:r w:rsidRPr="4A6E9E1D">
        <w:rPr>
          <w:lang w:val="es-CO"/>
        </w:rPr>
        <w:t xml:space="preserve"> — if that's your style.</w:t>
      </w:r>
    </w:p>
    <w:p w14:paraId="4303B568" w14:textId="77777777" w:rsidR="008410E0" w:rsidRDefault="2543BB26">
      <w:pPr>
        <w:ind w:left="150"/>
      </w:pPr>
      <w:r w:rsidRPr="4A6E9E1D">
        <w:rPr>
          <w:i/>
          <w:iCs/>
          <w:lang w:val="en-US"/>
        </w:rPr>
        <w:t>The only interface rule: a human has to be able to interact with it directly. Claude answering in chat counts. A backend-only API with no way to interact does not.</w:t>
      </w:r>
    </w:p>
    <w:p w14:paraId="00531EA4" w14:textId="77777777" w:rsidR="008410E0" w:rsidRDefault="008410E0">
      <w:pPr>
        <w:spacing w:after="13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01A8D6F6" w14:textId="77777777" w:rsidTr="4A6E9E1D">
        <w:tc>
          <w:tcPr>
            <w:tcW w:w="9360" w:type="dxa"/>
            <w:shd w:val="clear" w:color="auto" w:fill="1F2A37"/>
            <w:tcMar>
              <w:top w:w="80" w:type="dxa"/>
              <w:left w:w="150" w:type="dxa"/>
              <w:bottom w:w="80" w:type="dxa"/>
              <w:right w:w="150" w:type="dxa"/>
            </w:tcMar>
          </w:tcPr>
          <w:p w14:paraId="0FCB347A" w14:textId="77777777" w:rsidR="008410E0" w:rsidRDefault="2543BB26">
            <w:r w:rsidRPr="4A6E9E1D">
              <w:rPr>
                <w:b/>
                <w:bCs/>
                <w:color w:val="6B7280"/>
                <w:lang w:val="en-US"/>
              </w:rPr>
              <w:t xml:space="preserve">Q  </w:t>
            </w:r>
            <w:r w:rsidRPr="4A6E9E1D">
              <w:rPr>
                <w:b/>
                <w:bCs/>
                <w:color w:val="FFFFFF" w:themeColor="background1"/>
                <w:sz w:val="20"/>
                <w:szCs w:val="20"/>
                <w:lang w:val="en-US"/>
              </w:rPr>
              <w:t>What makes a submission stand out?</w:t>
            </w:r>
          </w:p>
        </w:tc>
      </w:tr>
    </w:tbl>
    <w:p w14:paraId="454B4469" w14:textId="77777777" w:rsidR="008410E0" w:rsidRDefault="00A847EF">
      <w:pPr>
        <w:spacing w:after="70" w:line="270" w:lineRule="auto"/>
        <w:ind w:left="150"/>
      </w:pPr>
      <w:r>
        <w:rPr>
          <w:b/>
          <w:bCs/>
          <w:color w:val="6B7280"/>
          <w:sz w:val="20"/>
          <w:szCs w:val="20"/>
        </w:rPr>
        <w:t xml:space="preserve">A   </w:t>
      </w:r>
      <w:r>
        <w:t>Nailing the full loop: answer what we can from the materials, and for what we can't — flag it, guide the user to who can answer, capture that answer, and make it persist so the next person just gets it. That capture-and-remember loop is the heart of the problem.</w:t>
      </w:r>
    </w:p>
    <w:p w14:paraId="738C4026" w14:textId="77777777" w:rsidR="008410E0" w:rsidRDefault="008410E0">
      <w:pPr>
        <w:spacing w:after="130"/>
      </w:pPr>
    </w:p>
    <w:p w14:paraId="6685DEAC" w14:textId="77777777" w:rsidR="008410E0" w:rsidRDefault="2543BB26">
      <w:pPr>
        <w:spacing w:before="220" w:after="120"/>
      </w:pPr>
      <w:r w:rsidRPr="4A6E9E1D">
        <w:rPr>
          <w:b/>
          <w:bCs/>
          <w:color w:val="4B5563"/>
          <w:sz w:val="22"/>
          <w:szCs w:val="22"/>
          <w:lang w:val="en-US"/>
        </w:rPr>
        <w:t>Tools, data &amp; logistics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2F353286" w14:textId="77777777" w:rsidTr="4A6E9E1D">
        <w:tc>
          <w:tcPr>
            <w:tcW w:w="9360" w:type="dxa"/>
            <w:shd w:val="clear" w:color="auto" w:fill="1F2A37"/>
            <w:tcMar>
              <w:top w:w="80" w:type="dxa"/>
              <w:left w:w="150" w:type="dxa"/>
              <w:bottom w:w="80" w:type="dxa"/>
              <w:right w:w="150" w:type="dxa"/>
            </w:tcMar>
          </w:tcPr>
          <w:p w14:paraId="38BC69D7" w14:textId="77777777" w:rsidR="008410E0" w:rsidRDefault="2543BB26">
            <w:r w:rsidRPr="4A6E9E1D">
              <w:rPr>
                <w:b/>
                <w:bCs/>
                <w:color w:val="6B7280"/>
                <w:lang w:val="en-US"/>
              </w:rPr>
              <w:t xml:space="preserve">Q  </w:t>
            </w:r>
            <w:r w:rsidRPr="4A6E9E1D">
              <w:rPr>
                <w:b/>
                <w:bCs/>
                <w:color w:val="FFFFFF" w:themeColor="background1"/>
                <w:sz w:val="20"/>
                <w:szCs w:val="20"/>
                <w:lang w:val="en-US"/>
              </w:rPr>
              <w:t>What tools and accounts do we get?</w:t>
            </w:r>
          </w:p>
        </w:tc>
      </w:tr>
    </w:tbl>
    <w:p w14:paraId="26E01B38" w14:textId="7D24A525" w:rsidR="008410E0" w:rsidRDefault="30807FCC">
      <w:pPr>
        <w:spacing w:after="70" w:line="270" w:lineRule="auto"/>
        <w:ind w:left="150"/>
      </w:pPr>
      <w:r w:rsidRPr="4A6E9E1D">
        <w:rPr>
          <w:b/>
          <w:bCs/>
          <w:color w:val="6B7280"/>
          <w:sz w:val="20"/>
          <w:szCs w:val="20"/>
          <w:lang w:val="en-US"/>
        </w:rPr>
        <w:t xml:space="preserve">A   </w:t>
      </w:r>
      <w:r w:rsidR="3C9B3D43" w:rsidRPr="4A6E9E1D">
        <w:rPr>
          <w:b/>
          <w:bCs/>
          <w:color w:val="6B7280"/>
          <w:sz w:val="20"/>
          <w:szCs w:val="20"/>
          <w:lang w:val="en-US"/>
        </w:rPr>
        <w:t>Every participant gets a $120-tier Claude Enterprise limit and a Codex Enterprise account for the hackathon. Each team can also request one OpenAI or Anthropic API key with a $50 limit, and AWS or Snowflake resources on request.</w:t>
      </w:r>
    </w:p>
    <w:p w14:paraId="7E80F354" w14:textId="77777777" w:rsidR="008410E0" w:rsidRDefault="008410E0">
      <w:pPr>
        <w:spacing w:after="13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140FE593" w14:textId="77777777" w:rsidTr="4A6E9E1D">
        <w:tc>
          <w:tcPr>
            <w:tcW w:w="9360" w:type="dxa"/>
            <w:shd w:val="clear" w:color="auto" w:fill="1F2A37"/>
            <w:tcMar>
              <w:top w:w="80" w:type="dxa"/>
              <w:left w:w="150" w:type="dxa"/>
              <w:bottom w:w="80" w:type="dxa"/>
              <w:right w:w="150" w:type="dxa"/>
            </w:tcMar>
          </w:tcPr>
          <w:p w14:paraId="3403E25D" w14:textId="77777777" w:rsidR="008410E0" w:rsidRDefault="2543BB26">
            <w:r w:rsidRPr="4A6E9E1D">
              <w:rPr>
                <w:b/>
                <w:bCs/>
                <w:color w:val="6B7280"/>
                <w:lang w:val="en-US"/>
              </w:rPr>
              <w:t xml:space="preserve">Q  </w:t>
            </w:r>
            <w:r w:rsidRPr="4A6E9E1D">
              <w:rPr>
                <w:b/>
                <w:bCs/>
                <w:color w:val="FFFFFF" w:themeColor="background1"/>
                <w:sz w:val="20"/>
                <w:szCs w:val="20"/>
                <w:lang w:val="en-US"/>
              </w:rPr>
              <w:t>What data will we work with, and do we connect to live systems?</w:t>
            </w:r>
          </w:p>
        </w:tc>
      </w:tr>
    </w:tbl>
    <w:p w14:paraId="40E6FF6F"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At kickoff we'll provide project files in all common formats (PPTX, DOCX, Markdown, and more) from a downloadable location, plus a "golden set" of correct answers so you can show how accurate your solution is. You do not connect to SharePoint, S3, or any external system in real time — working entirely with the provided files on your local machine is expected and completely fine.</w:t>
      </w:r>
    </w:p>
    <w:p w14:paraId="78E226A7" w14:textId="77777777" w:rsidR="008410E0" w:rsidRDefault="008410E0">
      <w:pPr>
        <w:spacing w:after="13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563863EA" w14:textId="77777777" w:rsidTr="4A6E9E1D">
        <w:tc>
          <w:tcPr>
            <w:tcW w:w="9360" w:type="dxa"/>
            <w:shd w:val="clear" w:color="auto" w:fill="1F2A37"/>
            <w:tcMar>
              <w:top w:w="80" w:type="dxa"/>
              <w:left w:w="150" w:type="dxa"/>
              <w:bottom w:w="80" w:type="dxa"/>
              <w:right w:w="150" w:type="dxa"/>
            </w:tcMar>
          </w:tcPr>
          <w:p w14:paraId="16F1D300" w14:textId="77777777" w:rsidR="008410E0" w:rsidRDefault="2543BB26">
            <w:r w:rsidRPr="4A6E9E1D">
              <w:rPr>
                <w:b/>
                <w:bCs/>
                <w:color w:val="6B7280"/>
                <w:lang w:val="en-US"/>
              </w:rPr>
              <w:t xml:space="preserve">Q  </w:t>
            </w:r>
            <w:r w:rsidRPr="4A6E9E1D">
              <w:rPr>
                <w:b/>
                <w:bCs/>
                <w:color w:val="FFFFFF" w:themeColor="background1"/>
                <w:sz w:val="20"/>
                <w:szCs w:val="20"/>
                <w:lang w:val="en-US"/>
              </w:rPr>
              <w:t>Where do we have to deploy or host it?</w:t>
            </w:r>
          </w:p>
        </w:tc>
      </w:tr>
    </w:tbl>
    <w:p w14:paraId="4C5DFBB2"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Nowhere, if you don't want to. There's no requirement on where you build or deploy — working 100% locally is perfectly acceptable. Cloud resources are available on request if you'd like them.</w:t>
      </w:r>
    </w:p>
    <w:p w14:paraId="4C8DC6E3" w14:textId="77777777" w:rsidR="008410E0" w:rsidRDefault="008410E0">
      <w:pPr>
        <w:spacing w:after="130"/>
      </w:pPr>
    </w:p>
    <w:p w14:paraId="7613C987" w14:textId="77777777" w:rsidR="008410E0" w:rsidRDefault="00A847EF">
      <w:pPr>
        <w:spacing w:before="220" w:after="120"/>
      </w:pPr>
      <w:r>
        <w:rPr>
          <w:b/>
          <w:bCs/>
          <w:color w:val="4B5563"/>
          <w:sz w:val="22"/>
          <w:szCs w:val="22"/>
        </w:rPr>
        <w:t>Submission &amp; judging</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2D3A3E3D" w14:textId="77777777" w:rsidTr="4A6E9E1D">
        <w:tc>
          <w:tcPr>
            <w:tcW w:w="9360" w:type="dxa"/>
            <w:shd w:val="clear" w:color="auto" w:fill="1F2A37"/>
            <w:tcMar>
              <w:top w:w="80" w:type="dxa"/>
              <w:left w:w="150" w:type="dxa"/>
              <w:bottom w:w="80" w:type="dxa"/>
              <w:right w:w="150" w:type="dxa"/>
            </w:tcMar>
          </w:tcPr>
          <w:p w14:paraId="702742CA" w14:textId="77777777" w:rsidR="008410E0" w:rsidRDefault="2543BB26">
            <w:r w:rsidRPr="4A6E9E1D">
              <w:rPr>
                <w:b/>
                <w:bCs/>
                <w:color w:val="6B7280"/>
                <w:lang w:val="en-US"/>
              </w:rPr>
              <w:t xml:space="preserve">Q  </w:t>
            </w:r>
            <w:r w:rsidRPr="4A6E9E1D">
              <w:rPr>
                <w:b/>
                <w:bCs/>
                <w:color w:val="FFFFFF" w:themeColor="background1"/>
                <w:sz w:val="20"/>
                <w:szCs w:val="20"/>
                <w:lang w:val="en-US"/>
              </w:rPr>
              <w:t>What do we submit, and how are we judged?</w:t>
            </w:r>
          </w:p>
        </w:tc>
      </w:tr>
    </w:tbl>
    <w:p w14:paraId="2E727191"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A video recording that demonstrates your solution — it doesn't need to be deployed or hosted anywhere. You can optionally share access if you'd like judges to explore it further. Judging is on five criteria, each scored 1–4 (20 points total): creativity &amp; insight; answering from existing materials; gap-flagging &amp; knowledge capture; usable experience; and impact &amp; potential. We recommend reading the scorecard (Section 8) before you build.</w:t>
      </w:r>
    </w:p>
    <w:p w14:paraId="777BA57C" w14:textId="77777777" w:rsidR="008410E0" w:rsidRDefault="008410E0">
      <w:pPr>
        <w:spacing w:after="13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10E0" w14:paraId="5634BDCB" w14:textId="77777777" w:rsidTr="4A6E9E1D">
        <w:tc>
          <w:tcPr>
            <w:tcW w:w="9360" w:type="dxa"/>
            <w:shd w:val="clear" w:color="auto" w:fill="1F2A37"/>
            <w:tcMar>
              <w:top w:w="80" w:type="dxa"/>
              <w:left w:w="150" w:type="dxa"/>
              <w:bottom w:w="80" w:type="dxa"/>
              <w:right w:w="150" w:type="dxa"/>
            </w:tcMar>
          </w:tcPr>
          <w:p w14:paraId="5D886FC5" w14:textId="77777777" w:rsidR="008410E0" w:rsidRDefault="2543BB26">
            <w:r w:rsidRPr="4A6E9E1D">
              <w:rPr>
                <w:b/>
                <w:bCs/>
                <w:color w:val="6B7280"/>
                <w:lang w:val="en-US"/>
              </w:rPr>
              <w:t xml:space="preserve">Q  </w:t>
            </w:r>
            <w:r w:rsidRPr="4A6E9E1D">
              <w:rPr>
                <w:b/>
                <w:bCs/>
                <w:color w:val="FFFFFF" w:themeColor="background1"/>
                <w:sz w:val="20"/>
                <w:szCs w:val="20"/>
                <w:lang w:val="en-US"/>
              </w:rPr>
              <w:t>How can judges assess the technical side fairly from just a video?</w:t>
            </w:r>
          </w:p>
        </w:tc>
      </w:tr>
    </w:tbl>
    <w:p w14:paraId="4061FDCC" w14:textId="77777777" w:rsidR="008410E0" w:rsidRDefault="2543BB26">
      <w:pPr>
        <w:spacing w:after="70" w:line="270" w:lineRule="auto"/>
        <w:ind w:left="150"/>
      </w:pPr>
      <w:r w:rsidRPr="4A6E9E1D">
        <w:rPr>
          <w:b/>
          <w:bCs/>
          <w:color w:val="6B7280"/>
          <w:sz w:val="20"/>
          <w:szCs w:val="20"/>
          <w:lang w:val="en-US"/>
        </w:rPr>
        <w:t xml:space="preserve">A   </w:t>
      </w:r>
      <w:r w:rsidRPr="4A6E9E1D">
        <w:rPr>
          <w:lang w:val="en-US"/>
        </w:rPr>
        <w:t>We scoped the technical criteria to what a recording can actually show: answers with the source visible (so grounding is seen, not claimed), a quick accuracy tally against the golden set, and a live demonstration of the flag → capture → persist loop (ask, get a gap flag, add the answer, ask again in a fresh session). Optional hands-on testing is available but never required.</w:t>
      </w:r>
    </w:p>
    <w:p w14:paraId="59D2AB85" w14:textId="77777777" w:rsidR="006530A2" w:rsidRDefault="006530A2">
      <w:pPr>
        <w:spacing w:after="70" w:line="270" w:lineRule="auto"/>
        <w:ind w:left="15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30A2" w14:paraId="567178F5" w14:textId="77777777" w:rsidTr="4A6E9E1D">
        <w:tc>
          <w:tcPr>
            <w:tcW w:w="9360" w:type="dxa"/>
            <w:shd w:val="clear" w:color="auto" w:fill="1F2A37"/>
            <w:tcMar>
              <w:top w:w="80" w:type="dxa"/>
              <w:left w:w="150" w:type="dxa"/>
              <w:bottom w:w="80" w:type="dxa"/>
              <w:right w:w="150" w:type="dxa"/>
            </w:tcMar>
          </w:tcPr>
          <w:p w14:paraId="7CFECFA9" w14:textId="36C124C8" w:rsidR="006530A2" w:rsidRDefault="7A7D2BE0" w:rsidP="00894024">
            <w:r w:rsidRPr="4A6E9E1D">
              <w:rPr>
                <w:b/>
                <w:bCs/>
                <w:color w:val="6B7280"/>
                <w:lang w:val="en-US"/>
              </w:rPr>
              <w:t xml:space="preserve">Q  </w:t>
            </w:r>
            <w:r w:rsidR="398C6A7F" w:rsidRPr="4A6E9E1D">
              <w:rPr>
                <w:b/>
                <w:bCs/>
                <w:color w:val="FFFFFF" w:themeColor="background1"/>
                <w:sz w:val="20"/>
                <w:szCs w:val="20"/>
                <w:lang w:val="en-US"/>
              </w:rPr>
              <w:t>Besides the video, do we submit anything else?</w:t>
            </w:r>
          </w:p>
        </w:tc>
      </w:tr>
    </w:tbl>
    <w:p w14:paraId="0A5247EA" w14:textId="42035431" w:rsidR="008410E0" w:rsidRDefault="479F50F8" w:rsidP="00AC41E5">
      <w:pPr>
        <w:spacing w:after="70" w:line="270" w:lineRule="auto"/>
        <w:ind w:left="150"/>
      </w:pPr>
      <w:r w:rsidRPr="4A6E9E1D">
        <w:rPr>
          <w:b/>
          <w:bCs/>
          <w:color w:val="6B7280"/>
          <w:sz w:val="20"/>
          <w:szCs w:val="20"/>
          <w:lang w:val="en-US"/>
        </w:rPr>
        <w:t xml:space="preserve">A   </w:t>
      </w:r>
      <w:r w:rsidR="72B92191" w:rsidRPr="4A6E9E1D">
        <w:rPr>
          <w:lang w:val="en-US"/>
        </w:rPr>
        <w:t>Yes — your solution's answers to a test set. At kickoff you get two sets: a train set with answers, to build and check against, and a test set of questions without answers. You run your solution over the test set and submit what it produces (a spreadsheet by default, or JSON if you prefer), with a source for each answer where relevant. Judges score those against the ground-truth answers they hold. If your solution flags a question as unanswerable and names who could answer it, record that — it counts.</w:t>
      </w:r>
      <w:r w:rsidR="2DBF622C" w:rsidRPr="4A6E9E1D">
        <w:rPr>
          <w:lang w:val="en-US"/>
        </w:rPr>
        <w:t xml:space="preserve"> You also submit one generated project one-pager: your solution's polished, shareable summary of a single project (executive summary, the challenge, our solution, key features), built from the materials rather than written by hand.</w:t>
      </w:r>
    </w:p>
    <w:p w14:paraId="119D9674" w14:textId="77777777" w:rsidR="008410E0" w:rsidRDefault="00A847EF">
      <w:pPr>
        <w:spacing w:before="220" w:after="120"/>
      </w:pPr>
      <w:r>
        <w:rPr>
          <w:b/>
          <w:bCs/>
          <w:color w:val="4B5563"/>
          <w:sz w:val="22"/>
          <w:szCs w:val="22"/>
        </w:rPr>
        <w:t>Still have a question?</w:t>
      </w:r>
    </w:p>
    <w:p w14:paraId="0A158EFF" w14:textId="77777777" w:rsidR="004242A9" w:rsidRDefault="2543BB26">
      <w:pPr>
        <w:spacing w:after="120" w:line="276" w:lineRule="auto"/>
      </w:pPr>
      <w:r w:rsidRPr="4A6E9E1D">
        <w:rPr>
          <w:lang w:val="en-US"/>
        </w:rPr>
        <w:t>Reach out to the hackathon committee via the announcement thread and we'll get you an answer — and add it here if it's one others will want too. We can't wait to see what you build.</w:t>
      </w:r>
    </w:p>
    <w:p w14:paraId="5CE23B3B" w14:textId="77777777" w:rsidR="004242A9" w:rsidRDefault="004242A9" w:rsidP="004242A9">
      <w:pPr>
        <w:pStyle w:val="Heading1"/>
      </w:pPr>
      <w:r>
        <w:br w:type="page"/>
      </w:r>
    </w:p>
    <w:p w14:paraId="2DE660B1" w14:textId="77777777" w:rsidR="004242A9" w:rsidRPr="004242A9" w:rsidRDefault="4E1415F2" w:rsidP="004242A9">
      <w:pPr>
        <w:pStyle w:val="Heading1"/>
      </w:pPr>
      <w:bookmarkStart w:id="19" w:name="_Toc235021877"/>
      <w:r w:rsidRPr="0D6967E7">
        <w:rPr>
          <w:lang w:val="es-CO"/>
        </w:rPr>
        <w:t>Appendix A — Project one-pager: reference format</w:t>
      </w:r>
      <w:bookmarkEnd w:id="19"/>
    </w:p>
    <w:p w14:paraId="6A472962" w14:textId="77777777" w:rsidR="004242A9" w:rsidRPr="004242A9" w:rsidRDefault="4E1415F2" w:rsidP="004242A9">
      <w:r w:rsidRPr="4A6E9E1D">
        <w:rPr>
          <w:lang w:val="en-US"/>
        </w:rPr>
        <w:t>The one-pager deliverable (Section 7) should read like a short case study or sales brief for a single project, generated from that project’s materials — not filled in from a fixed template. The goal is a polished, shareable narrative. As a guide, a strong one-pager usually carries:</w:t>
      </w:r>
    </w:p>
    <w:p w14:paraId="3DD4F105" w14:textId="77777777" w:rsidR="004242A9" w:rsidRPr="004242A9" w:rsidRDefault="4E1415F2" w:rsidP="004242A9">
      <w:pPr>
        <w:pStyle w:val="ListBullet"/>
      </w:pPr>
      <w:r>
        <w:t>A title and one-line descriptor — the project name and, in a phrase, what it was.</w:t>
      </w:r>
    </w:p>
    <w:p w14:paraId="4E6F83B8" w14:textId="77777777" w:rsidR="004242A9" w:rsidRPr="004242A9" w:rsidRDefault="4E1415F2" w:rsidP="004242A9">
      <w:pPr>
        <w:pStyle w:val="ListBullet"/>
      </w:pPr>
      <w:r w:rsidRPr="4A6E9E1D">
        <w:rPr>
          <w:lang w:val="en-US"/>
        </w:rPr>
        <w:t>A “generated on” date, signalling the page was assembled from materials rather than written by hand.</w:t>
      </w:r>
    </w:p>
    <w:p w14:paraId="2BC56FEB" w14:textId="77777777" w:rsidR="004242A9" w:rsidRPr="004242A9" w:rsidRDefault="4E1415F2" w:rsidP="004242A9">
      <w:pPr>
        <w:pStyle w:val="ListBullet"/>
      </w:pPr>
      <w:r>
        <w:t>Executive summary — the engagement and its headline outcomes, in a few sentences.</w:t>
      </w:r>
    </w:p>
    <w:p w14:paraId="13E0F66C" w14:textId="77777777" w:rsidR="004242A9" w:rsidRPr="004242A9" w:rsidRDefault="4E1415F2" w:rsidP="004242A9">
      <w:pPr>
        <w:pStyle w:val="ListBullet"/>
      </w:pPr>
      <w:r>
        <w:t>The challenge — the situation before the work.</w:t>
      </w:r>
    </w:p>
    <w:p w14:paraId="0DCB4685" w14:textId="77777777" w:rsidR="004242A9" w:rsidRPr="004242A9" w:rsidRDefault="4E1415F2" w:rsidP="004242A9">
      <w:pPr>
        <w:pStyle w:val="ListBullet"/>
      </w:pPr>
      <w:r>
        <w:t>Our solution — what we built, and how the team was set up to deliver it.</w:t>
      </w:r>
    </w:p>
    <w:p w14:paraId="5669E4E2" w14:textId="40570C75" w:rsidR="004242A9" w:rsidRPr="004242A9" w:rsidRDefault="6497365A" w:rsidP="004242A9">
      <w:pPr>
        <w:pStyle w:val="ListBullet"/>
      </w:pPr>
      <w:r>
        <w:t>re</w:t>
      </w:r>
      <w:r w:rsidR="4E1415F2">
        <w:t>s — the specific capabilities delivered.</w:t>
      </w:r>
    </w:p>
    <w:p w14:paraId="72402FAD" w14:textId="77777777" w:rsidR="00A14D1F" w:rsidRDefault="4E1415F2" w:rsidP="004242A9">
      <w:r w:rsidRPr="4A6E9E1D">
        <w:rPr>
          <w:lang w:val="en-US"/>
        </w:rPr>
        <w:t>The example below shows the shape — a real Blend360 case study rendered in this format. Teams don’t need to match its layout or length; it’s here to make the target concrete.</w:t>
      </w:r>
    </w:p>
    <w:p w14:paraId="7AC8DC9E" w14:textId="77777777" w:rsidR="00EF2C04" w:rsidRDefault="00EF2C04" w:rsidP="004242A9"/>
    <w:p w14:paraId="418B3CF7" w14:textId="77777777" w:rsidR="0066501C" w:rsidRPr="0066501C" w:rsidRDefault="73095752" w:rsidP="4A6E9E1D">
      <w:pPr>
        <w:rPr>
          <w:b/>
          <w:bCs/>
          <w:color w:val="1F2A37"/>
          <w:sz w:val="26"/>
          <w:szCs w:val="26"/>
        </w:rPr>
      </w:pPr>
      <w:r w:rsidRPr="4A6E9E1D">
        <w:rPr>
          <w:b/>
          <w:bCs/>
          <w:color w:val="1F2A37"/>
          <w:sz w:val="26"/>
          <w:szCs w:val="26"/>
        </w:rPr>
        <w:t>ML Data Science Model Workflows in Snowflake — Norwegian Cruise Line (NCL)</w:t>
      </w:r>
    </w:p>
    <w:p w14:paraId="41AA4BAF" w14:textId="5400E62D" w:rsidR="0027034D" w:rsidRDefault="2D2A943B" w:rsidP="4A6E9E1D">
      <w:pPr>
        <w:rPr>
          <w:color w:val="6B7280"/>
          <w:sz w:val="18"/>
          <w:szCs w:val="18"/>
        </w:rPr>
      </w:pPr>
      <w:r w:rsidRPr="4A6E9E1D">
        <w:rPr>
          <w:color w:val="6B7280"/>
          <w:sz w:val="18"/>
          <w:szCs w:val="18"/>
        </w:rPr>
        <w:t>Generated 5/09/2026 · Sales Brief</w:t>
      </w:r>
    </w:p>
    <w:p w14:paraId="3A55F740" w14:textId="77777777" w:rsidR="0027034D" w:rsidRDefault="2D2A943B" w:rsidP="4A6E9E1D">
      <w:pPr>
        <w:rPr>
          <w:i/>
          <w:iCs/>
          <w:color w:val="4B5563"/>
        </w:rPr>
      </w:pPr>
      <w:r w:rsidRPr="4A6E9E1D">
        <w:rPr>
          <w:i/>
          <w:iCs/>
          <w:color w:val="4B5563"/>
        </w:rPr>
        <w:t>Norwegian Cruise Line — A Blend360 Case Study</w:t>
      </w:r>
    </w:p>
    <w:p w14:paraId="284FD308" w14:textId="77777777" w:rsidR="0027034D" w:rsidRDefault="2D2A943B" w:rsidP="4A6E9E1D">
      <w:pPr>
        <w:spacing w:before="160"/>
        <w:rPr>
          <w:b/>
          <w:bCs/>
          <w:color w:val="1F2A37"/>
          <w:sz w:val="22"/>
          <w:szCs w:val="22"/>
        </w:rPr>
      </w:pPr>
      <w:r w:rsidRPr="4A6E9E1D">
        <w:rPr>
          <w:b/>
          <w:bCs/>
          <w:color w:val="1F2A37"/>
          <w:sz w:val="22"/>
          <w:szCs w:val="22"/>
        </w:rPr>
        <w:t>Executive summary</w:t>
      </w:r>
    </w:p>
    <w:p w14:paraId="0771609A" w14:textId="77777777" w:rsidR="0027034D" w:rsidRDefault="2D2A943B" w:rsidP="4A6E9E1D">
      <w:pPr>
        <w:rPr>
          <w:color w:val="1F2A37"/>
          <w:lang w:val="en-US"/>
        </w:rPr>
      </w:pPr>
      <w:r w:rsidRPr="4A6E9E1D">
        <w:rPr>
          <w:color w:val="1F2A37"/>
          <w:lang w:val="en-US"/>
        </w:rPr>
        <w:t>Blend360 partnered with Norwegian Cruise Line (NCL) to transform a fragmented, multi-platform data science environment into a unified, production-ready ML workflow platform built natively on Snowflake. The result: model build times dropped from six months to six weeks, feature engineering time fell from four weeks to one, and production release cycles compressed from multiple days to a matter of hours. This engagement is a showcase of Blend360’s end-to-end capability — from data engineering and MLOps architecture to business-facing monitoring tools — delivered by a focused, expert team that drove measurable impact at every stage of the ML lifecycle.</w:t>
      </w:r>
    </w:p>
    <w:p w14:paraId="14955140" w14:textId="77777777" w:rsidR="0027034D" w:rsidRDefault="2D2A943B" w:rsidP="4A6E9E1D">
      <w:pPr>
        <w:spacing w:before="160"/>
        <w:rPr>
          <w:b/>
          <w:bCs/>
          <w:color w:val="1F2A37"/>
          <w:sz w:val="22"/>
          <w:szCs w:val="22"/>
        </w:rPr>
      </w:pPr>
      <w:r w:rsidRPr="4A6E9E1D">
        <w:rPr>
          <w:b/>
          <w:bCs/>
          <w:color w:val="1F2A37"/>
          <w:sz w:val="22"/>
          <w:szCs w:val="22"/>
        </w:rPr>
        <w:t>The challenge</w:t>
      </w:r>
    </w:p>
    <w:p w14:paraId="766357B9" w14:textId="77777777" w:rsidR="0027034D" w:rsidRDefault="2D2A943B" w:rsidP="4A6E9E1D">
      <w:pPr>
        <w:rPr>
          <w:color w:val="1F2A37"/>
          <w:lang w:val="en-US"/>
        </w:rPr>
      </w:pPr>
      <w:r w:rsidRPr="4A6E9E1D">
        <w:rPr>
          <w:color w:val="1F2A37"/>
          <w:lang w:val="en-US"/>
        </w:rPr>
        <w:t>NCL’s data science team was operating in isolation — building predictive models across a patchwork of disconnected platforms including R, SAS, Salesforce Einstein, and local Python environments. Each new modeling effort required manual data exports, redundant feature engineering, and independent infrastructure setup. Business-critical feature definitions varied from model to model. Models lived in silos with no centralized repository, no consistent governance framework, and no systematic way to monitor production performance or detect drift.</w:t>
      </w:r>
    </w:p>
    <w:p w14:paraId="333289A7" w14:textId="77777777" w:rsidR="0027034D" w:rsidRDefault="2D2A943B" w:rsidP="0027034D">
      <w:pPr>
        <w:rPr>
          <w:color w:val="1F2A37"/>
        </w:rPr>
      </w:pPr>
      <w:r w:rsidRPr="4A6E9E1D">
        <w:rPr>
          <w:color w:val="1F2A37"/>
        </w:rPr>
        <w:t>The cumulative cost was significant: slow time-to-insight, duplicated effort, data sprawl, and no scalable path forward. NCL needed more than a technical fix. They needed a platform — one that could unify their environment, govern their models, and scale with their ambitions.</w:t>
      </w:r>
    </w:p>
    <w:p w14:paraId="055751B0" w14:textId="77777777" w:rsidR="0027034D" w:rsidRDefault="2D2A943B" w:rsidP="4A6E9E1D">
      <w:pPr>
        <w:spacing w:before="160"/>
        <w:rPr>
          <w:b/>
          <w:bCs/>
          <w:color w:val="1F2A37"/>
          <w:sz w:val="22"/>
          <w:szCs w:val="22"/>
        </w:rPr>
      </w:pPr>
      <w:r w:rsidRPr="4A6E9E1D">
        <w:rPr>
          <w:b/>
          <w:bCs/>
          <w:color w:val="1F2A37"/>
          <w:sz w:val="22"/>
          <w:szCs w:val="22"/>
        </w:rPr>
        <w:t>Our solution</w:t>
      </w:r>
    </w:p>
    <w:p w14:paraId="0DE31614" w14:textId="77777777" w:rsidR="0027034D" w:rsidRDefault="2D2A943B" w:rsidP="4A6E9E1D">
      <w:pPr>
        <w:rPr>
          <w:color w:val="1F2A37"/>
          <w:lang w:val="en-US"/>
        </w:rPr>
      </w:pPr>
      <w:r w:rsidRPr="4A6E9E1D">
        <w:rPr>
          <w:color w:val="1F2A37"/>
          <w:lang w:val="en-US"/>
        </w:rPr>
        <w:t>Blend360 designed and delivered a centralized, Snowflake-native ML platform that consolidated NCL’s entire data science operation under one governed architecture. Rather than patching existing workflows, we reimagined the full ML lifecycle from the ground up — migrating and reformulating legacy models from multiple platforms into a single, unified environment that the team could build on, monitor, and extend.</w:t>
      </w:r>
    </w:p>
    <w:p w14:paraId="5952D5B9" w14:textId="77777777" w:rsidR="0027034D" w:rsidRDefault="2D2A943B" w:rsidP="4A6E9E1D">
      <w:pPr>
        <w:rPr>
          <w:color w:val="1F2A37"/>
          <w:lang w:val="en-US"/>
        </w:rPr>
      </w:pPr>
      <w:r w:rsidRPr="4A6E9E1D">
        <w:rPr>
          <w:color w:val="1F2A37"/>
          <w:lang w:val="en-US"/>
        </w:rPr>
        <w:t>Our six-person delivery team — comprising a delivery lead, two data scientists, two data engineers, and a dedicated project manager — worked directly with NCL’s Director of Data Science to align technical execution with business priorities at every stage of the engagement.</w:t>
      </w:r>
    </w:p>
    <w:p w14:paraId="7EF4EB43" w14:textId="77777777" w:rsidR="0027034D" w:rsidRDefault="2D2A943B" w:rsidP="4A6E9E1D">
      <w:pPr>
        <w:spacing w:before="160"/>
        <w:rPr>
          <w:b/>
          <w:bCs/>
          <w:color w:val="1F2A37"/>
          <w:sz w:val="22"/>
          <w:szCs w:val="22"/>
        </w:rPr>
      </w:pPr>
      <w:r w:rsidRPr="4A6E9E1D">
        <w:rPr>
          <w:b/>
          <w:bCs/>
          <w:color w:val="1F2A37"/>
          <w:sz w:val="22"/>
          <w:szCs w:val="22"/>
        </w:rPr>
        <w:t>Key features</w:t>
      </w:r>
    </w:p>
    <w:p w14:paraId="7D2FB6BE" w14:textId="77777777" w:rsidR="0027034D" w:rsidRDefault="2D2A943B" w:rsidP="4A6E9E1D">
      <w:pPr>
        <w:pStyle w:val="ListBullet"/>
        <w:rPr>
          <w:color w:val="1F2A37"/>
          <w:lang w:val="en-US"/>
        </w:rPr>
      </w:pPr>
      <w:r w:rsidRPr="4A6E9E1D">
        <w:rPr>
          <w:b/>
          <w:bCs/>
          <w:color w:val="1F2A37"/>
          <w:lang w:val="en-US"/>
        </w:rPr>
        <w:t>Global Feature Store</w:t>
      </w:r>
      <w:r w:rsidRPr="4A6E9E1D">
        <w:rPr>
          <w:color w:val="1F2A37"/>
          <w:lang w:val="en-US"/>
        </w:rPr>
        <w:t xml:space="preserve"> — A centralized Snowflake-native feature store that standardizes data definitions and makes reusable features available across all predictive models, eliminating the inconsistency and redundant engineering that previously plagued each new modeling effort.</w:t>
      </w:r>
    </w:p>
    <w:p w14:paraId="2BF276A1" w14:textId="77777777" w:rsidR="0027034D" w:rsidRDefault="2D2A943B" w:rsidP="0027034D">
      <w:pPr>
        <w:pStyle w:val="ListBullet"/>
        <w:rPr>
          <w:color w:val="1F2A37"/>
        </w:rPr>
      </w:pPr>
      <w:r w:rsidRPr="4A6E9E1D">
        <w:rPr>
          <w:b/>
          <w:bCs/>
          <w:color w:val="1F2A37"/>
        </w:rPr>
        <w:t>Central Model Repository</w:t>
      </w:r>
      <w:r w:rsidRPr="4A6E9E1D">
        <w:rPr>
          <w:color w:val="1F2A37"/>
        </w:rPr>
        <w:t xml:space="preserve"> — A governed, centralized location for all predictive models, enabling consistent versioning, discovery, and reuse across the team.</w:t>
      </w:r>
    </w:p>
    <w:p w14:paraId="3F13F3EA" w14:textId="6F019D0A" w:rsidR="0027034D" w:rsidRPr="0027034D" w:rsidRDefault="2D2A943B" w:rsidP="4A6E9E1D">
      <w:pPr>
        <w:rPr>
          <w:i/>
          <w:iCs/>
          <w:color w:val="6B7280"/>
          <w:lang w:val="en-US"/>
        </w:rPr>
      </w:pPr>
      <w:r w:rsidRPr="4A6E9E1D">
        <w:rPr>
          <w:i/>
          <w:iCs/>
          <w:color w:val="6B7280"/>
          <w:lang w:val="en-US"/>
        </w:rPr>
        <w:t>The full brief continues with additional platform capabilities — production monitoring and drift detection, and business-facing dashboards — that round out the ML lifecycle.</w:t>
      </w:r>
    </w:p>
    <w:p w14:paraId="65A1ADB0" w14:textId="073CB5B7" w:rsidR="008410E0" w:rsidRPr="004242A9" w:rsidRDefault="008410E0" w:rsidP="004242A9"/>
    <w:sectPr w:rsidR="008410E0" w:rsidRPr="004242A9">
      <w:headerReference w:type="even" r:id="rId7"/>
      <w:headerReference w:type="default" r:id="rId8"/>
      <w:footerReference w:type="even" r:id="rId9"/>
      <w:footerReference w:type="default" r:id="rId10"/>
      <w:headerReference w:type="first" r:id="rId11"/>
      <w:footerReference w:type="first" r:id="rId12"/>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BBBD9" w14:textId="77777777" w:rsidR="00485B1B" w:rsidRDefault="00485B1B">
      <w:r>
        <w:separator/>
      </w:r>
    </w:p>
  </w:endnote>
  <w:endnote w:type="continuationSeparator" w:id="0">
    <w:p w14:paraId="2E0D7548" w14:textId="77777777" w:rsidR="00485B1B" w:rsidRDefault="00485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7767" w14:textId="77777777" w:rsidR="00826C2F" w:rsidRDefault="00826C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3325" w14:textId="77777777" w:rsidR="008410E0" w:rsidRDefault="4A6E9E1D" w:rsidP="4A6E9E1D">
    <w:pPr>
      <w:spacing w:before="60"/>
      <w:jc w:val="center"/>
      <w:rPr>
        <w:lang w:val="en-US"/>
      </w:rPr>
    </w:pPr>
    <w:r w:rsidRPr="4A6E9E1D">
      <w:rPr>
        <w:color w:val="4B5563"/>
        <w:sz w:val="15"/>
        <w:szCs w:val="15"/>
        <w:lang w:val="en-US"/>
      </w:rPr>
      <w:t xml:space="preserve">Blend360 — Internal  ·  Page </w:t>
    </w:r>
    <w:r w:rsidR="00A847EF" w:rsidRPr="4A6E9E1D">
      <w:rPr>
        <w:color w:val="4B5563"/>
        <w:sz w:val="15"/>
        <w:szCs w:val="15"/>
        <w:lang w:val="en-US"/>
      </w:rPr>
      <w:fldChar w:fldCharType="begin"/>
    </w:r>
    <w:r w:rsidR="00A847EF" w:rsidRPr="4A6E9E1D">
      <w:rPr>
        <w:color w:val="4B5563"/>
        <w:sz w:val="15"/>
        <w:szCs w:val="15"/>
      </w:rPr>
      <w:instrText>PAGE</w:instrText>
    </w:r>
    <w:r w:rsidR="00A847EF" w:rsidRPr="4A6E9E1D">
      <w:rPr>
        <w:color w:val="4B5563"/>
        <w:sz w:val="15"/>
        <w:szCs w:val="15"/>
      </w:rPr>
      <w:fldChar w:fldCharType="separate"/>
    </w:r>
    <w:r w:rsidRPr="4A6E9E1D">
      <w:rPr>
        <w:color w:val="4B5563"/>
        <w:sz w:val="15"/>
        <w:szCs w:val="15"/>
        <w:lang w:val="en-US"/>
      </w:rPr>
      <w:t>1</w:t>
    </w:r>
    <w:r w:rsidR="00A847EF" w:rsidRPr="4A6E9E1D">
      <w:rPr>
        <w:color w:val="4B5563"/>
        <w:sz w:val="15"/>
        <w:szCs w:val="15"/>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8D67" w14:textId="77777777" w:rsidR="00826C2F" w:rsidRDefault="00826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1D07" w14:textId="77777777" w:rsidR="00485B1B" w:rsidRDefault="00485B1B">
      <w:r>
        <w:separator/>
      </w:r>
    </w:p>
  </w:footnote>
  <w:footnote w:type="continuationSeparator" w:id="0">
    <w:p w14:paraId="53003F1F" w14:textId="77777777" w:rsidR="00485B1B" w:rsidRDefault="00485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4FA2" w14:textId="77777777" w:rsidR="00826C2F" w:rsidRDefault="00826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1EFB" w14:textId="77777777" w:rsidR="008410E0" w:rsidRDefault="00A847EF">
    <w:pPr>
      <w:pBdr>
        <w:bottom w:val="single" w:sz="4" w:space="6" w:color="E5E7EB"/>
      </w:pBdr>
      <w:jc w:val="right"/>
    </w:pPr>
    <w:r>
      <w:rPr>
        <w:color w:val="4B5563"/>
        <w:sz w:val="15"/>
        <w:szCs w:val="15"/>
      </w:rPr>
      <w:t>Project Intelligence Hub (PIH) · Hackathon Design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DA048" w14:textId="77777777" w:rsidR="00826C2F" w:rsidRDefault="00826C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B85A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083685"/>
    <w:multiLevelType w:val="hybridMultilevel"/>
    <w:tmpl w:val="8EC001F6"/>
    <w:lvl w:ilvl="0" w:tplc="A31E342A">
      <w:start w:val="1"/>
      <w:numFmt w:val="bullet"/>
      <w:lvlText w:val="●"/>
      <w:lvlJc w:val="left"/>
      <w:pPr>
        <w:ind w:left="720" w:hanging="360"/>
      </w:pPr>
    </w:lvl>
    <w:lvl w:ilvl="1" w:tplc="8AB4A1F2">
      <w:start w:val="1"/>
      <w:numFmt w:val="bullet"/>
      <w:lvlText w:val="○"/>
      <w:lvlJc w:val="left"/>
      <w:pPr>
        <w:ind w:left="1440" w:hanging="360"/>
      </w:pPr>
    </w:lvl>
    <w:lvl w:ilvl="2" w:tplc="5A640726">
      <w:start w:val="1"/>
      <w:numFmt w:val="bullet"/>
      <w:lvlText w:val="■"/>
      <w:lvlJc w:val="left"/>
      <w:pPr>
        <w:ind w:left="2160" w:hanging="360"/>
      </w:pPr>
    </w:lvl>
    <w:lvl w:ilvl="3" w:tplc="A6687A3E">
      <w:start w:val="1"/>
      <w:numFmt w:val="bullet"/>
      <w:lvlText w:val="●"/>
      <w:lvlJc w:val="left"/>
      <w:pPr>
        <w:ind w:left="2880" w:hanging="360"/>
      </w:pPr>
    </w:lvl>
    <w:lvl w:ilvl="4" w:tplc="1A4894C0">
      <w:start w:val="1"/>
      <w:numFmt w:val="bullet"/>
      <w:lvlText w:val="○"/>
      <w:lvlJc w:val="left"/>
      <w:pPr>
        <w:ind w:left="3600" w:hanging="360"/>
      </w:pPr>
    </w:lvl>
    <w:lvl w:ilvl="5" w:tplc="0D2C98AA">
      <w:start w:val="1"/>
      <w:numFmt w:val="bullet"/>
      <w:lvlText w:val="■"/>
      <w:lvlJc w:val="left"/>
      <w:pPr>
        <w:ind w:left="4320" w:hanging="360"/>
      </w:pPr>
    </w:lvl>
    <w:lvl w:ilvl="6" w:tplc="2498682A">
      <w:start w:val="1"/>
      <w:numFmt w:val="bullet"/>
      <w:lvlText w:val="●"/>
      <w:lvlJc w:val="left"/>
      <w:pPr>
        <w:ind w:left="5040" w:hanging="360"/>
      </w:pPr>
    </w:lvl>
    <w:lvl w:ilvl="7" w:tplc="AAE82636">
      <w:start w:val="1"/>
      <w:numFmt w:val="bullet"/>
      <w:lvlText w:val="●"/>
      <w:lvlJc w:val="left"/>
      <w:pPr>
        <w:ind w:left="5760" w:hanging="360"/>
      </w:pPr>
    </w:lvl>
    <w:lvl w:ilvl="8" w:tplc="51C69716">
      <w:start w:val="1"/>
      <w:numFmt w:val="bullet"/>
      <w:lvlText w:val="●"/>
      <w:lvlJc w:val="left"/>
      <w:pPr>
        <w:ind w:left="6480" w:hanging="360"/>
      </w:pPr>
    </w:lvl>
  </w:abstractNum>
  <w:abstractNum w:abstractNumId="2" w15:restartNumberingAfterBreak="0">
    <w:nsid w:val="1115873C"/>
    <w:multiLevelType w:val="hybridMultilevel"/>
    <w:tmpl w:val="FFFFFFFF"/>
    <w:lvl w:ilvl="0" w:tplc="6F5E04FE">
      <w:start w:val="1"/>
      <w:numFmt w:val="bullet"/>
      <w:lvlText w:val=""/>
      <w:lvlJc w:val="left"/>
      <w:pPr>
        <w:ind w:left="720" w:hanging="360"/>
      </w:pPr>
      <w:rPr>
        <w:rFonts w:ascii="Symbol" w:hAnsi="Symbol" w:hint="default"/>
      </w:rPr>
    </w:lvl>
    <w:lvl w:ilvl="1" w:tplc="F158787E">
      <w:start w:val="1"/>
      <w:numFmt w:val="bullet"/>
      <w:lvlText w:val="o"/>
      <w:lvlJc w:val="left"/>
      <w:pPr>
        <w:ind w:left="1440" w:hanging="360"/>
      </w:pPr>
      <w:rPr>
        <w:rFonts w:ascii="Courier New" w:hAnsi="Courier New" w:hint="default"/>
      </w:rPr>
    </w:lvl>
    <w:lvl w:ilvl="2" w:tplc="06D2252E">
      <w:start w:val="1"/>
      <w:numFmt w:val="bullet"/>
      <w:lvlText w:val=""/>
      <w:lvlJc w:val="left"/>
      <w:pPr>
        <w:ind w:left="2160" w:hanging="360"/>
      </w:pPr>
      <w:rPr>
        <w:rFonts w:ascii="Wingdings" w:hAnsi="Wingdings" w:hint="default"/>
      </w:rPr>
    </w:lvl>
    <w:lvl w:ilvl="3" w:tplc="A8765FA8">
      <w:start w:val="1"/>
      <w:numFmt w:val="bullet"/>
      <w:lvlText w:val=""/>
      <w:lvlJc w:val="left"/>
      <w:pPr>
        <w:ind w:left="2880" w:hanging="360"/>
      </w:pPr>
      <w:rPr>
        <w:rFonts w:ascii="Symbol" w:hAnsi="Symbol" w:hint="default"/>
      </w:rPr>
    </w:lvl>
    <w:lvl w:ilvl="4" w:tplc="10F269BC">
      <w:start w:val="1"/>
      <w:numFmt w:val="bullet"/>
      <w:lvlText w:val="o"/>
      <w:lvlJc w:val="left"/>
      <w:pPr>
        <w:ind w:left="3600" w:hanging="360"/>
      </w:pPr>
      <w:rPr>
        <w:rFonts w:ascii="Courier New" w:hAnsi="Courier New" w:hint="default"/>
      </w:rPr>
    </w:lvl>
    <w:lvl w:ilvl="5" w:tplc="CFE2BF5A">
      <w:start w:val="1"/>
      <w:numFmt w:val="bullet"/>
      <w:lvlText w:val=""/>
      <w:lvlJc w:val="left"/>
      <w:pPr>
        <w:ind w:left="4320" w:hanging="360"/>
      </w:pPr>
      <w:rPr>
        <w:rFonts w:ascii="Wingdings" w:hAnsi="Wingdings" w:hint="default"/>
      </w:rPr>
    </w:lvl>
    <w:lvl w:ilvl="6" w:tplc="7F50A558">
      <w:start w:val="1"/>
      <w:numFmt w:val="bullet"/>
      <w:lvlText w:val=""/>
      <w:lvlJc w:val="left"/>
      <w:pPr>
        <w:ind w:left="5040" w:hanging="360"/>
      </w:pPr>
      <w:rPr>
        <w:rFonts w:ascii="Symbol" w:hAnsi="Symbol" w:hint="default"/>
      </w:rPr>
    </w:lvl>
    <w:lvl w:ilvl="7" w:tplc="CD1EAA42">
      <w:start w:val="1"/>
      <w:numFmt w:val="bullet"/>
      <w:lvlText w:val="o"/>
      <w:lvlJc w:val="left"/>
      <w:pPr>
        <w:ind w:left="5760" w:hanging="360"/>
      </w:pPr>
      <w:rPr>
        <w:rFonts w:ascii="Courier New" w:hAnsi="Courier New" w:hint="default"/>
      </w:rPr>
    </w:lvl>
    <w:lvl w:ilvl="8" w:tplc="17CA0B5A">
      <w:start w:val="1"/>
      <w:numFmt w:val="bullet"/>
      <w:lvlText w:val=""/>
      <w:lvlJc w:val="left"/>
      <w:pPr>
        <w:ind w:left="6480" w:hanging="360"/>
      </w:pPr>
      <w:rPr>
        <w:rFonts w:ascii="Wingdings" w:hAnsi="Wingdings" w:hint="default"/>
      </w:rPr>
    </w:lvl>
  </w:abstractNum>
  <w:abstractNum w:abstractNumId="3" w15:restartNumberingAfterBreak="0">
    <w:nsid w:val="115CAD89"/>
    <w:multiLevelType w:val="hybridMultilevel"/>
    <w:tmpl w:val="FFFFFFFF"/>
    <w:lvl w:ilvl="0" w:tplc="8D4043F8">
      <w:start w:val="1"/>
      <w:numFmt w:val="bullet"/>
      <w:lvlText w:val=""/>
      <w:lvlJc w:val="left"/>
      <w:pPr>
        <w:ind w:left="720" w:hanging="360"/>
      </w:pPr>
      <w:rPr>
        <w:rFonts w:ascii="Symbol" w:hAnsi="Symbol" w:hint="default"/>
      </w:rPr>
    </w:lvl>
    <w:lvl w:ilvl="1" w:tplc="D5E68180">
      <w:start w:val="1"/>
      <w:numFmt w:val="bullet"/>
      <w:lvlText w:val="o"/>
      <w:lvlJc w:val="left"/>
      <w:pPr>
        <w:ind w:left="1440" w:hanging="360"/>
      </w:pPr>
      <w:rPr>
        <w:rFonts w:ascii="Courier New" w:hAnsi="Courier New" w:hint="default"/>
      </w:rPr>
    </w:lvl>
    <w:lvl w:ilvl="2" w:tplc="8DC2CFBA">
      <w:start w:val="1"/>
      <w:numFmt w:val="bullet"/>
      <w:lvlText w:val=""/>
      <w:lvlJc w:val="left"/>
      <w:pPr>
        <w:ind w:left="2160" w:hanging="360"/>
      </w:pPr>
      <w:rPr>
        <w:rFonts w:ascii="Wingdings" w:hAnsi="Wingdings" w:hint="default"/>
      </w:rPr>
    </w:lvl>
    <w:lvl w:ilvl="3" w:tplc="C39A74C4">
      <w:start w:val="1"/>
      <w:numFmt w:val="bullet"/>
      <w:lvlText w:val=""/>
      <w:lvlJc w:val="left"/>
      <w:pPr>
        <w:ind w:left="2880" w:hanging="360"/>
      </w:pPr>
      <w:rPr>
        <w:rFonts w:ascii="Symbol" w:hAnsi="Symbol" w:hint="default"/>
      </w:rPr>
    </w:lvl>
    <w:lvl w:ilvl="4" w:tplc="EE7A7CA8">
      <w:start w:val="1"/>
      <w:numFmt w:val="bullet"/>
      <w:lvlText w:val="o"/>
      <w:lvlJc w:val="left"/>
      <w:pPr>
        <w:ind w:left="3600" w:hanging="360"/>
      </w:pPr>
      <w:rPr>
        <w:rFonts w:ascii="Courier New" w:hAnsi="Courier New" w:hint="default"/>
      </w:rPr>
    </w:lvl>
    <w:lvl w:ilvl="5" w:tplc="A2D68EA6">
      <w:start w:val="1"/>
      <w:numFmt w:val="bullet"/>
      <w:lvlText w:val=""/>
      <w:lvlJc w:val="left"/>
      <w:pPr>
        <w:ind w:left="4320" w:hanging="360"/>
      </w:pPr>
      <w:rPr>
        <w:rFonts w:ascii="Wingdings" w:hAnsi="Wingdings" w:hint="default"/>
      </w:rPr>
    </w:lvl>
    <w:lvl w:ilvl="6" w:tplc="21A4F998">
      <w:start w:val="1"/>
      <w:numFmt w:val="bullet"/>
      <w:lvlText w:val=""/>
      <w:lvlJc w:val="left"/>
      <w:pPr>
        <w:ind w:left="5040" w:hanging="360"/>
      </w:pPr>
      <w:rPr>
        <w:rFonts w:ascii="Symbol" w:hAnsi="Symbol" w:hint="default"/>
      </w:rPr>
    </w:lvl>
    <w:lvl w:ilvl="7" w:tplc="06844656">
      <w:start w:val="1"/>
      <w:numFmt w:val="bullet"/>
      <w:lvlText w:val="o"/>
      <w:lvlJc w:val="left"/>
      <w:pPr>
        <w:ind w:left="5760" w:hanging="360"/>
      </w:pPr>
      <w:rPr>
        <w:rFonts w:ascii="Courier New" w:hAnsi="Courier New" w:hint="default"/>
      </w:rPr>
    </w:lvl>
    <w:lvl w:ilvl="8" w:tplc="DD023A1C">
      <w:start w:val="1"/>
      <w:numFmt w:val="bullet"/>
      <w:lvlText w:val=""/>
      <w:lvlJc w:val="left"/>
      <w:pPr>
        <w:ind w:left="6480" w:hanging="360"/>
      </w:pPr>
      <w:rPr>
        <w:rFonts w:ascii="Wingdings" w:hAnsi="Wingdings" w:hint="default"/>
      </w:rPr>
    </w:lvl>
  </w:abstractNum>
  <w:abstractNum w:abstractNumId="4" w15:restartNumberingAfterBreak="0">
    <w:nsid w:val="158A15AF"/>
    <w:multiLevelType w:val="hybridMultilevel"/>
    <w:tmpl w:val="3BFC7BA4"/>
    <w:lvl w:ilvl="0" w:tplc="62DC29A6">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5" w15:restartNumberingAfterBreak="0">
    <w:nsid w:val="3EB27E85"/>
    <w:multiLevelType w:val="hybridMultilevel"/>
    <w:tmpl w:val="FBE62DB6"/>
    <w:lvl w:ilvl="0" w:tplc="FF12E93E">
      <w:start w:val="1"/>
      <w:numFmt w:val="bullet"/>
      <w:lvlText w:val="•"/>
      <w:lvlJc w:val="left"/>
      <w:pPr>
        <w:ind w:left="400" w:hanging="220"/>
      </w:pPr>
      <w:rPr>
        <w:color w:val="6B7280"/>
      </w:rPr>
    </w:lvl>
    <w:lvl w:ilvl="1" w:tplc="A0627EA2">
      <w:start w:val="1"/>
      <w:numFmt w:val="bullet"/>
      <w:lvlText w:val="–"/>
      <w:lvlJc w:val="left"/>
      <w:pPr>
        <w:ind w:left="800" w:hanging="220"/>
      </w:pPr>
    </w:lvl>
    <w:lvl w:ilvl="2" w:tplc="A8DA40AE">
      <w:numFmt w:val="decimal"/>
      <w:lvlText w:val=""/>
      <w:lvlJc w:val="left"/>
    </w:lvl>
    <w:lvl w:ilvl="3" w:tplc="B880B306">
      <w:numFmt w:val="decimal"/>
      <w:lvlText w:val=""/>
      <w:lvlJc w:val="left"/>
    </w:lvl>
    <w:lvl w:ilvl="4" w:tplc="619619A6">
      <w:numFmt w:val="decimal"/>
      <w:lvlText w:val=""/>
      <w:lvlJc w:val="left"/>
    </w:lvl>
    <w:lvl w:ilvl="5" w:tplc="4CB64FEA">
      <w:numFmt w:val="decimal"/>
      <w:lvlText w:val=""/>
      <w:lvlJc w:val="left"/>
    </w:lvl>
    <w:lvl w:ilvl="6" w:tplc="38C68D14">
      <w:numFmt w:val="decimal"/>
      <w:lvlText w:val=""/>
      <w:lvlJc w:val="left"/>
    </w:lvl>
    <w:lvl w:ilvl="7" w:tplc="A11669DA">
      <w:numFmt w:val="decimal"/>
      <w:lvlText w:val=""/>
      <w:lvlJc w:val="left"/>
    </w:lvl>
    <w:lvl w:ilvl="8" w:tplc="4D3A433A">
      <w:numFmt w:val="decimal"/>
      <w:lvlText w:val=""/>
      <w:lvlJc w:val="left"/>
    </w:lvl>
  </w:abstractNum>
  <w:abstractNum w:abstractNumId="6" w15:restartNumberingAfterBreak="0">
    <w:nsid w:val="42240E22"/>
    <w:multiLevelType w:val="hybridMultilevel"/>
    <w:tmpl w:val="A40248FC"/>
    <w:lvl w:ilvl="0" w:tplc="58B8E612">
      <w:start w:val="1"/>
      <w:numFmt w:val="decimal"/>
      <w:lvlText w:val="%1."/>
      <w:lvlJc w:val="left"/>
      <w:pPr>
        <w:ind w:left="400" w:hanging="260"/>
      </w:pPr>
      <w:rPr>
        <w:b/>
        <w:bCs/>
        <w:color w:val="1F2A37"/>
      </w:rPr>
    </w:lvl>
    <w:lvl w:ilvl="1" w:tplc="0576C6DC">
      <w:numFmt w:val="decimal"/>
      <w:lvlText w:val=""/>
      <w:lvlJc w:val="left"/>
    </w:lvl>
    <w:lvl w:ilvl="2" w:tplc="9D78B55C">
      <w:numFmt w:val="decimal"/>
      <w:lvlText w:val=""/>
      <w:lvlJc w:val="left"/>
    </w:lvl>
    <w:lvl w:ilvl="3" w:tplc="1138065C">
      <w:numFmt w:val="decimal"/>
      <w:lvlText w:val=""/>
      <w:lvlJc w:val="left"/>
    </w:lvl>
    <w:lvl w:ilvl="4" w:tplc="4B96459C">
      <w:numFmt w:val="decimal"/>
      <w:lvlText w:val=""/>
      <w:lvlJc w:val="left"/>
    </w:lvl>
    <w:lvl w:ilvl="5" w:tplc="E4FAF368">
      <w:numFmt w:val="decimal"/>
      <w:lvlText w:val=""/>
      <w:lvlJc w:val="left"/>
    </w:lvl>
    <w:lvl w:ilvl="6" w:tplc="96746FD8">
      <w:numFmt w:val="decimal"/>
      <w:lvlText w:val=""/>
      <w:lvlJc w:val="left"/>
    </w:lvl>
    <w:lvl w:ilvl="7" w:tplc="29924416">
      <w:numFmt w:val="decimal"/>
      <w:lvlText w:val=""/>
      <w:lvlJc w:val="left"/>
    </w:lvl>
    <w:lvl w:ilvl="8" w:tplc="68CCCC26">
      <w:numFmt w:val="decimal"/>
      <w:lvlText w:val=""/>
      <w:lvlJc w:val="left"/>
    </w:lvl>
  </w:abstractNum>
  <w:abstractNum w:abstractNumId="7" w15:restartNumberingAfterBreak="0">
    <w:nsid w:val="624C52D1"/>
    <w:multiLevelType w:val="hybridMultilevel"/>
    <w:tmpl w:val="ADC28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392296">
    <w:abstractNumId w:val="2"/>
  </w:num>
  <w:num w:numId="2" w16cid:durableId="1161502123">
    <w:abstractNumId w:val="1"/>
    <w:lvlOverride w:ilvl="0">
      <w:startOverride w:val="1"/>
    </w:lvlOverride>
  </w:num>
  <w:num w:numId="3" w16cid:durableId="1674605700">
    <w:abstractNumId w:val="5"/>
    <w:lvlOverride w:ilvl="0">
      <w:startOverride w:val="1"/>
    </w:lvlOverride>
  </w:num>
  <w:num w:numId="4" w16cid:durableId="266231116">
    <w:abstractNumId w:val="6"/>
    <w:lvlOverride w:ilvl="0">
      <w:startOverride w:val="1"/>
    </w:lvlOverride>
  </w:num>
  <w:num w:numId="5" w16cid:durableId="191498501">
    <w:abstractNumId w:val="4"/>
  </w:num>
  <w:num w:numId="6" w16cid:durableId="29573987">
    <w:abstractNumId w:val="3"/>
  </w:num>
  <w:num w:numId="7" w16cid:durableId="2087847724">
    <w:abstractNumId w:val="7"/>
  </w:num>
  <w:num w:numId="8" w16cid:durableId="115156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0E0"/>
    <w:rsid w:val="00035B3A"/>
    <w:rsid w:val="00060819"/>
    <w:rsid w:val="00067B6D"/>
    <w:rsid w:val="00092C84"/>
    <w:rsid w:val="000A2390"/>
    <w:rsid w:val="000A3A9A"/>
    <w:rsid w:val="000A52B6"/>
    <w:rsid w:val="000D5DDF"/>
    <w:rsid w:val="000D6F21"/>
    <w:rsid w:val="000E6192"/>
    <w:rsid w:val="00112F3F"/>
    <w:rsid w:val="001174FB"/>
    <w:rsid w:val="00120983"/>
    <w:rsid w:val="00123FC7"/>
    <w:rsid w:val="00160667"/>
    <w:rsid w:val="0016670D"/>
    <w:rsid w:val="001B4AC7"/>
    <w:rsid w:val="001B77FC"/>
    <w:rsid w:val="001D2169"/>
    <w:rsid w:val="001D3A34"/>
    <w:rsid w:val="0027034D"/>
    <w:rsid w:val="002A3E3B"/>
    <w:rsid w:val="002B1C45"/>
    <w:rsid w:val="002C1F7D"/>
    <w:rsid w:val="002C73B6"/>
    <w:rsid w:val="002E35B1"/>
    <w:rsid w:val="002F7344"/>
    <w:rsid w:val="00300F63"/>
    <w:rsid w:val="003B6331"/>
    <w:rsid w:val="004242A9"/>
    <w:rsid w:val="00460425"/>
    <w:rsid w:val="00463C0C"/>
    <w:rsid w:val="00463DF1"/>
    <w:rsid w:val="00477F11"/>
    <w:rsid w:val="00485B1B"/>
    <w:rsid w:val="00497EC7"/>
    <w:rsid w:val="004C556C"/>
    <w:rsid w:val="004D2D9E"/>
    <w:rsid w:val="004F2CEA"/>
    <w:rsid w:val="00523AE8"/>
    <w:rsid w:val="00527B0F"/>
    <w:rsid w:val="00560537"/>
    <w:rsid w:val="00566A4C"/>
    <w:rsid w:val="00573BDE"/>
    <w:rsid w:val="00577311"/>
    <w:rsid w:val="00580104"/>
    <w:rsid w:val="005851A2"/>
    <w:rsid w:val="00595BED"/>
    <w:rsid w:val="005976A1"/>
    <w:rsid w:val="005A02CB"/>
    <w:rsid w:val="005A5417"/>
    <w:rsid w:val="005F63F3"/>
    <w:rsid w:val="006001BA"/>
    <w:rsid w:val="0060321C"/>
    <w:rsid w:val="006530A2"/>
    <w:rsid w:val="0066501C"/>
    <w:rsid w:val="006B3B7C"/>
    <w:rsid w:val="006E7BF1"/>
    <w:rsid w:val="00700606"/>
    <w:rsid w:val="0078042D"/>
    <w:rsid w:val="00783E2D"/>
    <w:rsid w:val="007959FE"/>
    <w:rsid w:val="007D4422"/>
    <w:rsid w:val="00801D44"/>
    <w:rsid w:val="0081555A"/>
    <w:rsid w:val="00826C2F"/>
    <w:rsid w:val="00832FB9"/>
    <w:rsid w:val="008410E0"/>
    <w:rsid w:val="00845E8D"/>
    <w:rsid w:val="008542CF"/>
    <w:rsid w:val="00864B21"/>
    <w:rsid w:val="00866109"/>
    <w:rsid w:val="00874F28"/>
    <w:rsid w:val="008769B2"/>
    <w:rsid w:val="00894024"/>
    <w:rsid w:val="008C07A9"/>
    <w:rsid w:val="008F6957"/>
    <w:rsid w:val="0096017F"/>
    <w:rsid w:val="00975808"/>
    <w:rsid w:val="0098110E"/>
    <w:rsid w:val="00987CFE"/>
    <w:rsid w:val="009B497D"/>
    <w:rsid w:val="009B5FCC"/>
    <w:rsid w:val="009D5B39"/>
    <w:rsid w:val="00A14D1F"/>
    <w:rsid w:val="00A32172"/>
    <w:rsid w:val="00A34045"/>
    <w:rsid w:val="00A37B32"/>
    <w:rsid w:val="00A47BEE"/>
    <w:rsid w:val="00A51C03"/>
    <w:rsid w:val="00A8361B"/>
    <w:rsid w:val="00A847EF"/>
    <w:rsid w:val="00A863C6"/>
    <w:rsid w:val="00AB48CA"/>
    <w:rsid w:val="00AC41E5"/>
    <w:rsid w:val="00AE6AAA"/>
    <w:rsid w:val="00AE6EAE"/>
    <w:rsid w:val="00B03D3D"/>
    <w:rsid w:val="00B06A77"/>
    <w:rsid w:val="00B32D9B"/>
    <w:rsid w:val="00B44591"/>
    <w:rsid w:val="00B6430E"/>
    <w:rsid w:val="00B709A7"/>
    <w:rsid w:val="00B92A06"/>
    <w:rsid w:val="00BB4F7C"/>
    <w:rsid w:val="00BC579B"/>
    <w:rsid w:val="00C01D32"/>
    <w:rsid w:val="00C5042B"/>
    <w:rsid w:val="00C540C3"/>
    <w:rsid w:val="00C908CF"/>
    <w:rsid w:val="00C92108"/>
    <w:rsid w:val="00C9799B"/>
    <w:rsid w:val="00CB2DCA"/>
    <w:rsid w:val="00CB6D90"/>
    <w:rsid w:val="00CD527A"/>
    <w:rsid w:val="00D00EE7"/>
    <w:rsid w:val="00D305F8"/>
    <w:rsid w:val="00D75D3A"/>
    <w:rsid w:val="00D82767"/>
    <w:rsid w:val="00D84B12"/>
    <w:rsid w:val="00E56C1E"/>
    <w:rsid w:val="00E81C1C"/>
    <w:rsid w:val="00ED16AD"/>
    <w:rsid w:val="00ED6408"/>
    <w:rsid w:val="00EF2C04"/>
    <w:rsid w:val="00F14E7E"/>
    <w:rsid w:val="00F20AA1"/>
    <w:rsid w:val="00F26EDD"/>
    <w:rsid w:val="00F51F86"/>
    <w:rsid w:val="00F52515"/>
    <w:rsid w:val="00FD7BBF"/>
    <w:rsid w:val="00FF69C5"/>
    <w:rsid w:val="03B20E3B"/>
    <w:rsid w:val="04413718"/>
    <w:rsid w:val="06418363"/>
    <w:rsid w:val="06BD8355"/>
    <w:rsid w:val="079DA371"/>
    <w:rsid w:val="082E5C1F"/>
    <w:rsid w:val="0D6967E7"/>
    <w:rsid w:val="0F68804A"/>
    <w:rsid w:val="10F352AF"/>
    <w:rsid w:val="12E30900"/>
    <w:rsid w:val="189CE651"/>
    <w:rsid w:val="1C9C3FCA"/>
    <w:rsid w:val="1E4D9BDE"/>
    <w:rsid w:val="202D6489"/>
    <w:rsid w:val="222701C9"/>
    <w:rsid w:val="24638A48"/>
    <w:rsid w:val="2543BB26"/>
    <w:rsid w:val="2D2A943B"/>
    <w:rsid w:val="2D9DEE0B"/>
    <w:rsid w:val="2DBF622C"/>
    <w:rsid w:val="2E07CDAC"/>
    <w:rsid w:val="30807FCC"/>
    <w:rsid w:val="3138C8FA"/>
    <w:rsid w:val="33260D91"/>
    <w:rsid w:val="398C6A7F"/>
    <w:rsid w:val="39C8A06D"/>
    <w:rsid w:val="3BDF4333"/>
    <w:rsid w:val="3C2EDE68"/>
    <w:rsid w:val="3C9B3D43"/>
    <w:rsid w:val="3DB078BC"/>
    <w:rsid w:val="3DE0623A"/>
    <w:rsid w:val="3E3CB455"/>
    <w:rsid w:val="415CE6F6"/>
    <w:rsid w:val="42C58481"/>
    <w:rsid w:val="4369112E"/>
    <w:rsid w:val="479F50F8"/>
    <w:rsid w:val="47C1E3F9"/>
    <w:rsid w:val="4A26119F"/>
    <w:rsid w:val="4A29897C"/>
    <w:rsid w:val="4A6E9E1D"/>
    <w:rsid w:val="4D4A83C3"/>
    <w:rsid w:val="4E1415F2"/>
    <w:rsid w:val="4E2620B9"/>
    <w:rsid w:val="536C2EE8"/>
    <w:rsid w:val="557EBDF5"/>
    <w:rsid w:val="589D42DB"/>
    <w:rsid w:val="58C372F5"/>
    <w:rsid w:val="5EF122BA"/>
    <w:rsid w:val="6007FCD3"/>
    <w:rsid w:val="634CED53"/>
    <w:rsid w:val="642DB274"/>
    <w:rsid w:val="6497365A"/>
    <w:rsid w:val="64D9A15B"/>
    <w:rsid w:val="6602686E"/>
    <w:rsid w:val="68CF016C"/>
    <w:rsid w:val="6F9D84A1"/>
    <w:rsid w:val="70887E39"/>
    <w:rsid w:val="72B92191"/>
    <w:rsid w:val="73095752"/>
    <w:rsid w:val="73D7ECB1"/>
    <w:rsid w:val="7719E450"/>
    <w:rsid w:val="7A7D2BE0"/>
    <w:rsid w:val="7A977E19"/>
    <w:rsid w:val="7C6A29D2"/>
    <w:rsid w:val="7CE9C9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DD42FA4"/>
  <w15:docId w15:val="{0166FB89-8E07-4069-BCA7-AFE4BED1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A6E9E1D"/>
    <w:rPr>
      <w:lang w:val="es-CO"/>
    </w:rPr>
  </w:style>
  <w:style w:type="paragraph" w:styleId="Heading1">
    <w:name w:val="heading 1"/>
    <w:uiPriority w:val="9"/>
    <w:qFormat/>
    <w:pPr>
      <w:spacing w:before="360" w:after="140"/>
      <w:outlineLvl w:val="0"/>
    </w:pPr>
    <w:rPr>
      <w:color w:val="1F2A37"/>
      <w:sz w:val="30"/>
      <w:szCs w:val="30"/>
    </w:rPr>
  </w:style>
  <w:style w:type="paragraph" w:styleId="Heading2">
    <w:name w:val="heading 2"/>
    <w:uiPriority w:val="9"/>
    <w:unhideWhenUsed/>
    <w:qFormat/>
    <w:pPr>
      <w:spacing w:before="240" w:after="100"/>
      <w:outlineLvl w:val="1"/>
    </w:pPr>
    <w:rPr>
      <w:color w:val="4B556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rsid w:val="4A6E9E1D"/>
    <w:pPr>
      <w:spacing w:after="100"/>
    </w:pPr>
  </w:style>
  <w:style w:type="paragraph" w:styleId="TOC2">
    <w:name w:val="toc 2"/>
    <w:basedOn w:val="Normal"/>
    <w:next w:val="Normal"/>
    <w:uiPriority w:val="39"/>
    <w:unhideWhenUsed/>
    <w:rsid w:val="4A6E9E1D"/>
    <w:pPr>
      <w:spacing w:after="100"/>
      <w:ind w:left="210"/>
    </w:pPr>
  </w:style>
  <w:style w:type="paragraph" w:styleId="Header">
    <w:name w:val="header"/>
    <w:basedOn w:val="Normal"/>
    <w:link w:val="HeaderChar"/>
    <w:uiPriority w:val="99"/>
    <w:unhideWhenUsed/>
    <w:rsid w:val="4A6E9E1D"/>
    <w:pPr>
      <w:tabs>
        <w:tab w:val="center" w:pos="4680"/>
        <w:tab w:val="right" w:pos="9360"/>
      </w:tabs>
    </w:pPr>
  </w:style>
  <w:style w:type="character" w:customStyle="1" w:styleId="HeaderChar">
    <w:name w:val="Header Char"/>
    <w:basedOn w:val="DefaultParagraphFont"/>
    <w:link w:val="Header"/>
    <w:uiPriority w:val="99"/>
    <w:rsid w:val="002C73B6"/>
  </w:style>
  <w:style w:type="paragraph" w:styleId="Footer">
    <w:name w:val="footer"/>
    <w:basedOn w:val="Normal"/>
    <w:link w:val="FooterChar"/>
    <w:uiPriority w:val="99"/>
    <w:unhideWhenUsed/>
    <w:rsid w:val="4A6E9E1D"/>
    <w:pPr>
      <w:tabs>
        <w:tab w:val="center" w:pos="4680"/>
        <w:tab w:val="right" w:pos="9360"/>
      </w:tabs>
    </w:pPr>
  </w:style>
  <w:style w:type="character" w:customStyle="1" w:styleId="FooterChar">
    <w:name w:val="Footer Char"/>
    <w:basedOn w:val="DefaultParagraphFont"/>
    <w:link w:val="Footer"/>
    <w:uiPriority w:val="99"/>
    <w:rsid w:val="002C73B6"/>
  </w:style>
  <w:style w:type="paragraph" w:styleId="ListBullet">
    <w:name w:val="List Bullet"/>
    <w:basedOn w:val="Normal"/>
    <w:uiPriority w:val="99"/>
    <w:unhideWhenUsed/>
    <w:rsid w:val="4A6E9E1D"/>
    <w:pPr>
      <w:numPr>
        <w:numId w:val="8"/>
      </w:numPr>
      <w:contextualSpacing/>
    </w:pPr>
  </w:style>
  <w:style w:type="table" w:styleId="TableGrid">
    <w:name w:val="Table Grid"/>
    <w:basedOn w:val="TableNormal"/>
    <w:uiPriority w:val="39"/>
    <w:rsid w:val="00A14D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4229</Words>
  <Characters>24108</Characters>
  <Application>Microsoft Office Word</Application>
  <DocSecurity>4</DocSecurity>
  <Lines>200</Lines>
  <Paragraphs>56</Paragraphs>
  <ScaleCrop>false</ScaleCrop>
  <Company/>
  <LinksUpToDate>false</LinksUpToDate>
  <CharactersWithSpaces>28281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Intelligence Hub (PIH) — Hackathon Design Document</dc:title>
  <dc:subject/>
  <dc:creator>Blend360</dc:creator>
  <cp:keywords/>
  <cp:lastModifiedBy>Charlotte Ku</cp:lastModifiedBy>
  <cp:revision>58</cp:revision>
  <dcterms:created xsi:type="dcterms:W3CDTF">2026-07-13T01:17:00Z</dcterms:created>
  <dcterms:modified xsi:type="dcterms:W3CDTF">2026-07-22T21:38:00Z</dcterms:modified>
</cp:coreProperties>
</file>