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ML Data Science Model Workflows in Snowflake - Norwegian Cruise Line (NCL)</w:t>
      </w:r>
    </w:p>
    <w:p>
      <w:r>
        <w:t>Generated July 24, 2026 - Sales Brief</w:t>
      </w:r>
    </w:p>
    <w:p/>
    <w:p>
      <w:r>
        <w:t>Norwegian Cruise Line - A Blend360 Case Study</w:t>
      </w:r>
    </w:p>
    <w:p/>
    <w:p>
      <w:pPr>
        <w:pStyle w:val="Heading2"/>
      </w:pPr>
      <w:r>
        <w:t>Executive Summary</w:t>
      </w:r>
    </w:p>
    <w:p/>
    <w:p>
      <w:r>
        <w:t>Blend360 partnered with Norwegian Cruise Line (NCL) to modernize a fragmented, multi-platform data science environment into a unified, production-ready ML workflow platform built natively on Snowflake.</w:t>
      </w:r>
    </w:p>
    <w:p/>
    <w:p>
      <w:r>
        <w:t>The engagement helped NCL reduce model build cycles from six months to six weeks, reduce feature engineering time from four weeks to one week, and compress production release cycles from multiple days to a matter of hours. The work demonstrates Blend360's ability to combine data engineering, MLOps architecture, governed model operations, and business-facing monitoring into a reusable enterprise ML platform.</w:t>
      </w:r>
    </w:p>
    <w:p/>
    <w:p>
      <w:pPr>
        <w:pStyle w:val="Heading2"/>
      </w:pPr>
      <w:r>
        <w:t>The Challenge</w:t>
      </w:r>
    </w:p>
    <w:p/>
    <w:p>
      <w:r>
        <w:t>NCL's data science team was building predictive models across disconnected platforms, including R, SAS, Salesforce Einstein, and local Python environments. Each new model required manual data exports, repeated feature engineering, and separate infrastructure setup.</w:t>
      </w:r>
    </w:p>
    <w:p/>
    <w:p>
      <w:r>
        <w:t>This created inconsistent feature definitions, duplicated engineering effort, limited model reuse, and no centralized way to govern models or monitor production performance. The result was slow time-to-insight, fragmented operations, and no scalable path for expanding the ML lifecycle.</w:t>
      </w:r>
    </w:p>
    <w:p/>
    <w:p>
      <w:pPr>
        <w:pStyle w:val="Heading2"/>
      </w:pPr>
      <w:r>
        <w:t>Our Solution</w:t>
      </w:r>
    </w:p>
    <w:p/>
    <w:p>
      <w:r>
        <w:t>Blend360 designed and delivered a centralized Snowflake-native ML platform that consolidated NCL's data science workflows under one governed architecture. The solution migrated and reformulated legacy models from multiple platforms into a unified environment that the team could build on, monitor, and extend.</w:t>
      </w:r>
    </w:p>
    <w:p/>
    <w:p>
      <w:r>
        <w:t>The delivery team included a delivery lead, two data scientists, two data engineers, and a project manager, working directly with NCL's Director of Data Science to align technical execution with business priorities.</w:t>
      </w:r>
    </w:p>
    <w:p/>
    <w:p>
      <w:pPr>
        <w:pStyle w:val="Heading2"/>
      </w:pPr>
      <w:r>
        <w:t>Key Features</w:t>
      </w:r>
    </w:p>
    <w:p/>
    <w:p>
      <w:pPr>
        <w:pStyle w:val="ListBullet"/>
      </w:pPr>
      <w:r>
        <w:t>Global Feature Store - A centralized Snowflake-native feature store that standardizes feature definitions and makes reusable features available across predictive models.</w:t>
      </w:r>
    </w:p>
    <w:p>
      <w:pPr>
        <w:pStyle w:val="ListBullet"/>
      </w:pPr>
      <w:r>
        <w:t>Central Model Repository - A governed location for predictive models, supporting versioning, discovery, and reuse across the data science team.</w:t>
      </w:r>
    </w:p>
    <w:p>
      <w:pPr>
        <w:pStyle w:val="ListBullet"/>
      </w:pPr>
      <w:r>
        <w:t>Production Monitoring - A monitoring layer for model performance and drift detection, helping teams manage models after deployment.</w:t>
      </w:r>
    </w:p>
    <w:p>
      <w:pPr>
        <w:pStyle w:val="ListBullet"/>
      </w:pPr>
      <w:r>
        <w:t>Business-Facing Dashboards - Dashboards that make ML workflow and model performance easier for stakeholders to understand and act on.</w:t>
      </w:r>
    </w:p>
    <w:p>
      <w:pPr>
        <w:pStyle w:val="ListBullet"/>
      </w:pPr>
      <w:r>
        <w:t>Snowflake-Native ML Workflow - A unified environment designed to reduce dependency on fragmented legacy tools and manual handoffs.</w:t>
      </w:r>
    </w:p>
    <w:p/>
    <w:p>
      <w:pPr>
        <w:pStyle w:val="Heading2"/>
      </w:pPr>
      <w:r>
        <w:t>Quantified Outcomes</w:t>
      </w:r>
    </w:p>
    <w:p/>
    <w:p>
      <w:pPr>
        <w:pStyle w:val="ListBullet"/>
      </w:pPr>
      <w:r>
        <w:t>Model build time reduced from six months to six weeks.</w:t>
      </w:r>
    </w:p>
    <w:p>
      <w:pPr>
        <w:pStyle w:val="ListBullet"/>
      </w:pPr>
      <w:r>
        <w:t>Feature engineering time reduced from four weeks to one week.</w:t>
      </w:r>
    </w:p>
    <w:p>
      <w:pPr>
        <w:pStyle w:val="ListBullet"/>
      </w:pPr>
      <w:r>
        <w:t>Production release cycles reduced from multiple days to a matter of hours.</w:t>
      </w:r>
    </w:p>
    <w:p>
      <w:pPr>
        <w:pStyle w:val="ListBullet"/>
      </w:pPr>
      <w:r>
        <w:t>Feature store operationalized with 61 features by February 2026.</w:t>
      </w:r>
    </w:p>
    <w:p>
      <w:pPr>
        <w:pStyle w:val="ListBullet"/>
      </w:pPr>
      <w:r>
        <w:t>Five models migrated by February 2026, including Contact Models and Email &amp; Direct Mail Frequency Models.</w:t>
      </w:r>
    </w:p>
    <w:p/>
    <w:p>
      <w:pPr>
        <w:pStyle w:val="Heading2"/>
      </w:pPr>
      <w:r>
        <w:t>Business Value</w:t>
      </w:r>
    </w:p>
    <w:p/>
    <w:p>
      <w:r>
        <w:t>This case gives Blend360 a strong sales proof point for clients struggling with fragmented ML environments, slow model delivery, inconsistent feature engineering, or legacy platform dependency.</w:t>
      </w:r>
    </w:p>
    <w:p/>
    <w:p>
      <w:r>
        <w:t>For prospects modernizing ML workflows on Snowflake, the NCL story shows that Blend360 can move beyond advisory work and deliver a production-ready operating model: reusable features, governed models, faster release cycles, and business-visible monitoring.</w:t>
      </w:r>
    </w:p>
    <w:p/>
    <w:p>
      <w:pPr>
        <w:pStyle w:val="Heading2"/>
      </w:pPr>
      <w:r>
        <w:t>Known Gaps / Caveats</w:t>
      </w:r>
    </w:p>
    <w:p/>
    <w:p>
      <w:pPr>
        <w:pStyle w:val="ListBullet"/>
      </w:pPr>
      <w:r>
        <w:t>The available materials do not provide a final dollar-value ROI for the full modernization effort.</w:t>
      </w:r>
    </w:p>
    <w:p>
      <w:pPr>
        <w:pStyle w:val="ListBullet"/>
      </w:pPr>
      <w:r>
        <w:t>The available materials do not identify all production monitoring metrics used after deployment.</w:t>
      </w:r>
    </w:p>
    <w:p>
      <w:pPr>
        <w:pStyle w:val="ListBullet"/>
      </w:pPr>
      <w:r>
        <w:t>If a sales team needs a named executive sponsor or detailed commercial terms, they should confirm with the NCL project lead or account owner.</w:t>
      </w:r>
    </w:p>
    <w:p/>
    <w:p>
      <w:pPr>
        <w:pStyle w:val="Heading2"/>
      </w:pPr>
      <w:r>
        <w:t>Sources Used</w:t>
      </w:r>
    </w:p>
    <w:p/>
    <w:p>
      <w:pPr>
        <w:pStyle w:val="ListBullet"/>
      </w:pPr>
      <w:r>
        <w:t>`PIH Hackathon Design &amp; Q&amp;A .docx`, Appendix A project one-pager example.</w:t>
      </w:r>
    </w:p>
    <w:p>
      <w:pPr>
        <w:pStyle w:val="ListBullet"/>
      </w:pPr>
      <w:r>
        <w:t>`25.7.14_NCL_Proposal_V1 - Copy.pptx`, referenced in the judge-ready question set for proposed Snowflake feature store scope.</w:t>
      </w:r>
    </w:p>
    <w:p>
      <w:pPr>
        <w:pStyle w:val="ListBullet"/>
      </w:pPr>
      <w:r>
        <w:t>`NCL-Steering-Committee-122025 - Copy.pptx`, referenced in the judge-ready question set for December steering committee design details.</w:t>
      </w:r>
    </w:p>
    <w:p>
      <w:pPr>
        <w:pStyle w:val="ListBullet"/>
      </w:pPr>
      <w:r>
        <w:t>`2026.02.09 - SteeringCommittee - Copy.pptx`, referenced in the judge-ready question set for February 2026 model migration, 61 features, and CI/CD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