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24B2A" w14:textId="77777777" w:rsidR="007D49D3" w:rsidRPr="00114FA5" w:rsidRDefault="00000000" w:rsidP="00114FA5">
      <w:pPr>
        <w:rPr>
          <w:sz w:val="56"/>
          <w:szCs w:val="56"/>
        </w:rPr>
      </w:pPr>
      <w:r w:rsidRPr="00114FA5">
        <w:rPr>
          <w:b/>
          <w:color w:val="0B0A2A"/>
          <w:sz w:val="56"/>
          <w:szCs w:val="56"/>
        </w:rPr>
        <w:t xml:space="preserve">Karnataka </w:t>
      </w:r>
      <w:proofErr w:type="spellStart"/>
      <w:r w:rsidRPr="00114FA5">
        <w:rPr>
          <w:b/>
          <w:color w:val="0B0A2A"/>
          <w:sz w:val="56"/>
          <w:szCs w:val="56"/>
        </w:rPr>
        <w:t>Gruhalakshmi</w:t>
      </w:r>
      <w:proofErr w:type="spellEnd"/>
      <w:r w:rsidRPr="00114FA5">
        <w:rPr>
          <w:b/>
          <w:color w:val="0B0A2A"/>
          <w:sz w:val="56"/>
          <w:szCs w:val="56"/>
        </w:rPr>
        <w:t xml:space="preserve"> Scheme</w:t>
      </w:r>
      <w:r w:rsidRPr="00114FA5">
        <w:rPr>
          <w:b/>
          <w:color w:val="0B0A2A"/>
          <w:sz w:val="56"/>
          <w:szCs w:val="56"/>
        </w:rPr>
        <w:br/>
        <w:t>Beneficiary Integrity &amp; Life-Proof Platform</w:t>
      </w:r>
    </w:p>
    <w:p w14:paraId="6B1A5D6D" w14:textId="77777777" w:rsidR="007D49D3" w:rsidRDefault="00000000" w:rsidP="00114FA5">
      <w:r>
        <w:rPr>
          <w:color w:val="155EEF"/>
          <w:sz w:val="26"/>
        </w:rPr>
        <w:t>Detailed Project Report | Target Operating Model, Solution Architecture, Process Flows and Application Build Prompt</w:t>
      </w:r>
    </w:p>
    <w:p w14:paraId="6D7F1043" w14:textId="77777777" w:rsidR="007D49D3" w:rsidRDefault="00000000">
      <w:r>
        <w:br/>
      </w:r>
    </w:p>
    <w:tbl>
      <w:tblPr>
        <w:tblStyle w:val="TableGrid"/>
        <w:tblW w:w="0" w:type="auto"/>
        <w:jc w:val="center"/>
        <w:tblLook w:val="04A0" w:firstRow="1" w:lastRow="0" w:firstColumn="1" w:lastColumn="0" w:noHBand="0" w:noVBand="1"/>
      </w:tblPr>
      <w:tblGrid>
        <w:gridCol w:w="2172"/>
        <w:gridCol w:w="8286"/>
      </w:tblGrid>
      <w:tr w:rsidR="007D49D3" w14:paraId="37248008" w14:textId="77777777" w:rsidTr="00114FA5">
        <w:trPr>
          <w:trHeight w:val="576"/>
          <w:jc w:val="center"/>
        </w:trPr>
        <w:tc>
          <w:tcPr>
            <w:tcW w:w="2172" w:type="dxa"/>
            <w:shd w:val="clear" w:color="auto" w:fill="0B0A2A"/>
            <w:vAlign w:val="center"/>
          </w:tcPr>
          <w:p w14:paraId="3E9FC94F" w14:textId="77777777" w:rsidR="007D49D3" w:rsidRDefault="00000000" w:rsidP="00114FA5">
            <w:r>
              <w:rPr>
                <w:b/>
                <w:color w:val="FFFFFF"/>
                <w:sz w:val="17"/>
              </w:rPr>
              <w:t>Prepared for</w:t>
            </w:r>
          </w:p>
        </w:tc>
        <w:tc>
          <w:tcPr>
            <w:tcW w:w="8286" w:type="dxa"/>
            <w:vAlign w:val="center"/>
          </w:tcPr>
          <w:p w14:paraId="12FAB5FE" w14:textId="77777777" w:rsidR="007D49D3" w:rsidRDefault="00000000" w:rsidP="00114FA5">
            <w:r>
              <w:rPr>
                <w:sz w:val="17"/>
              </w:rPr>
              <w:t xml:space="preserve">Government of Karnataka - </w:t>
            </w:r>
            <w:proofErr w:type="spellStart"/>
            <w:r>
              <w:rPr>
                <w:sz w:val="17"/>
              </w:rPr>
              <w:t>Gruhalakshmi</w:t>
            </w:r>
            <w:proofErr w:type="spellEnd"/>
            <w:r>
              <w:rPr>
                <w:sz w:val="17"/>
              </w:rPr>
              <w:t xml:space="preserve"> Beneficiary Renewal &amp; Household Consolidation Initiative</w:t>
            </w:r>
          </w:p>
        </w:tc>
      </w:tr>
      <w:tr w:rsidR="007D49D3" w14:paraId="0C121694" w14:textId="77777777" w:rsidTr="00114FA5">
        <w:trPr>
          <w:trHeight w:val="440"/>
          <w:jc w:val="center"/>
        </w:trPr>
        <w:tc>
          <w:tcPr>
            <w:tcW w:w="2172" w:type="dxa"/>
            <w:shd w:val="clear" w:color="auto" w:fill="0B0A2A"/>
            <w:vAlign w:val="center"/>
          </w:tcPr>
          <w:p w14:paraId="0E507393" w14:textId="77777777" w:rsidR="007D49D3" w:rsidRDefault="00000000" w:rsidP="00114FA5">
            <w:r>
              <w:rPr>
                <w:b/>
                <w:color w:val="FFFFFF"/>
                <w:sz w:val="17"/>
              </w:rPr>
              <w:t>Prepared by</w:t>
            </w:r>
          </w:p>
        </w:tc>
        <w:tc>
          <w:tcPr>
            <w:tcW w:w="8286" w:type="dxa"/>
            <w:vAlign w:val="center"/>
          </w:tcPr>
          <w:p w14:paraId="3F6E7883" w14:textId="77777777" w:rsidR="007D49D3" w:rsidRDefault="00000000" w:rsidP="00114FA5">
            <w:r>
              <w:rPr>
                <w:sz w:val="17"/>
              </w:rPr>
              <w:t>Consulting draft for proposal discussion</w:t>
            </w:r>
          </w:p>
        </w:tc>
      </w:tr>
      <w:tr w:rsidR="007D49D3" w14:paraId="67E4B543" w14:textId="77777777" w:rsidTr="00114FA5">
        <w:trPr>
          <w:trHeight w:val="426"/>
          <w:jc w:val="center"/>
        </w:trPr>
        <w:tc>
          <w:tcPr>
            <w:tcW w:w="2172" w:type="dxa"/>
            <w:shd w:val="clear" w:color="auto" w:fill="0B0A2A"/>
            <w:vAlign w:val="center"/>
          </w:tcPr>
          <w:p w14:paraId="2CF8EF34" w14:textId="77777777" w:rsidR="007D49D3" w:rsidRDefault="00000000" w:rsidP="00114FA5">
            <w:r>
              <w:rPr>
                <w:b/>
                <w:color w:val="FFFFFF"/>
                <w:sz w:val="17"/>
              </w:rPr>
              <w:t>Version / Date</w:t>
            </w:r>
          </w:p>
        </w:tc>
        <w:tc>
          <w:tcPr>
            <w:tcW w:w="8286" w:type="dxa"/>
            <w:vAlign w:val="center"/>
          </w:tcPr>
          <w:p w14:paraId="64FD63A6" w14:textId="77777777" w:rsidR="007D49D3" w:rsidRDefault="00000000" w:rsidP="00114FA5">
            <w:r>
              <w:rPr>
                <w:sz w:val="17"/>
              </w:rPr>
              <w:t>v1.0 | 15 June 2026</w:t>
            </w:r>
          </w:p>
        </w:tc>
      </w:tr>
      <w:tr w:rsidR="007D49D3" w14:paraId="7AEDD479" w14:textId="77777777" w:rsidTr="00114FA5">
        <w:trPr>
          <w:trHeight w:val="667"/>
          <w:jc w:val="center"/>
        </w:trPr>
        <w:tc>
          <w:tcPr>
            <w:tcW w:w="2172" w:type="dxa"/>
            <w:shd w:val="clear" w:color="auto" w:fill="0B0A2A"/>
            <w:vAlign w:val="center"/>
          </w:tcPr>
          <w:p w14:paraId="4C0AC300" w14:textId="77777777" w:rsidR="007D49D3" w:rsidRDefault="00000000" w:rsidP="00114FA5">
            <w:r>
              <w:rPr>
                <w:b/>
                <w:color w:val="FFFFFF"/>
                <w:sz w:val="17"/>
              </w:rPr>
              <w:t>Document status</w:t>
            </w:r>
          </w:p>
        </w:tc>
        <w:tc>
          <w:tcPr>
            <w:tcW w:w="8286" w:type="dxa"/>
            <w:vAlign w:val="center"/>
          </w:tcPr>
          <w:p w14:paraId="53E7B3E9" w14:textId="77777777" w:rsidR="007D49D3" w:rsidRDefault="00000000" w:rsidP="00114FA5">
            <w:r>
              <w:rPr>
                <w:sz w:val="17"/>
              </w:rPr>
              <w:t xml:space="preserve">Concept DPR: for review, validation and scope </w:t>
            </w:r>
            <w:proofErr w:type="spellStart"/>
            <w:r>
              <w:rPr>
                <w:sz w:val="17"/>
              </w:rPr>
              <w:t>finalisation</w:t>
            </w:r>
            <w:proofErr w:type="spellEnd"/>
            <w:r>
              <w:rPr>
                <w:sz w:val="17"/>
              </w:rPr>
              <w:t>; commercials excluded</w:t>
            </w:r>
          </w:p>
        </w:tc>
      </w:tr>
    </w:tbl>
    <w:p w14:paraId="10FD1634" w14:textId="77777777" w:rsidR="007D49D3" w:rsidRDefault="00000000">
      <w:r>
        <w:br w:type="page"/>
      </w:r>
    </w:p>
    <w:p w14:paraId="58498043" w14:textId="77777777" w:rsidR="007D49D3" w:rsidRDefault="00000000">
      <w:pPr>
        <w:pStyle w:val="Heading1"/>
      </w:pPr>
      <w:r>
        <w:lastRenderedPageBreak/>
        <w:t>1. Executive Summary</w:t>
      </w:r>
    </w:p>
    <w:p w14:paraId="16CA6D19" w14:textId="77777777" w:rsidR="007D49D3" w:rsidRDefault="00000000" w:rsidP="00114FA5">
      <w:pPr>
        <w:jc w:val="both"/>
      </w:pPr>
      <w:r>
        <w:t>The Gruhalakshmi scheme is a high-scale social protection programme that provides monthly DBT support to eligible women heads of households. The proposed project introduces a renewed beneficiary registry, household-level de-duplication, configurable retention rules and periodic life-proof verification so that public funds continue to reach the correct, living, eligible beneficiary for each household.</w:t>
      </w:r>
    </w:p>
    <w:p w14:paraId="6EC81AFE" w14:textId="77777777" w:rsidR="007D49D3" w:rsidRDefault="00000000" w:rsidP="00114FA5">
      <w:pPr>
        <w:jc w:val="both"/>
      </w:pPr>
      <w:r>
        <w:t>The target design balances programme integrity with beneficiary inclusion. It enables self-service registration through mobile/web and assisted registration through Bangalore One, Karnataka One, Grama One and Panchayat offices. It also creates an operational model for notices, appeals, call-centre support and supervised exceptions before DBT cancellation.</w:t>
      </w:r>
    </w:p>
    <w:p w14:paraId="0DC063FC" w14:textId="77777777" w:rsidR="007D49D3" w:rsidRDefault="00000000" w:rsidP="00114FA5">
      <w:pPr>
        <w:jc w:val="both"/>
      </w:pPr>
      <w:r>
        <w:t>The most important design principle is that the platform should not become merely a deactivation engine. It should be a transparent beneficiary integrity system: every decision must have reason codes, audit trails, clear notices, assisted resolution, and configurable policy rules approved by the Government.</w:t>
      </w:r>
    </w:p>
    <w:tbl>
      <w:tblPr>
        <w:tblStyle w:val="TableGrid"/>
        <w:tblW w:w="0" w:type="auto"/>
        <w:jc w:val="center"/>
        <w:tblLook w:val="04A0" w:firstRow="1" w:lastRow="0" w:firstColumn="1" w:lastColumn="0" w:noHBand="0" w:noVBand="1"/>
      </w:tblPr>
      <w:tblGrid>
        <w:gridCol w:w="3903"/>
        <w:gridCol w:w="3479"/>
        <w:gridCol w:w="3044"/>
      </w:tblGrid>
      <w:tr w:rsidR="007D49D3" w14:paraId="4187831E" w14:textId="77777777" w:rsidTr="00114FA5">
        <w:trPr>
          <w:trHeight w:val="252"/>
          <w:jc w:val="center"/>
        </w:trPr>
        <w:tc>
          <w:tcPr>
            <w:tcW w:w="3903" w:type="dxa"/>
            <w:shd w:val="clear" w:color="auto" w:fill="0B0A2A"/>
            <w:vAlign w:val="center"/>
          </w:tcPr>
          <w:p w14:paraId="28C868A1" w14:textId="47C3D494" w:rsidR="007D49D3" w:rsidRDefault="00114FA5">
            <w:r>
              <w:rPr>
                <w:b/>
                <w:color w:val="FFFFFF"/>
                <w:sz w:val="17"/>
              </w:rPr>
              <w:t>Program</w:t>
            </w:r>
            <w:r w:rsidR="00000000">
              <w:rPr>
                <w:b/>
                <w:color w:val="FFFFFF"/>
                <w:sz w:val="17"/>
              </w:rPr>
              <w:t xml:space="preserve"> design pillar</w:t>
            </w:r>
          </w:p>
        </w:tc>
        <w:tc>
          <w:tcPr>
            <w:tcW w:w="3479" w:type="dxa"/>
            <w:shd w:val="clear" w:color="auto" w:fill="0B0A2A"/>
            <w:vAlign w:val="center"/>
          </w:tcPr>
          <w:p w14:paraId="2B62B72A" w14:textId="77777777" w:rsidR="007D49D3" w:rsidRDefault="00000000">
            <w:r>
              <w:rPr>
                <w:b/>
                <w:color w:val="FFFFFF"/>
                <w:sz w:val="17"/>
              </w:rPr>
              <w:t>Recommended design response</w:t>
            </w:r>
          </w:p>
        </w:tc>
        <w:tc>
          <w:tcPr>
            <w:tcW w:w="3044" w:type="dxa"/>
            <w:shd w:val="clear" w:color="auto" w:fill="0B0A2A"/>
            <w:vAlign w:val="center"/>
          </w:tcPr>
          <w:p w14:paraId="05199576" w14:textId="77777777" w:rsidR="007D49D3" w:rsidRDefault="00000000">
            <w:r>
              <w:rPr>
                <w:b/>
                <w:color w:val="FFFFFF"/>
                <w:sz w:val="17"/>
              </w:rPr>
              <w:t>Expected outcome</w:t>
            </w:r>
          </w:p>
        </w:tc>
      </w:tr>
      <w:tr w:rsidR="007D49D3" w14:paraId="68EC6B6F" w14:textId="77777777" w:rsidTr="00114FA5">
        <w:trPr>
          <w:trHeight w:val="754"/>
          <w:jc w:val="center"/>
        </w:trPr>
        <w:tc>
          <w:tcPr>
            <w:tcW w:w="3903" w:type="dxa"/>
            <w:vAlign w:val="center"/>
          </w:tcPr>
          <w:p w14:paraId="06BDF908" w14:textId="77777777" w:rsidR="007D49D3" w:rsidRDefault="00000000" w:rsidP="00114FA5">
            <w:r>
              <w:rPr>
                <w:sz w:val="17"/>
              </w:rPr>
              <w:t>Single household entitlement control</w:t>
            </w:r>
          </w:p>
        </w:tc>
        <w:tc>
          <w:tcPr>
            <w:tcW w:w="3479" w:type="dxa"/>
            <w:vAlign w:val="center"/>
          </w:tcPr>
          <w:p w14:paraId="4107674C" w14:textId="77777777" w:rsidR="007D49D3" w:rsidRDefault="00000000" w:rsidP="00114FA5">
            <w:r>
              <w:rPr>
                <w:sz w:val="17"/>
              </w:rPr>
              <w:t>Aadhaar-based registration, address proof capture, ration card linkage and household cluster matching.</w:t>
            </w:r>
          </w:p>
        </w:tc>
        <w:tc>
          <w:tcPr>
            <w:tcW w:w="3044" w:type="dxa"/>
            <w:vAlign w:val="center"/>
          </w:tcPr>
          <w:p w14:paraId="54129BB6" w14:textId="77777777" w:rsidR="007D49D3" w:rsidRDefault="00000000" w:rsidP="00114FA5">
            <w:r>
              <w:rPr>
                <w:sz w:val="17"/>
              </w:rPr>
              <w:t>Reduced duplicate benefits within a single household/address.</w:t>
            </w:r>
          </w:p>
        </w:tc>
      </w:tr>
      <w:tr w:rsidR="007D49D3" w14:paraId="0397ED61" w14:textId="77777777" w:rsidTr="00114FA5">
        <w:trPr>
          <w:trHeight w:val="754"/>
          <w:jc w:val="center"/>
        </w:trPr>
        <w:tc>
          <w:tcPr>
            <w:tcW w:w="3903" w:type="dxa"/>
            <w:vAlign w:val="center"/>
          </w:tcPr>
          <w:p w14:paraId="50E264C1" w14:textId="77777777" w:rsidR="007D49D3" w:rsidRDefault="00000000" w:rsidP="00114FA5">
            <w:r>
              <w:rPr>
                <w:sz w:val="17"/>
              </w:rPr>
              <w:t>Configurable beneficiary retention</w:t>
            </w:r>
          </w:p>
        </w:tc>
        <w:tc>
          <w:tcPr>
            <w:tcW w:w="3479" w:type="dxa"/>
            <w:vAlign w:val="center"/>
          </w:tcPr>
          <w:p w14:paraId="18401B61" w14:textId="77777777" w:rsidR="007D49D3" w:rsidRDefault="00000000" w:rsidP="00114FA5">
            <w:r>
              <w:rPr>
                <w:sz w:val="17"/>
              </w:rPr>
              <w:t>Policy engine to retain oldest, youngest, senior-most woman, ration-card head, or other rule approved by the department.</w:t>
            </w:r>
          </w:p>
        </w:tc>
        <w:tc>
          <w:tcPr>
            <w:tcW w:w="3044" w:type="dxa"/>
            <w:vAlign w:val="center"/>
          </w:tcPr>
          <w:p w14:paraId="6E6714DA" w14:textId="77777777" w:rsidR="007D49D3" w:rsidRDefault="00000000" w:rsidP="00114FA5">
            <w:r>
              <w:rPr>
                <w:sz w:val="17"/>
              </w:rPr>
              <w:t>Policy agility without code changes and clear defensibility.</w:t>
            </w:r>
          </w:p>
        </w:tc>
      </w:tr>
      <w:tr w:rsidR="007D49D3" w14:paraId="2D7FD3C0" w14:textId="77777777" w:rsidTr="00114FA5">
        <w:trPr>
          <w:trHeight w:val="754"/>
          <w:jc w:val="center"/>
        </w:trPr>
        <w:tc>
          <w:tcPr>
            <w:tcW w:w="3903" w:type="dxa"/>
            <w:vAlign w:val="center"/>
          </w:tcPr>
          <w:p w14:paraId="767A5137" w14:textId="77777777" w:rsidR="007D49D3" w:rsidRDefault="00000000" w:rsidP="00114FA5">
            <w:r>
              <w:rPr>
                <w:sz w:val="17"/>
              </w:rPr>
              <w:t>Periodic life-proof</w:t>
            </w:r>
          </w:p>
        </w:tc>
        <w:tc>
          <w:tcPr>
            <w:tcW w:w="3479" w:type="dxa"/>
            <w:vAlign w:val="center"/>
          </w:tcPr>
          <w:p w14:paraId="4D8AA6E9" w14:textId="77777777" w:rsidR="007D49D3" w:rsidRDefault="00000000" w:rsidP="00114FA5">
            <w:r>
              <w:rPr>
                <w:sz w:val="17"/>
              </w:rPr>
              <w:t>Face/biometric/OTP-assisted life-proof cycle every two months or configurable interval.</w:t>
            </w:r>
          </w:p>
        </w:tc>
        <w:tc>
          <w:tcPr>
            <w:tcW w:w="3044" w:type="dxa"/>
            <w:vAlign w:val="center"/>
          </w:tcPr>
          <w:p w14:paraId="5B322344" w14:textId="77777777" w:rsidR="007D49D3" w:rsidRDefault="00000000" w:rsidP="00114FA5">
            <w:r>
              <w:rPr>
                <w:sz w:val="17"/>
              </w:rPr>
              <w:t>Continued eligibility confirmation and DBT continuity for valid beneficiaries.</w:t>
            </w:r>
          </w:p>
        </w:tc>
      </w:tr>
      <w:tr w:rsidR="007D49D3" w14:paraId="760CACD7" w14:textId="77777777" w:rsidTr="00114FA5">
        <w:trPr>
          <w:trHeight w:val="754"/>
          <w:jc w:val="center"/>
        </w:trPr>
        <w:tc>
          <w:tcPr>
            <w:tcW w:w="3903" w:type="dxa"/>
            <w:vAlign w:val="center"/>
          </w:tcPr>
          <w:p w14:paraId="1BEB43BF" w14:textId="77777777" w:rsidR="007D49D3" w:rsidRDefault="00000000" w:rsidP="00114FA5">
            <w:r>
              <w:rPr>
                <w:sz w:val="17"/>
              </w:rPr>
              <w:t>Assisted and inclusive channels</w:t>
            </w:r>
          </w:p>
        </w:tc>
        <w:tc>
          <w:tcPr>
            <w:tcW w:w="3479" w:type="dxa"/>
            <w:vAlign w:val="center"/>
          </w:tcPr>
          <w:p w14:paraId="2B92A571" w14:textId="77777777" w:rsidR="007D49D3" w:rsidRDefault="00000000" w:rsidP="00114FA5">
            <w:r>
              <w:rPr>
                <w:sz w:val="17"/>
              </w:rPr>
              <w:t>Service-centre, web, mobile, call-centre and grievance-assisted operations.</w:t>
            </w:r>
          </w:p>
        </w:tc>
        <w:tc>
          <w:tcPr>
            <w:tcW w:w="3044" w:type="dxa"/>
            <w:vAlign w:val="center"/>
          </w:tcPr>
          <w:p w14:paraId="33E1BC97" w14:textId="77777777" w:rsidR="007D49D3" w:rsidRDefault="00000000" w:rsidP="00114FA5">
            <w:r>
              <w:rPr>
                <w:sz w:val="17"/>
              </w:rPr>
              <w:t>Lower exclusion risk for elderly, rural, digitally excluded and biometric-challenged beneficiaries.</w:t>
            </w:r>
          </w:p>
        </w:tc>
      </w:tr>
      <w:tr w:rsidR="007D49D3" w14:paraId="03784F9C" w14:textId="77777777" w:rsidTr="00114FA5">
        <w:trPr>
          <w:trHeight w:val="495"/>
          <w:jc w:val="center"/>
        </w:trPr>
        <w:tc>
          <w:tcPr>
            <w:tcW w:w="3903" w:type="dxa"/>
            <w:vAlign w:val="center"/>
          </w:tcPr>
          <w:p w14:paraId="5F4FB8F4" w14:textId="77777777" w:rsidR="007D49D3" w:rsidRDefault="00000000" w:rsidP="00114FA5">
            <w:r>
              <w:rPr>
                <w:sz w:val="17"/>
              </w:rPr>
              <w:t>Audit-ready governance</w:t>
            </w:r>
          </w:p>
        </w:tc>
        <w:tc>
          <w:tcPr>
            <w:tcW w:w="3479" w:type="dxa"/>
            <w:vAlign w:val="center"/>
          </w:tcPr>
          <w:p w14:paraId="1077446E" w14:textId="77777777" w:rsidR="007D49D3" w:rsidRDefault="00000000" w:rsidP="00114FA5">
            <w:r>
              <w:rPr>
                <w:sz w:val="17"/>
              </w:rPr>
              <w:t>Consent, reason codes, notices, appeals, SLA dashboards and exception approvals.</w:t>
            </w:r>
          </w:p>
        </w:tc>
        <w:tc>
          <w:tcPr>
            <w:tcW w:w="3044" w:type="dxa"/>
            <w:vAlign w:val="center"/>
          </w:tcPr>
          <w:p w14:paraId="4A88F6FE" w14:textId="77777777" w:rsidR="007D49D3" w:rsidRDefault="00000000" w:rsidP="00114FA5">
            <w:r>
              <w:rPr>
                <w:sz w:val="17"/>
              </w:rPr>
              <w:t>Administrative defensibility and improved public trust.</w:t>
            </w:r>
          </w:p>
        </w:tc>
      </w:tr>
    </w:tbl>
    <w:p w14:paraId="4EA6F1B6" w14:textId="77777777" w:rsidR="007D49D3" w:rsidRDefault="00000000">
      <w:pPr>
        <w:pStyle w:val="Heading1"/>
      </w:pPr>
      <w:r>
        <w:t>2. Programme Context and Case for Change</w:t>
      </w:r>
    </w:p>
    <w:p w14:paraId="7593A071" w14:textId="77777777" w:rsidR="007D49D3" w:rsidRDefault="00000000" w:rsidP="00114FA5">
      <w:pPr>
        <w:jc w:val="both"/>
      </w:pPr>
      <w:r>
        <w:t>The scheme is designed as a monthly DBT support programme for eligible women heads of households. The proposed renewal initiative responds to four risks observed in large welfare schemes: duplicate household-level claims, deceased beneficiaries continuing to receive payments, mismatch between identity/address records and scheme records, and inadequate visibility for field-level correction.</w:t>
      </w:r>
    </w:p>
    <w:tbl>
      <w:tblPr>
        <w:tblStyle w:val="TableGrid"/>
        <w:tblW w:w="0" w:type="auto"/>
        <w:jc w:val="center"/>
        <w:tblLook w:val="04A0" w:firstRow="1" w:lastRow="0" w:firstColumn="1" w:lastColumn="0" w:noHBand="0" w:noVBand="1"/>
      </w:tblPr>
      <w:tblGrid>
        <w:gridCol w:w="5203"/>
        <w:gridCol w:w="5203"/>
      </w:tblGrid>
      <w:tr w:rsidR="007D49D3" w14:paraId="64589264" w14:textId="77777777" w:rsidTr="00114FA5">
        <w:trPr>
          <w:trHeight w:val="254"/>
          <w:jc w:val="center"/>
        </w:trPr>
        <w:tc>
          <w:tcPr>
            <w:tcW w:w="5203" w:type="dxa"/>
            <w:shd w:val="clear" w:color="auto" w:fill="0B0A2A"/>
            <w:vAlign w:val="center"/>
          </w:tcPr>
          <w:p w14:paraId="3B7EFA46" w14:textId="77777777" w:rsidR="007D49D3" w:rsidRDefault="00000000">
            <w:r>
              <w:rPr>
                <w:b/>
                <w:color w:val="FFFFFF"/>
                <w:sz w:val="17"/>
              </w:rPr>
              <w:t>Relevant fact / current-state signal</w:t>
            </w:r>
          </w:p>
        </w:tc>
        <w:tc>
          <w:tcPr>
            <w:tcW w:w="5203" w:type="dxa"/>
            <w:shd w:val="clear" w:color="auto" w:fill="0B0A2A"/>
            <w:vAlign w:val="center"/>
          </w:tcPr>
          <w:p w14:paraId="11542693" w14:textId="77777777" w:rsidR="007D49D3" w:rsidRDefault="00000000">
            <w:r>
              <w:rPr>
                <w:b/>
                <w:color w:val="FFFFFF"/>
                <w:sz w:val="17"/>
              </w:rPr>
              <w:t>Implication for the proposed platform</w:t>
            </w:r>
          </w:p>
        </w:tc>
      </w:tr>
      <w:tr w:rsidR="007D49D3" w14:paraId="772679BE" w14:textId="77777777" w:rsidTr="00114FA5">
        <w:trPr>
          <w:trHeight w:val="763"/>
          <w:jc w:val="center"/>
        </w:trPr>
        <w:tc>
          <w:tcPr>
            <w:tcW w:w="5203" w:type="dxa"/>
            <w:vAlign w:val="center"/>
          </w:tcPr>
          <w:p w14:paraId="34F500FD" w14:textId="77777777" w:rsidR="007D49D3" w:rsidRDefault="00000000" w:rsidP="00114FA5">
            <w:r>
              <w:rPr>
                <w:sz w:val="17"/>
              </w:rPr>
              <w:t>Government scheme pages state that Rs. 2,000 is paid through DBT to registered eligible beneficiaries; women named as head of household in Antyodaya, BPL and APL ration cards are eligible.</w:t>
            </w:r>
          </w:p>
        </w:tc>
        <w:tc>
          <w:tcPr>
            <w:tcW w:w="5203" w:type="dxa"/>
            <w:vAlign w:val="center"/>
          </w:tcPr>
          <w:p w14:paraId="3633AAA6" w14:textId="77777777" w:rsidR="007D49D3" w:rsidRDefault="00000000" w:rsidP="00114FA5">
            <w:r>
              <w:rPr>
                <w:sz w:val="17"/>
              </w:rPr>
              <w:t>The new registry must preserve the original policy intent: one eligible household-level beneficiary receiving DBT transparently.</w:t>
            </w:r>
          </w:p>
        </w:tc>
      </w:tr>
      <w:tr w:rsidR="007D49D3" w14:paraId="5FE54993" w14:textId="77777777" w:rsidTr="00114FA5">
        <w:trPr>
          <w:trHeight w:val="501"/>
          <w:jc w:val="center"/>
        </w:trPr>
        <w:tc>
          <w:tcPr>
            <w:tcW w:w="5203" w:type="dxa"/>
            <w:vAlign w:val="center"/>
          </w:tcPr>
          <w:p w14:paraId="1A196D41" w14:textId="77777777" w:rsidR="007D49D3" w:rsidRDefault="00000000" w:rsidP="00114FA5">
            <w:r>
              <w:rPr>
                <w:sz w:val="17"/>
              </w:rPr>
              <w:t>The 2026-27 Karnataka Budget analysis records Rs. 28,608 crore allocated for Gruha Lakshmi.</w:t>
            </w:r>
          </w:p>
        </w:tc>
        <w:tc>
          <w:tcPr>
            <w:tcW w:w="5203" w:type="dxa"/>
            <w:vAlign w:val="center"/>
          </w:tcPr>
          <w:p w14:paraId="5C811A92" w14:textId="77777777" w:rsidR="007D49D3" w:rsidRDefault="00000000" w:rsidP="00114FA5">
            <w:r>
              <w:rPr>
                <w:sz w:val="17"/>
              </w:rPr>
              <w:t>At this scale, even small leakage percentages create material fiscal exposure; automated controls are justified.</w:t>
            </w:r>
          </w:p>
        </w:tc>
      </w:tr>
      <w:tr w:rsidR="007D49D3" w14:paraId="3955E1A8" w14:textId="77777777" w:rsidTr="00114FA5">
        <w:trPr>
          <w:trHeight w:val="763"/>
          <w:jc w:val="center"/>
        </w:trPr>
        <w:tc>
          <w:tcPr>
            <w:tcW w:w="5203" w:type="dxa"/>
            <w:vAlign w:val="center"/>
          </w:tcPr>
          <w:p w14:paraId="7A4473E0" w14:textId="77777777" w:rsidR="007D49D3" w:rsidRDefault="00000000" w:rsidP="00114FA5">
            <w:r>
              <w:rPr>
                <w:sz w:val="17"/>
              </w:rPr>
              <w:t>Recent reporting has highlighted the need for biometric verification and life-proof controls due to beneficiaries who may no longer be alive or eligible.</w:t>
            </w:r>
          </w:p>
        </w:tc>
        <w:tc>
          <w:tcPr>
            <w:tcW w:w="5203" w:type="dxa"/>
            <w:vAlign w:val="center"/>
          </w:tcPr>
          <w:p w14:paraId="2F1E52A9" w14:textId="77777777" w:rsidR="007D49D3" w:rsidRDefault="00000000" w:rsidP="00114FA5">
            <w:r>
              <w:rPr>
                <w:sz w:val="17"/>
              </w:rPr>
              <w:t>The platform should include periodic life-proof and death-record integration while maintaining an appeal path.</w:t>
            </w:r>
          </w:p>
        </w:tc>
      </w:tr>
      <w:tr w:rsidR="007D49D3" w14:paraId="7E9BB55F" w14:textId="77777777" w:rsidTr="00114FA5">
        <w:trPr>
          <w:trHeight w:val="763"/>
          <w:jc w:val="center"/>
        </w:trPr>
        <w:tc>
          <w:tcPr>
            <w:tcW w:w="5203" w:type="dxa"/>
            <w:vAlign w:val="center"/>
          </w:tcPr>
          <w:p w14:paraId="2EBEAFB7" w14:textId="77777777" w:rsidR="007D49D3" w:rsidRDefault="00000000" w:rsidP="00114FA5">
            <w:r>
              <w:rPr>
                <w:sz w:val="17"/>
              </w:rPr>
              <w:t>The Karnataka DBT app description confirms that GoK has a unified Direct Benefit Transfer platform and that beneficiaries can see bank seeding and scheme payments.</w:t>
            </w:r>
          </w:p>
        </w:tc>
        <w:tc>
          <w:tcPr>
            <w:tcW w:w="5203" w:type="dxa"/>
            <w:vAlign w:val="center"/>
          </w:tcPr>
          <w:p w14:paraId="6467D678" w14:textId="77777777" w:rsidR="007D49D3" w:rsidRDefault="00000000" w:rsidP="00114FA5">
            <w:r>
              <w:rPr>
                <w:sz w:val="17"/>
              </w:rPr>
              <w:t>The proposed platform should integrate with DBT status flows rather than rebuild payment infrastructure.</w:t>
            </w:r>
          </w:p>
        </w:tc>
      </w:tr>
    </w:tbl>
    <w:p w14:paraId="673EA292" w14:textId="77777777" w:rsidR="007D49D3" w:rsidRDefault="00000000">
      <w:pPr>
        <w:pStyle w:val="Heading1"/>
      </w:pPr>
      <w:r>
        <w:lastRenderedPageBreak/>
        <w:t>3. Objectives, Scope and Guiding Principles</w:t>
      </w:r>
    </w:p>
    <w:tbl>
      <w:tblPr>
        <w:tblStyle w:val="TableGrid"/>
        <w:tblW w:w="0" w:type="auto"/>
        <w:jc w:val="center"/>
        <w:tblLook w:val="04A0" w:firstRow="1" w:lastRow="0" w:firstColumn="1" w:lastColumn="0" w:noHBand="0" w:noVBand="1"/>
      </w:tblPr>
      <w:tblGrid>
        <w:gridCol w:w="3456"/>
        <w:gridCol w:w="3456"/>
        <w:gridCol w:w="3456"/>
      </w:tblGrid>
      <w:tr w:rsidR="007D49D3" w14:paraId="4FD27B6C" w14:textId="77777777" w:rsidTr="00114FA5">
        <w:trPr>
          <w:trHeight w:val="267"/>
          <w:jc w:val="center"/>
        </w:trPr>
        <w:tc>
          <w:tcPr>
            <w:tcW w:w="3456" w:type="dxa"/>
            <w:shd w:val="clear" w:color="auto" w:fill="0B0A2A"/>
            <w:vAlign w:val="center"/>
          </w:tcPr>
          <w:p w14:paraId="68EFA07D" w14:textId="77777777" w:rsidR="007D49D3" w:rsidRDefault="00000000">
            <w:r>
              <w:rPr>
                <w:b/>
                <w:color w:val="FFFFFF"/>
                <w:sz w:val="17"/>
              </w:rPr>
              <w:t>Objective</w:t>
            </w:r>
          </w:p>
        </w:tc>
        <w:tc>
          <w:tcPr>
            <w:tcW w:w="3456" w:type="dxa"/>
            <w:shd w:val="clear" w:color="auto" w:fill="0B0A2A"/>
            <w:vAlign w:val="center"/>
          </w:tcPr>
          <w:p w14:paraId="4BECD95D" w14:textId="77777777" w:rsidR="007D49D3" w:rsidRDefault="00000000">
            <w:r>
              <w:rPr>
                <w:b/>
                <w:color w:val="FFFFFF"/>
                <w:sz w:val="17"/>
              </w:rPr>
              <w:t>Description</w:t>
            </w:r>
          </w:p>
        </w:tc>
        <w:tc>
          <w:tcPr>
            <w:tcW w:w="3456" w:type="dxa"/>
            <w:shd w:val="clear" w:color="auto" w:fill="0B0A2A"/>
            <w:vAlign w:val="center"/>
          </w:tcPr>
          <w:p w14:paraId="585BAB96" w14:textId="77777777" w:rsidR="007D49D3" w:rsidRDefault="00000000">
            <w:r>
              <w:rPr>
                <w:b/>
                <w:color w:val="FFFFFF"/>
                <w:sz w:val="17"/>
              </w:rPr>
              <w:t>Success indicator</w:t>
            </w:r>
          </w:p>
        </w:tc>
      </w:tr>
      <w:tr w:rsidR="007D49D3" w14:paraId="508685F1" w14:textId="77777777" w:rsidTr="00114FA5">
        <w:trPr>
          <w:trHeight w:val="1067"/>
          <w:jc w:val="center"/>
        </w:trPr>
        <w:tc>
          <w:tcPr>
            <w:tcW w:w="3456" w:type="dxa"/>
          </w:tcPr>
          <w:p w14:paraId="58D5C795" w14:textId="77777777" w:rsidR="007D49D3" w:rsidRDefault="00000000" w:rsidP="00114FA5">
            <w:r>
              <w:rPr>
                <w:sz w:val="17"/>
              </w:rPr>
              <w:t>Create a refreshed Gruhalakshmi beneficiary registry</w:t>
            </w:r>
          </w:p>
        </w:tc>
        <w:tc>
          <w:tcPr>
            <w:tcW w:w="3456" w:type="dxa"/>
          </w:tcPr>
          <w:p w14:paraId="1C5687CE" w14:textId="77777777" w:rsidR="007D49D3" w:rsidRDefault="00000000" w:rsidP="00114FA5">
            <w:r>
              <w:rPr>
                <w:sz w:val="17"/>
              </w:rPr>
              <w:t>Require all existing and new aspiring beneficiaries to register on the new portal using Aadhaar as ID/address anchor and optional supporting documents.</w:t>
            </w:r>
          </w:p>
        </w:tc>
        <w:tc>
          <w:tcPr>
            <w:tcW w:w="3456" w:type="dxa"/>
          </w:tcPr>
          <w:p w14:paraId="3EA4BA29" w14:textId="77777777" w:rsidR="007D49D3" w:rsidRDefault="00000000" w:rsidP="00114FA5">
            <w:r>
              <w:rPr>
                <w:sz w:val="17"/>
              </w:rPr>
              <w:t>100% of active beneficiary base migrated with validated status.</w:t>
            </w:r>
          </w:p>
        </w:tc>
      </w:tr>
      <w:tr w:rsidR="007D49D3" w14:paraId="5D72F70C" w14:textId="77777777" w:rsidTr="00114FA5">
        <w:trPr>
          <w:trHeight w:val="532"/>
          <w:jc w:val="center"/>
        </w:trPr>
        <w:tc>
          <w:tcPr>
            <w:tcW w:w="3456" w:type="dxa"/>
          </w:tcPr>
          <w:p w14:paraId="53CD6097" w14:textId="77777777" w:rsidR="007D49D3" w:rsidRDefault="00000000" w:rsidP="00114FA5">
            <w:r>
              <w:rPr>
                <w:sz w:val="17"/>
              </w:rPr>
              <w:t>Detect multiple beneficiaries at the same address or household</w:t>
            </w:r>
          </w:p>
        </w:tc>
        <w:tc>
          <w:tcPr>
            <w:tcW w:w="3456" w:type="dxa"/>
          </w:tcPr>
          <w:p w14:paraId="08FF6C3B" w14:textId="77777777" w:rsidR="007D49D3" w:rsidRDefault="00000000" w:rsidP="00114FA5">
            <w:r>
              <w:rPr>
                <w:sz w:val="17"/>
              </w:rPr>
              <w:t>Match Aadhaar address, ration card and optional proofs to build household clusters.</w:t>
            </w:r>
          </w:p>
        </w:tc>
        <w:tc>
          <w:tcPr>
            <w:tcW w:w="3456" w:type="dxa"/>
          </w:tcPr>
          <w:p w14:paraId="49E7D213" w14:textId="77777777" w:rsidR="007D49D3" w:rsidRDefault="00000000" w:rsidP="00114FA5">
            <w:r>
              <w:rPr>
                <w:sz w:val="17"/>
              </w:rPr>
              <w:t>Duplicate clusters identified with confidence score and manual review queue.</w:t>
            </w:r>
          </w:p>
        </w:tc>
      </w:tr>
      <w:tr w:rsidR="007D49D3" w14:paraId="7DE527C5" w14:textId="77777777" w:rsidTr="00114FA5">
        <w:trPr>
          <w:trHeight w:val="1067"/>
          <w:jc w:val="center"/>
        </w:trPr>
        <w:tc>
          <w:tcPr>
            <w:tcW w:w="3456" w:type="dxa"/>
          </w:tcPr>
          <w:p w14:paraId="1E7C6087" w14:textId="77777777" w:rsidR="007D49D3" w:rsidRDefault="00000000" w:rsidP="00114FA5">
            <w:r>
              <w:rPr>
                <w:sz w:val="17"/>
              </w:rPr>
              <w:t>Retain one beneficiary based on configurable criteria</w:t>
            </w:r>
          </w:p>
        </w:tc>
        <w:tc>
          <w:tcPr>
            <w:tcW w:w="3456" w:type="dxa"/>
          </w:tcPr>
          <w:p w14:paraId="248FD45D" w14:textId="77777777" w:rsidR="007D49D3" w:rsidRDefault="00000000" w:rsidP="00114FA5">
            <w:r>
              <w:rPr>
                <w:sz w:val="17"/>
              </w:rPr>
              <w:t>Default rule may be oldest member of address, with ability to configure oldest, youngest, ration-card head, senior-most woman or exception rule.</w:t>
            </w:r>
          </w:p>
        </w:tc>
        <w:tc>
          <w:tcPr>
            <w:tcW w:w="3456" w:type="dxa"/>
          </w:tcPr>
          <w:p w14:paraId="3CD2CBE7" w14:textId="77777777" w:rsidR="007D49D3" w:rsidRDefault="00000000" w:rsidP="00114FA5">
            <w:r>
              <w:rPr>
                <w:sz w:val="17"/>
              </w:rPr>
              <w:t>No code change required for approved policy modification.</w:t>
            </w:r>
          </w:p>
        </w:tc>
      </w:tr>
      <w:tr w:rsidR="007D49D3" w14:paraId="39A2A310" w14:textId="77777777" w:rsidTr="00114FA5">
        <w:trPr>
          <w:trHeight w:val="532"/>
          <w:jc w:val="center"/>
        </w:trPr>
        <w:tc>
          <w:tcPr>
            <w:tcW w:w="3456" w:type="dxa"/>
          </w:tcPr>
          <w:p w14:paraId="5B339C03" w14:textId="77777777" w:rsidR="007D49D3" w:rsidRDefault="00000000" w:rsidP="00114FA5">
            <w:r>
              <w:rPr>
                <w:sz w:val="17"/>
              </w:rPr>
              <w:t>Perform periodic life-proof</w:t>
            </w:r>
          </w:p>
        </w:tc>
        <w:tc>
          <w:tcPr>
            <w:tcW w:w="3456" w:type="dxa"/>
          </w:tcPr>
          <w:p w14:paraId="65F50B36" w14:textId="77777777" w:rsidR="007D49D3" w:rsidRDefault="00000000" w:rsidP="00114FA5">
            <w:r>
              <w:rPr>
                <w:sz w:val="17"/>
              </w:rPr>
              <w:t>Retained beneficiary re-verifies life-proof every two months or as configured.</w:t>
            </w:r>
          </w:p>
        </w:tc>
        <w:tc>
          <w:tcPr>
            <w:tcW w:w="3456" w:type="dxa"/>
          </w:tcPr>
          <w:p w14:paraId="04BBF495" w14:textId="77777777" w:rsidR="007D49D3" w:rsidRDefault="00000000" w:rsidP="00114FA5">
            <w:r>
              <w:rPr>
                <w:sz w:val="17"/>
              </w:rPr>
              <w:t>Life-proof success/failure visible in scheme and DBT dashboard.</w:t>
            </w:r>
          </w:p>
        </w:tc>
      </w:tr>
      <w:tr w:rsidR="007D49D3" w14:paraId="766DDD2C" w14:textId="77777777" w:rsidTr="00114FA5">
        <w:trPr>
          <w:trHeight w:val="525"/>
          <w:jc w:val="center"/>
        </w:trPr>
        <w:tc>
          <w:tcPr>
            <w:tcW w:w="3456" w:type="dxa"/>
          </w:tcPr>
          <w:p w14:paraId="2F5679BA" w14:textId="77777777" w:rsidR="007D49D3" w:rsidRDefault="00000000" w:rsidP="00114FA5">
            <w:r>
              <w:rPr>
                <w:sz w:val="17"/>
              </w:rPr>
              <w:t>Provide equitable access channels</w:t>
            </w:r>
          </w:p>
        </w:tc>
        <w:tc>
          <w:tcPr>
            <w:tcW w:w="3456" w:type="dxa"/>
          </w:tcPr>
          <w:p w14:paraId="2388910A" w14:textId="77777777" w:rsidR="007D49D3" w:rsidRDefault="00000000" w:rsidP="00114FA5">
            <w:r>
              <w:rPr>
                <w:sz w:val="17"/>
              </w:rPr>
              <w:t>Enable self-service mobile/web and assisted service-centre registration.</w:t>
            </w:r>
          </w:p>
        </w:tc>
        <w:tc>
          <w:tcPr>
            <w:tcW w:w="3456" w:type="dxa"/>
          </w:tcPr>
          <w:p w14:paraId="4930F683" w14:textId="77777777" w:rsidR="007D49D3" w:rsidRDefault="00000000" w:rsidP="00114FA5">
            <w:r>
              <w:rPr>
                <w:sz w:val="17"/>
              </w:rPr>
              <w:t>High completion rates across rural/urban, elderly and low digital-literacy groups.</w:t>
            </w:r>
          </w:p>
        </w:tc>
      </w:tr>
    </w:tbl>
    <w:p w14:paraId="546D28C6" w14:textId="77777777" w:rsidR="007D49D3" w:rsidRDefault="00000000" w:rsidP="003276B3">
      <w:pPr>
        <w:spacing w:before="240"/>
      </w:pPr>
      <w:r>
        <w:t>Guiding principles: beneficiary-first service design, no silent DBT cancellation, minimum necessary data, consent-led Aadhaar authentication, bilingual Kannada/English interface, accessibility-compliant UI, auditability by design and interoperability with existing Government platforms.</w:t>
      </w:r>
    </w:p>
    <w:p w14:paraId="7AC214F5" w14:textId="77777777" w:rsidR="007D49D3" w:rsidRDefault="00000000">
      <w:pPr>
        <w:pStyle w:val="Heading1"/>
      </w:pPr>
      <w:r>
        <w:t>4. Target Operating Model</w:t>
      </w:r>
    </w:p>
    <w:tbl>
      <w:tblPr>
        <w:tblStyle w:val="TableGrid"/>
        <w:tblW w:w="0" w:type="auto"/>
        <w:jc w:val="center"/>
        <w:tblLook w:val="04A0" w:firstRow="1" w:lastRow="0" w:firstColumn="1" w:lastColumn="0" w:noHBand="0" w:noVBand="1"/>
      </w:tblPr>
      <w:tblGrid>
        <w:gridCol w:w="3438"/>
        <w:gridCol w:w="3492"/>
        <w:gridCol w:w="3492"/>
      </w:tblGrid>
      <w:tr w:rsidR="007D49D3" w14:paraId="58497DD0" w14:textId="77777777" w:rsidTr="003276B3">
        <w:trPr>
          <w:trHeight w:val="249"/>
          <w:jc w:val="center"/>
        </w:trPr>
        <w:tc>
          <w:tcPr>
            <w:tcW w:w="3438" w:type="dxa"/>
            <w:shd w:val="clear" w:color="auto" w:fill="0B0A2A"/>
            <w:vAlign w:val="center"/>
          </w:tcPr>
          <w:p w14:paraId="02AB03D4" w14:textId="77777777" w:rsidR="007D49D3" w:rsidRDefault="00000000">
            <w:r>
              <w:rPr>
                <w:b/>
                <w:color w:val="FFFFFF"/>
                <w:sz w:val="17"/>
              </w:rPr>
              <w:t>Operating layer</w:t>
            </w:r>
          </w:p>
        </w:tc>
        <w:tc>
          <w:tcPr>
            <w:tcW w:w="3492" w:type="dxa"/>
            <w:shd w:val="clear" w:color="auto" w:fill="0B0A2A"/>
            <w:vAlign w:val="center"/>
          </w:tcPr>
          <w:p w14:paraId="75BE8333" w14:textId="77777777" w:rsidR="007D49D3" w:rsidRDefault="00000000">
            <w:r>
              <w:rPr>
                <w:b/>
                <w:color w:val="FFFFFF"/>
                <w:sz w:val="17"/>
              </w:rPr>
              <w:t>Key responsibilities</w:t>
            </w:r>
          </w:p>
        </w:tc>
        <w:tc>
          <w:tcPr>
            <w:tcW w:w="3492" w:type="dxa"/>
            <w:shd w:val="clear" w:color="auto" w:fill="0B0A2A"/>
            <w:vAlign w:val="center"/>
          </w:tcPr>
          <w:p w14:paraId="28BC3BA9" w14:textId="77777777" w:rsidR="007D49D3" w:rsidRDefault="00000000">
            <w:r>
              <w:rPr>
                <w:b/>
                <w:color w:val="FFFFFF"/>
                <w:sz w:val="17"/>
              </w:rPr>
              <w:t>Owner / users</w:t>
            </w:r>
          </w:p>
        </w:tc>
      </w:tr>
      <w:tr w:rsidR="007D49D3" w14:paraId="14B36FDF" w14:textId="77777777" w:rsidTr="003276B3">
        <w:trPr>
          <w:trHeight w:val="746"/>
          <w:jc w:val="center"/>
        </w:trPr>
        <w:tc>
          <w:tcPr>
            <w:tcW w:w="3438" w:type="dxa"/>
          </w:tcPr>
          <w:p w14:paraId="166C6FFA" w14:textId="77777777" w:rsidR="007D49D3" w:rsidRDefault="00000000">
            <w:r>
              <w:rPr>
                <w:sz w:val="17"/>
              </w:rPr>
              <w:t>Beneficiary access</w:t>
            </w:r>
          </w:p>
        </w:tc>
        <w:tc>
          <w:tcPr>
            <w:tcW w:w="3492" w:type="dxa"/>
          </w:tcPr>
          <w:p w14:paraId="5910945F" w14:textId="77777777" w:rsidR="007D49D3" w:rsidRDefault="00000000">
            <w:r>
              <w:rPr>
                <w:sz w:val="17"/>
              </w:rPr>
              <w:t>Mobile number login, OTP password, registration, document capture, life-proof, status viewing, grievance filing.</w:t>
            </w:r>
          </w:p>
        </w:tc>
        <w:tc>
          <w:tcPr>
            <w:tcW w:w="3492" w:type="dxa"/>
          </w:tcPr>
          <w:p w14:paraId="6C18F672" w14:textId="77777777" w:rsidR="007D49D3" w:rsidRDefault="00000000">
            <w:r>
              <w:rPr>
                <w:sz w:val="17"/>
              </w:rPr>
              <w:t>Beneficiary and assisted service centre operator.</w:t>
            </w:r>
          </w:p>
        </w:tc>
      </w:tr>
      <w:tr w:rsidR="007D49D3" w14:paraId="04FC8472" w14:textId="77777777" w:rsidTr="003276B3">
        <w:trPr>
          <w:trHeight w:val="746"/>
          <w:jc w:val="center"/>
        </w:trPr>
        <w:tc>
          <w:tcPr>
            <w:tcW w:w="3438" w:type="dxa"/>
          </w:tcPr>
          <w:p w14:paraId="42D78C9D" w14:textId="77777777" w:rsidR="007D49D3" w:rsidRDefault="00000000">
            <w:r>
              <w:rPr>
                <w:sz w:val="17"/>
              </w:rPr>
              <w:t>Assisted front office</w:t>
            </w:r>
          </w:p>
        </w:tc>
        <w:tc>
          <w:tcPr>
            <w:tcW w:w="3492" w:type="dxa"/>
          </w:tcPr>
          <w:p w14:paraId="623A2B44" w14:textId="77777777" w:rsidR="007D49D3" w:rsidRDefault="00000000">
            <w:r>
              <w:rPr>
                <w:sz w:val="17"/>
              </w:rPr>
              <w:t>Register beneficiary, scan documents, capture biometric/face proof, explain notice, raise exception case.</w:t>
            </w:r>
          </w:p>
        </w:tc>
        <w:tc>
          <w:tcPr>
            <w:tcW w:w="3492" w:type="dxa"/>
          </w:tcPr>
          <w:p w14:paraId="6C9AAD70" w14:textId="77777777" w:rsidR="007D49D3" w:rsidRDefault="00000000">
            <w:r>
              <w:rPr>
                <w:sz w:val="17"/>
              </w:rPr>
              <w:t>Bangalore One, Karnataka One, Grama One, Panchayat offices.</w:t>
            </w:r>
          </w:p>
        </w:tc>
      </w:tr>
      <w:tr w:rsidR="007D49D3" w14:paraId="3FE5363B" w14:textId="77777777" w:rsidTr="003276B3">
        <w:trPr>
          <w:trHeight w:val="746"/>
          <w:jc w:val="center"/>
        </w:trPr>
        <w:tc>
          <w:tcPr>
            <w:tcW w:w="3438" w:type="dxa"/>
          </w:tcPr>
          <w:p w14:paraId="6671CC79" w14:textId="77777777" w:rsidR="007D49D3" w:rsidRDefault="00000000">
            <w:r>
              <w:rPr>
                <w:sz w:val="17"/>
              </w:rPr>
              <w:t>Decision and workflow layer</w:t>
            </w:r>
          </w:p>
        </w:tc>
        <w:tc>
          <w:tcPr>
            <w:tcW w:w="3492" w:type="dxa"/>
          </w:tcPr>
          <w:p w14:paraId="36BE2D9A" w14:textId="77777777" w:rsidR="007D49D3" w:rsidRDefault="00000000">
            <w:r>
              <w:rPr>
                <w:sz w:val="17"/>
              </w:rPr>
              <w:t>Match proofs, create household clusters, apply retention criteria, issue notices, manage appeal queue.</w:t>
            </w:r>
          </w:p>
        </w:tc>
        <w:tc>
          <w:tcPr>
            <w:tcW w:w="3492" w:type="dxa"/>
          </w:tcPr>
          <w:p w14:paraId="38E83926" w14:textId="77777777" w:rsidR="007D49D3" w:rsidRDefault="00000000">
            <w:r>
              <w:rPr>
                <w:sz w:val="17"/>
              </w:rPr>
              <w:t>Scheme administration and district officials.</w:t>
            </w:r>
          </w:p>
        </w:tc>
      </w:tr>
      <w:tr w:rsidR="007D49D3" w14:paraId="4D4B881D" w14:textId="77777777" w:rsidTr="003276B3">
        <w:trPr>
          <w:trHeight w:val="746"/>
          <w:jc w:val="center"/>
        </w:trPr>
        <w:tc>
          <w:tcPr>
            <w:tcW w:w="3438" w:type="dxa"/>
          </w:tcPr>
          <w:p w14:paraId="575E3D97" w14:textId="77777777" w:rsidR="007D49D3" w:rsidRDefault="00000000">
            <w:r>
              <w:rPr>
                <w:sz w:val="17"/>
              </w:rPr>
              <w:t>Call-centre support</w:t>
            </w:r>
          </w:p>
        </w:tc>
        <w:tc>
          <w:tcPr>
            <w:tcW w:w="3492" w:type="dxa"/>
          </w:tcPr>
          <w:p w14:paraId="556DA09F" w14:textId="77777777" w:rsidR="007D49D3" w:rsidRDefault="00000000">
            <w:r>
              <w:rPr>
                <w:sz w:val="17"/>
              </w:rPr>
              <w:t>Search records, explain status, register complaints, schedule service-centre visit, support appeal documentation.</w:t>
            </w:r>
          </w:p>
        </w:tc>
        <w:tc>
          <w:tcPr>
            <w:tcW w:w="3492" w:type="dxa"/>
          </w:tcPr>
          <w:p w14:paraId="69B7DAA3" w14:textId="77777777" w:rsidR="007D49D3" w:rsidRDefault="00000000">
            <w:r>
              <w:rPr>
                <w:sz w:val="17"/>
              </w:rPr>
              <w:t>Call-centre agents and supervisors.</w:t>
            </w:r>
          </w:p>
        </w:tc>
      </w:tr>
      <w:tr w:rsidR="007D49D3" w14:paraId="45AFDE5F" w14:textId="77777777" w:rsidTr="003276B3">
        <w:trPr>
          <w:trHeight w:val="489"/>
          <w:jc w:val="center"/>
        </w:trPr>
        <w:tc>
          <w:tcPr>
            <w:tcW w:w="3438" w:type="dxa"/>
          </w:tcPr>
          <w:p w14:paraId="65B1A5C3" w14:textId="77777777" w:rsidR="007D49D3" w:rsidRDefault="00000000">
            <w:r>
              <w:rPr>
                <w:sz w:val="17"/>
              </w:rPr>
              <w:t>Governance and analytics</w:t>
            </w:r>
          </w:p>
        </w:tc>
        <w:tc>
          <w:tcPr>
            <w:tcW w:w="3492" w:type="dxa"/>
          </w:tcPr>
          <w:p w14:paraId="6B3112E3" w14:textId="77777777" w:rsidR="007D49D3" w:rsidRDefault="00000000">
            <w:r>
              <w:rPr>
                <w:sz w:val="17"/>
              </w:rPr>
              <w:t>Dashboards, leakage analytics, inactive trends, exception approvals, audit extracts.</w:t>
            </w:r>
          </w:p>
        </w:tc>
        <w:tc>
          <w:tcPr>
            <w:tcW w:w="3492" w:type="dxa"/>
          </w:tcPr>
          <w:p w14:paraId="54AE81A1" w14:textId="77777777" w:rsidR="007D49D3" w:rsidRDefault="00000000">
            <w:r>
              <w:rPr>
                <w:sz w:val="17"/>
              </w:rPr>
              <w:t>State admin, department leadership and audit teams.</w:t>
            </w:r>
          </w:p>
        </w:tc>
      </w:tr>
    </w:tbl>
    <w:p w14:paraId="2864838D" w14:textId="77777777" w:rsidR="007D49D3" w:rsidRDefault="00000000">
      <w:pPr>
        <w:pStyle w:val="Heading1"/>
      </w:pPr>
      <w:r>
        <w:t>5. End-to-End Process Flow</w:t>
      </w:r>
    </w:p>
    <w:p w14:paraId="3317834D" w14:textId="77777777" w:rsidR="007D49D3" w:rsidRDefault="00000000">
      <w:r>
        <w:t>The recommended flow separates data capture, identity verification, address matching and policy decisioning. This enables transparent decision-making and avoids manual interpretation at the service counter.</w:t>
      </w:r>
    </w:p>
    <w:p w14:paraId="2814FAF7" w14:textId="77777777" w:rsidR="007D49D3" w:rsidRDefault="00000000">
      <w:r>
        <w:rPr>
          <w:noProof/>
        </w:rPr>
        <w:lastRenderedPageBreak/>
        <w:drawing>
          <wp:inline distT="0" distB="0" distL="0" distR="0" wp14:anchorId="6F356622" wp14:editId="6E9C1013">
            <wp:extent cx="6583680" cy="23220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uhalakshmi_flow_registration.png"/>
                    <pic:cNvPicPr/>
                  </pic:nvPicPr>
                  <pic:blipFill>
                    <a:blip r:embed="rId8"/>
                    <a:stretch>
                      <a:fillRect/>
                    </a:stretch>
                  </pic:blipFill>
                  <pic:spPr>
                    <a:xfrm>
                      <a:off x="0" y="0"/>
                      <a:ext cx="6583680" cy="2322059"/>
                    </a:xfrm>
                    <a:prstGeom prst="rect">
                      <a:avLst/>
                    </a:prstGeom>
                  </pic:spPr>
                </pic:pic>
              </a:graphicData>
            </a:graphic>
          </wp:inline>
        </w:drawing>
      </w:r>
    </w:p>
    <w:p w14:paraId="47EC8EFA" w14:textId="77777777" w:rsidR="007D49D3" w:rsidRPr="003276B3" w:rsidRDefault="00000000" w:rsidP="003276B3">
      <w:pPr>
        <w:rPr>
          <w:b/>
          <w:bCs/>
          <w:sz w:val="16"/>
          <w:szCs w:val="16"/>
        </w:rPr>
      </w:pPr>
      <w:r w:rsidRPr="003276B3">
        <w:rPr>
          <w:b/>
          <w:bCs/>
          <w:sz w:val="16"/>
          <w:szCs w:val="16"/>
        </w:rPr>
        <w:t>Figure 1: Target registration and household consolidation flow</w:t>
      </w:r>
    </w:p>
    <w:p w14:paraId="5935DDF7" w14:textId="77777777" w:rsidR="007D49D3" w:rsidRDefault="00000000">
      <w:pPr>
        <w:pStyle w:val="Heading1"/>
      </w:pPr>
      <w:r>
        <w:t>6. Household Matching and Configurable Retention Rules</w:t>
      </w:r>
    </w:p>
    <w:p w14:paraId="02914212" w14:textId="77777777" w:rsidR="007D49D3" w:rsidRDefault="00000000">
      <w:r>
        <w:t>Address matching should not rely on exact text alone. Aadhaar address, ration card address and optional proofs should be normalised into structured fields. A confidence score should be calculated before automatic decisions are made. Lower-confidence clusters should move to a manual review queue.</w:t>
      </w:r>
    </w:p>
    <w:tbl>
      <w:tblPr>
        <w:tblStyle w:val="TableGrid"/>
        <w:tblW w:w="0" w:type="auto"/>
        <w:jc w:val="center"/>
        <w:tblLook w:val="04A0" w:firstRow="1" w:lastRow="0" w:firstColumn="1" w:lastColumn="0" w:noHBand="0" w:noVBand="1"/>
      </w:tblPr>
      <w:tblGrid>
        <w:gridCol w:w="3485"/>
        <w:gridCol w:w="3485"/>
        <w:gridCol w:w="3485"/>
      </w:tblGrid>
      <w:tr w:rsidR="007D49D3" w14:paraId="6EA0C29C" w14:textId="77777777" w:rsidTr="003276B3">
        <w:trPr>
          <w:trHeight w:val="271"/>
          <w:jc w:val="center"/>
        </w:trPr>
        <w:tc>
          <w:tcPr>
            <w:tcW w:w="3485" w:type="dxa"/>
            <w:shd w:val="clear" w:color="auto" w:fill="0B0A2A"/>
            <w:vAlign w:val="center"/>
          </w:tcPr>
          <w:p w14:paraId="19A07140" w14:textId="77777777" w:rsidR="007D49D3" w:rsidRDefault="00000000">
            <w:r>
              <w:rPr>
                <w:b/>
                <w:color w:val="FFFFFF"/>
                <w:sz w:val="17"/>
              </w:rPr>
              <w:t>Matching input</w:t>
            </w:r>
          </w:p>
        </w:tc>
        <w:tc>
          <w:tcPr>
            <w:tcW w:w="3485" w:type="dxa"/>
            <w:shd w:val="clear" w:color="auto" w:fill="0B0A2A"/>
            <w:vAlign w:val="center"/>
          </w:tcPr>
          <w:p w14:paraId="3B256D62" w14:textId="77777777" w:rsidR="007D49D3" w:rsidRDefault="00000000">
            <w:r>
              <w:rPr>
                <w:b/>
                <w:color w:val="FFFFFF"/>
                <w:sz w:val="17"/>
              </w:rPr>
              <w:t>Treatment in platform</w:t>
            </w:r>
          </w:p>
        </w:tc>
        <w:tc>
          <w:tcPr>
            <w:tcW w:w="3485" w:type="dxa"/>
            <w:shd w:val="clear" w:color="auto" w:fill="0B0A2A"/>
            <w:vAlign w:val="center"/>
          </w:tcPr>
          <w:p w14:paraId="25E21DDF" w14:textId="77777777" w:rsidR="007D49D3" w:rsidRDefault="00000000">
            <w:r>
              <w:rPr>
                <w:b/>
                <w:color w:val="FFFFFF"/>
                <w:sz w:val="17"/>
              </w:rPr>
              <w:t>Decision contribution</w:t>
            </w:r>
          </w:p>
        </w:tc>
      </w:tr>
      <w:tr w:rsidR="007D49D3" w14:paraId="5A70E253" w14:textId="77777777" w:rsidTr="003276B3">
        <w:trPr>
          <w:trHeight w:val="815"/>
          <w:jc w:val="center"/>
        </w:trPr>
        <w:tc>
          <w:tcPr>
            <w:tcW w:w="3485" w:type="dxa"/>
            <w:vAlign w:val="center"/>
          </w:tcPr>
          <w:p w14:paraId="2856C945" w14:textId="77777777" w:rsidR="007D49D3" w:rsidRDefault="00000000" w:rsidP="003276B3">
            <w:r>
              <w:rPr>
                <w:sz w:val="17"/>
              </w:rPr>
              <w:t>Aadhaar address / resident details</w:t>
            </w:r>
          </w:p>
        </w:tc>
        <w:tc>
          <w:tcPr>
            <w:tcW w:w="3485" w:type="dxa"/>
            <w:vAlign w:val="center"/>
          </w:tcPr>
          <w:p w14:paraId="24741371" w14:textId="77777777" w:rsidR="007D49D3" w:rsidRDefault="00000000" w:rsidP="003276B3">
            <w:r>
              <w:rPr>
                <w:sz w:val="17"/>
              </w:rPr>
              <w:t>Used as primary identity and address anchor subject to lawful authentication and consent.</w:t>
            </w:r>
          </w:p>
        </w:tc>
        <w:tc>
          <w:tcPr>
            <w:tcW w:w="3485" w:type="dxa"/>
            <w:vAlign w:val="center"/>
          </w:tcPr>
          <w:p w14:paraId="141A9272" w14:textId="77777777" w:rsidR="007D49D3" w:rsidRDefault="00000000" w:rsidP="003276B3">
            <w:r>
              <w:rPr>
                <w:sz w:val="17"/>
              </w:rPr>
              <w:t>Primary identity and de-duplication signal.</w:t>
            </w:r>
          </w:p>
        </w:tc>
      </w:tr>
      <w:tr w:rsidR="007D49D3" w14:paraId="5F3784DA" w14:textId="77777777" w:rsidTr="003276B3">
        <w:trPr>
          <w:trHeight w:val="534"/>
          <w:jc w:val="center"/>
        </w:trPr>
        <w:tc>
          <w:tcPr>
            <w:tcW w:w="3485" w:type="dxa"/>
            <w:vAlign w:val="center"/>
          </w:tcPr>
          <w:p w14:paraId="37A76BDC" w14:textId="77777777" w:rsidR="007D49D3" w:rsidRDefault="00000000" w:rsidP="003276B3">
            <w:r>
              <w:rPr>
                <w:sz w:val="17"/>
              </w:rPr>
              <w:t>Ration card</w:t>
            </w:r>
          </w:p>
        </w:tc>
        <w:tc>
          <w:tcPr>
            <w:tcW w:w="3485" w:type="dxa"/>
            <w:vAlign w:val="center"/>
          </w:tcPr>
          <w:p w14:paraId="2CE1AB5E" w14:textId="77777777" w:rsidR="007D49D3" w:rsidRDefault="00000000" w:rsidP="003276B3">
            <w:r>
              <w:rPr>
                <w:sz w:val="17"/>
              </w:rPr>
              <w:t>Used as household/family proof where available.</w:t>
            </w:r>
          </w:p>
        </w:tc>
        <w:tc>
          <w:tcPr>
            <w:tcW w:w="3485" w:type="dxa"/>
            <w:vAlign w:val="center"/>
          </w:tcPr>
          <w:p w14:paraId="687803D2" w14:textId="77777777" w:rsidR="007D49D3" w:rsidRDefault="00000000" w:rsidP="003276B3">
            <w:r>
              <w:rPr>
                <w:sz w:val="17"/>
              </w:rPr>
              <w:t>Strong household relationship signal.</w:t>
            </w:r>
          </w:p>
        </w:tc>
      </w:tr>
      <w:tr w:rsidR="007D49D3" w14:paraId="08F7901E" w14:textId="77777777" w:rsidTr="003276B3">
        <w:trPr>
          <w:trHeight w:val="542"/>
          <w:jc w:val="center"/>
        </w:trPr>
        <w:tc>
          <w:tcPr>
            <w:tcW w:w="3485" w:type="dxa"/>
            <w:vAlign w:val="center"/>
          </w:tcPr>
          <w:p w14:paraId="6FF078CF" w14:textId="77777777" w:rsidR="007D49D3" w:rsidRDefault="00000000" w:rsidP="003276B3">
            <w:r>
              <w:rPr>
                <w:sz w:val="17"/>
              </w:rPr>
              <w:t>Electricity bill / property tax / rent proof / bank passbook</w:t>
            </w:r>
          </w:p>
        </w:tc>
        <w:tc>
          <w:tcPr>
            <w:tcW w:w="3485" w:type="dxa"/>
            <w:vAlign w:val="center"/>
          </w:tcPr>
          <w:p w14:paraId="77578054" w14:textId="77777777" w:rsidR="007D49D3" w:rsidRDefault="00000000" w:rsidP="003276B3">
            <w:r>
              <w:rPr>
                <w:sz w:val="17"/>
              </w:rPr>
              <w:t>Optional supporting proof; weighted according to policy.</w:t>
            </w:r>
          </w:p>
        </w:tc>
        <w:tc>
          <w:tcPr>
            <w:tcW w:w="3485" w:type="dxa"/>
            <w:vAlign w:val="center"/>
          </w:tcPr>
          <w:p w14:paraId="72E2FC57" w14:textId="77777777" w:rsidR="007D49D3" w:rsidRDefault="00000000" w:rsidP="003276B3">
            <w:r>
              <w:rPr>
                <w:sz w:val="17"/>
              </w:rPr>
              <w:t>Improves confidence; not mandatory for eligible beneficiaries without such proof.</w:t>
            </w:r>
          </w:p>
        </w:tc>
      </w:tr>
      <w:tr w:rsidR="007D49D3" w14:paraId="24A845DB" w14:textId="77777777" w:rsidTr="003276B3">
        <w:trPr>
          <w:trHeight w:val="542"/>
          <w:jc w:val="center"/>
        </w:trPr>
        <w:tc>
          <w:tcPr>
            <w:tcW w:w="3485" w:type="dxa"/>
            <w:vAlign w:val="center"/>
          </w:tcPr>
          <w:p w14:paraId="1C6081C7" w14:textId="77777777" w:rsidR="007D49D3" w:rsidRDefault="00000000" w:rsidP="003276B3">
            <w:r>
              <w:rPr>
                <w:sz w:val="17"/>
              </w:rPr>
              <w:t>Mobile number</w:t>
            </w:r>
          </w:p>
        </w:tc>
        <w:tc>
          <w:tcPr>
            <w:tcW w:w="3485" w:type="dxa"/>
            <w:vAlign w:val="center"/>
          </w:tcPr>
          <w:p w14:paraId="3D5F6F95" w14:textId="77777777" w:rsidR="007D49D3" w:rsidRDefault="00000000" w:rsidP="003276B3">
            <w:r>
              <w:rPr>
                <w:sz w:val="17"/>
              </w:rPr>
              <w:t>Used for login, OTP, notifications and call-centre contact.</w:t>
            </w:r>
          </w:p>
        </w:tc>
        <w:tc>
          <w:tcPr>
            <w:tcW w:w="3485" w:type="dxa"/>
            <w:vAlign w:val="center"/>
          </w:tcPr>
          <w:p w14:paraId="11487B20" w14:textId="77777777" w:rsidR="007D49D3" w:rsidRDefault="00000000" w:rsidP="003276B3">
            <w:r>
              <w:rPr>
                <w:sz w:val="17"/>
              </w:rPr>
              <w:t>Operational contact signal, not household determinant.</w:t>
            </w:r>
          </w:p>
        </w:tc>
      </w:tr>
      <w:tr w:rsidR="007D49D3" w14:paraId="2D9917E6" w14:textId="77777777" w:rsidTr="003276B3">
        <w:trPr>
          <w:trHeight w:val="534"/>
          <w:jc w:val="center"/>
        </w:trPr>
        <w:tc>
          <w:tcPr>
            <w:tcW w:w="3485" w:type="dxa"/>
            <w:vAlign w:val="center"/>
          </w:tcPr>
          <w:p w14:paraId="668CA41E" w14:textId="77777777" w:rsidR="007D49D3" w:rsidRDefault="00000000" w:rsidP="003276B3">
            <w:r>
              <w:rPr>
                <w:sz w:val="17"/>
              </w:rPr>
              <w:t>Geo-coded service-centre capture</w:t>
            </w:r>
          </w:p>
        </w:tc>
        <w:tc>
          <w:tcPr>
            <w:tcW w:w="3485" w:type="dxa"/>
            <w:vAlign w:val="center"/>
          </w:tcPr>
          <w:p w14:paraId="3C8110A1" w14:textId="77777777" w:rsidR="007D49D3" w:rsidRDefault="00000000" w:rsidP="003276B3">
            <w:r>
              <w:rPr>
                <w:sz w:val="17"/>
              </w:rPr>
              <w:t>Optional location metadata for assisted registrations.</w:t>
            </w:r>
          </w:p>
        </w:tc>
        <w:tc>
          <w:tcPr>
            <w:tcW w:w="3485" w:type="dxa"/>
            <w:vAlign w:val="center"/>
          </w:tcPr>
          <w:p w14:paraId="3E67C263" w14:textId="77777777" w:rsidR="007D49D3" w:rsidRDefault="00000000" w:rsidP="003276B3">
            <w:r>
              <w:rPr>
                <w:sz w:val="17"/>
              </w:rPr>
              <w:t>Fraud pattern and audit signal only.</w:t>
            </w:r>
          </w:p>
        </w:tc>
      </w:tr>
    </w:tbl>
    <w:p w14:paraId="6536946A" w14:textId="77777777" w:rsidR="007D49D3" w:rsidRDefault="007D49D3"/>
    <w:tbl>
      <w:tblPr>
        <w:tblStyle w:val="TableGrid"/>
        <w:tblW w:w="0" w:type="auto"/>
        <w:jc w:val="center"/>
        <w:tblLook w:val="04A0" w:firstRow="1" w:lastRow="0" w:firstColumn="1" w:lastColumn="0" w:noHBand="0" w:noVBand="1"/>
      </w:tblPr>
      <w:tblGrid>
        <w:gridCol w:w="3460"/>
        <w:gridCol w:w="3460"/>
        <w:gridCol w:w="3460"/>
      </w:tblGrid>
      <w:tr w:rsidR="007D49D3" w14:paraId="2F695A06" w14:textId="77777777" w:rsidTr="003276B3">
        <w:trPr>
          <w:trHeight w:val="264"/>
          <w:jc w:val="center"/>
        </w:trPr>
        <w:tc>
          <w:tcPr>
            <w:tcW w:w="3460" w:type="dxa"/>
            <w:shd w:val="clear" w:color="auto" w:fill="0B0A2A"/>
            <w:vAlign w:val="center"/>
          </w:tcPr>
          <w:p w14:paraId="79E899BF" w14:textId="77777777" w:rsidR="007D49D3" w:rsidRDefault="00000000">
            <w:r>
              <w:rPr>
                <w:b/>
                <w:color w:val="FFFFFF"/>
                <w:sz w:val="17"/>
              </w:rPr>
              <w:t>Retention rule option</w:t>
            </w:r>
          </w:p>
        </w:tc>
        <w:tc>
          <w:tcPr>
            <w:tcW w:w="3460" w:type="dxa"/>
            <w:shd w:val="clear" w:color="auto" w:fill="0B0A2A"/>
            <w:vAlign w:val="center"/>
          </w:tcPr>
          <w:p w14:paraId="6B5F1C29" w14:textId="77777777" w:rsidR="007D49D3" w:rsidRDefault="00000000">
            <w:r>
              <w:rPr>
                <w:b/>
                <w:color w:val="FFFFFF"/>
                <w:sz w:val="17"/>
              </w:rPr>
              <w:t>Use case</w:t>
            </w:r>
          </w:p>
        </w:tc>
        <w:tc>
          <w:tcPr>
            <w:tcW w:w="3460" w:type="dxa"/>
            <w:shd w:val="clear" w:color="auto" w:fill="0B0A2A"/>
            <w:vAlign w:val="center"/>
          </w:tcPr>
          <w:p w14:paraId="3AC840C3" w14:textId="77777777" w:rsidR="007D49D3" w:rsidRDefault="00000000">
            <w:r>
              <w:rPr>
                <w:b/>
                <w:color w:val="FFFFFF"/>
                <w:sz w:val="17"/>
              </w:rPr>
              <w:t>Governance note</w:t>
            </w:r>
          </w:p>
        </w:tc>
      </w:tr>
      <w:tr w:rsidR="007D49D3" w14:paraId="3BEA22C9" w14:textId="77777777" w:rsidTr="003276B3">
        <w:trPr>
          <w:trHeight w:val="792"/>
          <w:jc w:val="center"/>
        </w:trPr>
        <w:tc>
          <w:tcPr>
            <w:tcW w:w="3460" w:type="dxa"/>
            <w:vAlign w:val="center"/>
          </w:tcPr>
          <w:p w14:paraId="77AF6235" w14:textId="77777777" w:rsidR="007D49D3" w:rsidRDefault="00000000" w:rsidP="003276B3">
            <w:r>
              <w:rPr>
                <w:sz w:val="17"/>
              </w:rPr>
              <w:t>Oldest female member at address</w:t>
            </w:r>
          </w:p>
        </w:tc>
        <w:tc>
          <w:tcPr>
            <w:tcW w:w="3460" w:type="dxa"/>
            <w:vAlign w:val="center"/>
          </w:tcPr>
          <w:p w14:paraId="1E5776C7" w14:textId="77777777" w:rsidR="007D49D3" w:rsidRDefault="00000000" w:rsidP="003276B3">
            <w:r>
              <w:rPr>
                <w:sz w:val="17"/>
              </w:rPr>
              <w:t>Default rule proposed by the user; defensible when intent is senior household support.</w:t>
            </w:r>
          </w:p>
        </w:tc>
        <w:tc>
          <w:tcPr>
            <w:tcW w:w="3460" w:type="dxa"/>
            <w:vAlign w:val="center"/>
          </w:tcPr>
          <w:p w14:paraId="1C747CF2" w14:textId="77777777" w:rsidR="007D49D3" w:rsidRDefault="00000000" w:rsidP="003276B3">
            <w:r>
              <w:rPr>
                <w:sz w:val="17"/>
              </w:rPr>
              <w:t>Should be explicitly approved and published in beneficiary notice.</w:t>
            </w:r>
          </w:p>
        </w:tc>
      </w:tr>
      <w:tr w:rsidR="007D49D3" w14:paraId="097ECEF4" w14:textId="77777777" w:rsidTr="003276B3">
        <w:trPr>
          <w:trHeight w:val="520"/>
          <w:jc w:val="center"/>
        </w:trPr>
        <w:tc>
          <w:tcPr>
            <w:tcW w:w="3460" w:type="dxa"/>
            <w:vAlign w:val="center"/>
          </w:tcPr>
          <w:p w14:paraId="20454ED1" w14:textId="77777777" w:rsidR="007D49D3" w:rsidRDefault="00000000" w:rsidP="003276B3">
            <w:r>
              <w:rPr>
                <w:sz w:val="17"/>
              </w:rPr>
              <w:t>Youngest eligible female member</w:t>
            </w:r>
          </w:p>
        </w:tc>
        <w:tc>
          <w:tcPr>
            <w:tcW w:w="3460" w:type="dxa"/>
            <w:vAlign w:val="center"/>
          </w:tcPr>
          <w:p w14:paraId="1DED5A94" w14:textId="77777777" w:rsidR="007D49D3" w:rsidRDefault="00000000" w:rsidP="003276B3">
            <w:r>
              <w:rPr>
                <w:sz w:val="17"/>
              </w:rPr>
              <w:t>Possible policy option where support is targeted to younger family units.</w:t>
            </w:r>
          </w:p>
        </w:tc>
        <w:tc>
          <w:tcPr>
            <w:tcW w:w="3460" w:type="dxa"/>
            <w:vAlign w:val="center"/>
          </w:tcPr>
          <w:p w14:paraId="35B8B183" w14:textId="77777777" w:rsidR="007D49D3" w:rsidRDefault="00000000" w:rsidP="003276B3">
            <w:r>
              <w:rPr>
                <w:sz w:val="17"/>
              </w:rPr>
              <w:t>Requires cabinet/department decision and public communication.</w:t>
            </w:r>
          </w:p>
        </w:tc>
      </w:tr>
      <w:tr w:rsidR="007D49D3" w14:paraId="38E3639B" w14:textId="77777777" w:rsidTr="003276B3">
        <w:trPr>
          <w:trHeight w:val="527"/>
          <w:jc w:val="center"/>
        </w:trPr>
        <w:tc>
          <w:tcPr>
            <w:tcW w:w="3460" w:type="dxa"/>
            <w:vAlign w:val="center"/>
          </w:tcPr>
          <w:p w14:paraId="60D60A61" w14:textId="77777777" w:rsidR="007D49D3" w:rsidRDefault="00000000" w:rsidP="003276B3">
            <w:r>
              <w:rPr>
                <w:sz w:val="17"/>
              </w:rPr>
              <w:t>Existing ration-card head of household</w:t>
            </w:r>
          </w:p>
        </w:tc>
        <w:tc>
          <w:tcPr>
            <w:tcW w:w="3460" w:type="dxa"/>
            <w:vAlign w:val="center"/>
          </w:tcPr>
          <w:p w14:paraId="0E591DBB" w14:textId="77777777" w:rsidR="007D49D3" w:rsidRDefault="00000000" w:rsidP="003276B3">
            <w:r>
              <w:rPr>
                <w:sz w:val="17"/>
              </w:rPr>
              <w:t>Aligns to current eligibility records.</w:t>
            </w:r>
          </w:p>
        </w:tc>
        <w:tc>
          <w:tcPr>
            <w:tcW w:w="3460" w:type="dxa"/>
            <w:vAlign w:val="center"/>
          </w:tcPr>
          <w:p w14:paraId="0BD65765" w14:textId="77777777" w:rsidR="007D49D3" w:rsidRDefault="00000000" w:rsidP="003276B3">
            <w:r>
              <w:rPr>
                <w:sz w:val="17"/>
              </w:rPr>
              <w:t>Lowest disruption but may not resolve record inaccuracies.</w:t>
            </w:r>
          </w:p>
        </w:tc>
      </w:tr>
      <w:tr w:rsidR="007D49D3" w14:paraId="27B3BA04" w14:textId="77777777" w:rsidTr="003276B3">
        <w:trPr>
          <w:trHeight w:val="527"/>
          <w:jc w:val="center"/>
        </w:trPr>
        <w:tc>
          <w:tcPr>
            <w:tcW w:w="3460" w:type="dxa"/>
            <w:vAlign w:val="center"/>
          </w:tcPr>
          <w:p w14:paraId="067107B4" w14:textId="77777777" w:rsidR="007D49D3" w:rsidRDefault="00000000" w:rsidP="003276B3">
            <w:r>
              <w:rPr>
                <w:sz w:val="17"/>
              </w:rPr>
              <w:t>Senior-most living woman after death of beneficiary</w:t>
            </w:r>
          </w:p>
        </w:tc>
        <w:tc>
          <w:tcPr>
            <w:tcW w:w="3460" w:type="dxa"/>
            <w:vAlign w:val="center"/>
          </w:tcPr>
          <w:p w14:paraId="3941486D" w14:textId="77777777" w:rsidR="007D49D3" w:rsidRDefault="00000000" w:rsidP="003276B3">
            <w:r>
              <w:rPr>
                <w:sz w:val="17"/>
              </w:rPr>
              <w:t>Continuation rule where prior beneficiary has died.</w:t>
            </w:r>
          </w:p>
        </w:tc>
        <w:tc>
          <w:tcPr>
            <w:tcW w:w="3460" w:type="dxa"/>
            <w:vAlign w:val="center"/>
          </w:tcPr>
          <w:p w14:paraId="188454BE" w14:textId="77777777" w:rsidR="007D49D3" w:rsidRDefault="00000000" w:rsidP="003276B3">
            <w:r>
              <w:rPr>
                <w:sz w:val="17"/>
              </w:rPr>
              <w:t>Requires death confirmation and family transition workflow.</w:t>
            </w:r>
          </w:p>
        </w:tc>
      </w:tr>
      <w:tr w:rsidR="007D49D3" w14:paraId="6FD5BF0F" w14:textId="77777777" w:rsidTr="003276B3">
        <w:trPr>
          <w:trHeight w:val="792"/>
          <w:jc w:val="center"/>
        </w:trPr>
        <w:tc>
          <w:tcPr>
            <w:tcW w:w="3460" w:type="dxa"/>
            <w:vAlign w:val="center"/>
          </w:tcPr>
          <w:p w14:paraId="34F3FFC0" w14:textId="77777777" w:rsidR="007D49D3" w:rsidRDefault="00000000" w:rsidP="003276B3">
            <w:r>
              <w:rPr>
                <w:sz w:val="17"/>
              </w:rPr>
              <w:t>Manual exception approval</w:t>
            </w:r>
          </w:p>
        </w:tc>
        <w:tc>
          <w:tcPr>
            <w:tcW w:w="3460" w:type="dxa"/>
            <w:vAlign w:val="center"/>
          </w:tcPr>
          <w:p w14:paraId="0FA7297E" w14:textId="77777777" w:rsidR="007D49D3" w:rsidRDefault="00000000" w:rsidP="003276B3">
            <w:r>
              <w:rPr>
                <w:sz w:val="17"/>
              </w:rPr>
              <w:t>Used for disputed households, abandoned women, separated households, tenants, or address mismatch.</w:t>
            </w:r>
          </w:p>
        </w:tc>
        <w:tc>
          <w:tcPr>
            <w:tcW w:w="3460" w:type="dxa"/>
            <w:vAlign w:val="center"/>
          </w:tcPr>
          <w:p w14:paraId="1AEF77DB" w14:textId="77777777" w:rsidR="007D49D3" w:rsidRDefault="00000000" w:rsidP="003276B3">
            <w:r>
              <w:rPr>
                <w:sz w:val="17"/>
              </w:rPr>
              <w:t>Mandatory audit trail, district approval and renewal review.</w:t>
            </w:r>
          </w:p>
        </w:tc>
      </w:tr>
    </w:tbl>
    <w:p w14:paraId="4D929870" w14:textId="77777777" w:rsidR="007D49D3" w:rsidRDefault="00000000">
      <w:pPr>
        <w:pStyle w:val="Heading1"/>
      </w:pPr>
      <w:r>
        <w:lastRenderedPageBreak/>
        <w:t>7. Periodic Life-Proof Verification</w:t>
      </w:r>
    </w:p>
    <w:p w14:paraId="0BEED117" w14:textId="77777777" w:rsidR="007D49D3" w:rsidRDefault="00000000">
      <w:r>
        <w:rPr>
          <w:noProof/>
        </w:rPr>
        <w:drawing>
          <wp:inline distT="0" distB="0" distL="0" distR="0" wp14:anchorId="74218E21" wp14:editId="4656711D">
            <wp:extent cx="6583680" cy="18936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uhalakshmi_flow_lifeproof.png"/>
                    <pic:cNvPicPr/>
                  </pic:nvPicPr>
                  <pic:blipFill>
                    <a:blip r:embed="rId9"/>
                    <a:stretch>
                      <a:fillRect/>
                    </a:stretch>
                  </pic:blipFill>
                  <pic:spPr>
                    <a:xfrm>
                      <a:off x="0" y="0"/>
                      <a:ext cx="6583680" cy="1893671"/>
                    </a:xfrm>
                    <a:prstGeom prst="rect">
                      <a:avLst/>
                    </a:prstGeom>
                  </pic:spPr>
                </pic:pic>
              </a:graphicData>
            </a:graphic>
          </wp:inline>
        </w:drawing>
      </w:r>
    </w:p>
    <w:p w14:paraId="63D80F02" w14:textId="77777777" w:rsidR="007D49D3" w:rsidRPr="003276B3" w:rsidRDefault="00000000" w:rsidP="003276B3">
      <w:pPr>
        <w:rPr>
          <w:b/>
          <w:bCs/>
          <w:sz w:val="16"/>
          <w:szCs w:val="16"/>
        </w:rPr>
      </w:pPr>
      <w:r w:rsidRPr="003276B3">
        <w:rPr>
          <w:b/>
          <w:bCs/>
          <w:sz w:val="16"/>
          <w:szCs w:val="16"/>
        </w:rPr>
        <w:t>Figure 2: Configurable life-proof and DBT control cycle</w:t>
      </w:r>
    </w:p>
    <w:tbl>
      <w:tblPr>
        <w:tblStyle w:val="TableGrid"/>
        <w:tblW w:w="0" w:type="auto"/>
        <w:jc w:val="center"/>
        <w:tblLook w:val="04A0" w:firstRow="1" w:lastRow="0" w:firstColumn="1" w:lastColumn="0" w:noHBand="0" w:noVBand="1"/>
      </w:tblPr>
      <w:tblGrid>
        <w:gridCol w:w="1843"/>
        <w:gridCol w:w="4269"/>
        <w:gridCol w:w="4282"/>
      </w:tblGrid>
      <w:tr w:rsidR="007D49D3" w14:paraId="7E6A3996" w14:textId="77777777" w:rsidTr="003276B3">
        <w:trPr>
          <w:trHeight w:val="258"/>
          <w:jc w:val="center"/>
        </w:trPr>
        <w:tc>
          <w:tcPr>
            <w:tcW w:w="1843" w:type="dxa"/>
            <w:shd w:val="clear" w:color="auto" w:fill="0B0A2A"/>
            <w:vAlign w:val="center"/>
          </w:tcPr>
          <w:p w14:paraId="72C4ADA5" w14:textId="77777777" w:rsidR="007D49D3" w:rsidRDefault="00000000">
            <w:r>
              <w:rPr>
                <w:b/>
                <w:color w:val="FFFFFF"/>
                <w:sz w:val="17"/>
              </w:rPr>
              <w:t>Life-proof stage</w:t>
            </w:r>
          </w:p>
        </w:tc>
        <w:tc>
          <w:tcPr>
            <w:tcW w:w="4269" w:type="dxa"/>
            <w:shd w:val="clear" w:color="auto" w:fill="0B0A2A"/>
            <w:vAlign w:val="center"/>
          </w:tcPr>
          <w:p w14:paraId="7E467EAF" w14:textId="77777777" w:rsidR="007D49D3" w:rsidRDefault="00000000">
            <w:r>
              <w:rPr>
                <w:b/>
                <w:color w:val="FFFFFF"/>
                <w:sz w:val="17"/>
              </w:rPr>
              <w:t>Recommended policy design</w:t>
            </w:r>
          </w:p>
        </w:tc>
        <w:tc>
          <w:tcPr>
            <w:tcW w:w="4282" w:type="dxa"/>
            <w:shd w:val="clear" w:color="auto" w:fill="0B0A2A"/>
            <w:vAlign w:val="center"/>
          </w:tcPr>
          <w:p w14:paraId="71770791" w14:textId="77777777" w:rsidR="007D49D3" w:rsidRDefault="00000000">
            <w:r>
              <w:rPr>
                <w:b/>
                <w:color w:val="FFFFFF"/>
                <w:sz w:val="17"/>
              </w:rPr>
              <w:t>Beneficiary protection</w:t>
            </w:r>
          </w:p>
        </w:tc>
      </w:tr>
      <w:tr w:rsidR="007D49D3" w14:paraId="0E5DA41F" w14:textId="77777777" w:rsidTr="003276B3">
        <w:trPr>
          <w:trHeight w:val="776"/>
          <w:jc w:val="center"/>
        </w:trPr>
        <w:tc>
          <w:tcPr>
            <w:tcW w:w="1843" w:type="dxa"/>
          </w:tcPr>
          <w:p w14:paraId="4C302FB2" w14:textId="77777777" w:rsidR="007D49D3" w:rsidRDefault="00000000">
            <w:r>
              <w:rPr>
                <w:sz w:val="17"/>
              </w:rPr>
              <w:t>Reminder</w:t>
            </w:r>
          </w:p>
        </w:tc>
        <w:tc>
          <w:tcPr>
            <w:tcW w:w="4269" w:type="dxa"/>
          </w:tcPr>
          <w:p w14:paraId="6FA29169" w14:textId="77777777" w:rsidR="007D49D3" w:rsidRDefault="00000000">
            <w:r>
              <w:rPr>
                <w:sz w:val="17"/>
              </w:rPr>
              <w:t>Trigger SMS/IVR/WhatsApp 15 days before due date; repeated alerts in Kannada and English.</w:t>
            </w:r>
          </w:p>
        </w:tc>
        <w:tc>
          <w:tcPr>
            <w:tcW w:w="4282" w:type="dxa"/>
          </w:tcPr>
          <w:p w14:paraId="4AB14981" w14:textId="77777777" w:rsidR="007D49D3" w:rsidRDefault="00000000">
            <w:r>
              <w:rPr>
                <w:sz w:val="17"/>
              </w:rPr>
              <w:t>Beneficiary has sufficient notice and channel choice.</w:t>
            </w:r>
          </w:p>
        </w:tc>
      </w:tr>
      <w:tr w:rsidR="007D49D3" w14:paraId="5BF273E6" w14:textId="77777777" w:rsidTr="003276B3">
        <w:trPr>
          <w:trHeight w:val="776"/>
          <w:jc w:val="center"/>
        </w:trPr>
        <w:tc>
          <w:tcPr>
            <w:tcW w:w="1843" w:type="dxa"/>
          </w:tcPr>
          <w:p w14:paraId="396DECF7" w14:textId="77777777" w:rsidR="007D49D3" w:rsidRDefault="00000000">
            <w:r>
              <w:rPr>
                <w:sz w:val="17"/>
              </w:rPr>
              <w:t>Verification</w:t>
            </w:r>
          </w:p>
        </w:tc>
        <w:tc>
          <w:tcPr>
            <w:tcW w:w="4269" w:type="dxa"/>
          </w:tcPr>
          <w:p w14:paraId="49287FF2" w14:textId="77777777" w:rsidR="007D49D3" w:rsidRDefault="00000000">
            <w:r>
              <w:rPr>
                <w:sz w:val="17"/>
              </w:rPr>
              <w:t>Face authentication, biometric authentication at assisted centre, or approved alternative for exceptional cases.</w:t>
            </w:r>
          </w:p>
        </w:tc>
        <w:tc>
          <w:tcPr>
            <w:tcW w:w="4282" w:type="dxa"/>
          </w:tcPr>
          <w:p w14:paraId="31C133F1" w14:textId="77777777" w:rsidR="007D49D3" w:rsidRDefault="00000000">
            <w:r>
              <w:rPr>
                <w:sz w:val="17"/>
              </w:rPr>
              <w:t>Avoids exclusion for elderly or biometric-challenged beneficiaries.</w:t>
            </w:r>
          </w:p>
        </w:tc>
      </w:tr>
      <w:tr w:rsidR="007D49D3" w14:paraId="00B4D28E" w14:textId="77777777" w:rsidTr="003276B3">
        <w:trPr>
          <w:trHeight w:val="509"/>
          <w:jc w:val="center"/>
        </w:trPr>
        <w:tc>
          <w:tcPr>
            <w:tcW w:w="1843" w:type="dxa"/>
          </w:tcPr>
          <w:p w14:paraId="7F55261A" w14:textId="77777777" w:rsidR="007D49D3" w:rsidRDefault="00000000">
            <w:r>
              <w:rPr>
                <w:sz w:val="17"/>
              </w:rPr>
              <w:t>Grace period</w:t>
            </w:r>
          </w:p>
        </w:tc>
        <w:tc>
          <w:tcPr>
            <w:tcW w:w="4269" w:type="dxa"/>
          </w:tcPr>
          <w:p w14:paraId="00A3B4B3" w14:textId="77777777" w:rsidR="007D49D3" w:rsidRDefault="00000000">
            <w:r>
              <w:rPr>
                <w:sz w:val="17"/>
              </w:rPr>
              <w:t>Configurable grace window, e.g., 15 or 30 days, with call-centre intervention.</w:t>
            </w:r>
          </w:p>
        </w:tc>
        <w:tc>
          <w:tcPr>
            <w:tcW w:w="4282" w:type="dxa"/>
          </w:tcPr>
          <w:p w14:paraId="2357F73E" w14:textId="77777777" w:rsidR="007D49D3" w:rsidRDefault="00000000">
            <w:r>
              <w:rPr>
                <w:sz w:val="17"/>
              </w:rPr>
              <w:t>Prevents abrupt cancellation due to technical or access failure.</w:t>
            </w:r>
          </w:p>
        </w:tc>
      </w:tr>
      <w:tr w:rsidR="007D49D3" w14:paraId="1A888BCD" w14:textId="77777777" w:rsidTr="003276B3">
        <w:trPr>
          <w:trHeight w:val="516"/>
          <w:jc w:val="center"/>
        </w:trPr>
        <w:tc>
          <w:tcPr>
            <w:tcW w:w="1843" w:type="dxa"/>
          </w:tcPr>
          <w:p w14:paraId="33FE4613" w14:textId="77777777" w:rsidR="007D49D3" w:rsidRDefault="00000000">
            <w:r>
              <w:rPr>
                <w:sz w:val="17"/>
              </w:rPr>
              <w:t>Inactive status</w:t>
            </w:r>
          </w:p>
        </w:tc>
        <w:tc>
          <w:tcPr>
            <w:tcW w:w="4269" w:type="dxa"/>
          </w:tcPr>
          <w:p w14:paraId="3CD316BD" w14:textId="77777777" w:rsidR="007D49D3" w:rsidRDefault="00000000">
            <w:r>
              <w:rPr>
                <w:sz w:val="17"/>
              </w:rPr>
              <w:t>Mark inactive only after expiry of due date plus grace period, with reason code.</w:t>
            </w:r>
          </w:p>
        </w:tc>
        <w:tc>
          <w:tcPr>
            <w:tcW w:w="4282" w:type="dxa"/>
          </w:tcPr>
          <w:p w14:paraId="091C3777" w14:textId="77777777" w:rsidR="007D49D3" w:rsidRDefault="00000000">
            <w:r>
              <w:rPr>
                <w:sz w:val="17"/>
              </w:rPr>
              <w:t>Decision is explainable and appealable.</w:t>
            </w:r>
          </w:p>
        </w:tc>
      </w:tr>
      <w:tr w:rsidR="007D49D3" w14:paraId="4BC08452" w14:textId="77777777" w:rsidTr="003276B3">
        <w:trPr>
          <w:trHeight w:val="516"/>
          <w:jc w:val="center"/>
        </w:trPr>
        <w:tc>
          <w:tcPr>
            <w:tcW w:w="1843" w:type="dxa"/>
          </w:tcPr>
          <w:p w14:paraId="0367FA76" w14:textId="77777777" w:rsidR="007D49D3" w:rsidRDefault="00000000">
            <w:r>
              <w:rPr>
                <w:sz w:val="17"/>
              </w:rPr>
              <w:t>DBT update</w:t>
            </w:r>
          </w:p>
        </w:tc>
        <w:tc>
          <w:tcPr>
            <w:tcW w:w="4269" w:type="dxa"/>
          </w:tcPr>
          <w:p w14:paraId="4700432E" w14:textId="77777777" w:rsidR="007D49D3" w:rsidRDefault="00000000">
            <w:r>
              <w:rPr>
                <w:sz w:val="17"/>
              </w:rPr>
              <w:t>Send active/inactive status to DBT integration layer.</w:t>
            </w:r>
          </w:p>
        </w:tc>
        <w:tc>
          <w:tcPr>
            <w:tcW w:w="4282" w:type="dxa"/>
          </w:tcPr>
          <w:p w14:paraId="701E0C08" w14:textId="77777777" w:rsidR="007D49D3" w:rsidRDefault="00000000">
            <w:r>
              <w:rPr>
                <w:sz w:val="17"/>
              </w:rPr>
              <w:t>Payment control is automated but auditable.</w:t>
            </w:r>
          </w:p>
        </w:tc>
      </w:tr>
    </w:tbl>
    <w:p w14:paraId="43F7E579" w14:textId="77777777" w:rsidR="007D49D3" w:rsidRDefault="00000000">
      <w:pPr>
        <w:pStyle w:val="Heading1"/>
      </w:pPr>
      <w:r>
        <w:t>8. Application Functional Scope</w:t>
      </w:r>
    </w:p>
    <w:tbl>
      <w:tblPr>
        <w:tblStyle w:val="TableGrid"/>
        <w:tblW w:w="0" w:type="auto"/>
        <w:jc w:val="center"/>
        <w:tblLook w:val="04A0" w:firstRow="1" w:lastRow="0" w:firstColumn="1" w:lastColumn="0" w:noHBand="0" w:noVBand="1"/>
      </w:tblPr>
      <w:tblGrid>
        <w:gridCol w:w="2558"/>
        <w:gridCol w:w="4370"/>
        <w:gridCol w:w="3464"/>
      </w:tblGrid>
      <w:tr w:rsidR="007D49D3" w14:paraId="3C2DEEA5" w14:textId="77777777" w:rsidTr="003276B3">
        <w:trPr>
          <w:trHeight w:val="234"/>
          <w:jc w:val="center"/>
        </w:trPr>
        <w:tc>
          <w:tcPr>
            <w:tcW w:w="2558" w:type="dxa"/>
            <w:shd w:val="clear" w:color="auto" w:fill="0B0A2A"/>
            <w:vAlign w:val="center"/>
          </w:tcPr>
          <w:p w14:paraId="182B33D8" w14:textId="77777777" w:rsidR="007D49D3" w:rsidRDefault="00000000">
            <w:r>
              <w:rPr>
                <w:b/>
                <w:color w:val="FFFFFF"/>
                <w:sz w:val="17"/>
              </w:rPr>
              <w:t>Module</w:t>
            </w:r>
          </w:p>
        </w:tc>
        <w:tc>
          <w:tcPr>
            <w:tcW w:w="4370" w:type="dxa"/>
            <w:shd w:val="clear" w:color="auto" w:fill="0B0A2A"/>
            <w:vAlign w:val="center"/>
          </w:tcPr>
          <w:p w14:paraId="4C7093A0" w14:textId="77777777" w:rsidR="007D49D3" w:rsidRDefault="00000000">
            <w:r>
              <w:rPr>
                <w:b/>
                <w:color w:val="FFFFFF"/>
                <w:sz w:val="17"/>
              </w:rPr>
              <w:t>Core capabilities</w:t>
            </w:r>
          </w:p>
        </w:tc>
        <w:tc>
          <w:tcPr>
            <w:tcW w:w="3464" w:type="dxa"/>
            <w:shd w:val="clear" w:color="auto" w:fill="0B0A2A"/>
            <w:vAlign w:val="center"/>
          </w:tcPr>
          <w:p w14:paraId="15DC36C5" w14:textId="77777777" w:rsidR="007D49D3" w:rsidRDefault="00000000">
            <w:r>
              <w:rPr>
                <w:b/>
                <w:color w:val="FFFFFF"/>
                <w:sz w:val="17"/>
              </w:rPr>
              <w:t>Primary users</w:t>
            </w:r>
          </w:p>
        </w:tc>
      </w:tr>
      <w:tr w:rsidR="007D49D3" w14:paraId="4A0F4CE9" w14:textId="77777777" w:rsidTr="003276B3">
        <w:trPr>
          <w:trHeight w:val="702"/>
          <w:jc w:val="center"/>
        </w:trPr>
        <w:tc>
          <w:tcPr>
            <w:tcW w:w="2558" w:type="dxa"/>
          </w:tcPr>
          <w:p w14:paraId="492909EE" w14:textId="77777777" w:rsidR="007D49D3" w:rsidRDefault="00000000">
            <w:r>
              <w:rPr>
                <w:sz w:val="17"/>
              </w:rPr>
              <w:t>Beneficiary portal / mobile app</w:t>
            </w:r>
          </w:p>
        </w:tc>
        <w:tc>
          <w:tcPr>
            <w:tcW w:w="4370" w:type="dxa"/>
          </w:tcPr>
          <w:p w14:paraId="466ECF12" w14:textId="77777777" w:rsidR="007D49D3" w:rsidRDefault="00000000">
            <w:r>
              <w:rPr>
                <w:sz w:val="17"/>
              </w:rPr>
              <w:t>Mobile OTP login, language selection, application form, Aadhaar consent, document upload, life-proof, status, notice, appeal.</w:t>
            </w:r>
          </w:p>
        </w:tc>
        <w:tc>
          <w:tcPr>
            <w:tcW w:w="3464" w:type="dxa"/>
          </w:tcPr>
          <w:p w14:paraId="240AB6B0" w14:textId="77777777" w:rsidR="007D49D3" w:rsidRDefault="00000000">
            <w:r>
              <w:rPr>
                <w:sz w:val="17"/>
              </w:rPr>
              <w:t>Beneficiaries and family helpers.</w:t>
            </w:r>
          </w:p>
        </w:tc>
      </w:tr>
      <w:tr w:rsidR="007D49D3" w14:paraId="06720CAA" w14:textId="77777777" w:rsidTr="003276B3">
        <w:trPr>
          <w:trHeight w:val="702"/>
          <w:jc w:val="center"/>
        </w:trPr>
        <w:tc>
          <w:tcPr>
            <w:tcW w:w="2558" w:type="dxa"/>
          </w:tcPr>
          <w:p w14:paraId="480671B8" w14:textId="77777777" w:rsidR="007D49D3" w:rsidRDefault="00000000">
            <w:r>
              <w:rPr>
                <w:sz w:val="17"/>
              </w:rPr>
              <w:t>Service-centre operator console</w:t>
            </w:r>
          </w:p>
        </w:tc>
        <w:tc>
          <w:tcPr>
            <w:tcW w:w="4370" w:type="dxa"/>
          </w:tcPr>
          <w:p w14:paraId="3A4568F9" w14:textId="77777777" w:rsidR="007D49D3" w:rsidRDefault="00000000">
            <w:r>
              <w:rPr>
                <w:sz w:val="17"/>
              </w:rPr>
              <w:t>Assisted registration, document scanning, biometric/face capture, print acknowledgement, appointment support.</w:t>
            </w:r>
          </w:p>
        </w:tc>
        <w:tc>
          <w:tcPr>
            <w:tcW w:w="3464" w:type="dxa"/>
          </w:tcPr>
          <w:p w14:paraId="13D8FD17" w14:textId="77777777" w:rsidR="007D49D3" w:rsidRDefault="00000000">
            <w:r>
              <w:rPr>
                <w:sz w:val="17"/>
              </w:rPr>
              <w:t>Bangalore One, Karnataka One, Grama One, Panchayat staff.</w:t>
            </w:r>
          </w:p>
        </w:tc>
      </w:tr>
      <w:tr w:rsidR="007D49D3" w14:paraId="4451B7E4" w14:textId="77777777" w:rsidTr="003276B3">
        <w:trPr>
          <w:trHeight w:val="461"/>
          <w:jc w:val="center"/>
        </w:trPr>
        <w:tc>
          <w:tcPr>
            <w:tcW w:w="2558" w:type="dxa"/>
          </w:tcPr>
          <w:p w14:paraId="605C76CD" w14:textId="77777777" w:rsidR="007D49D3" w:rsidRDefault="00000000">
            <w:r>
              <w:rPr>
                <w:sz w:val="17"/>
              </w:rPr>
              <w:t>Scheme admin console</w:t>
            </w:r>
          </w:p>
        </w:tc>
        <w:tc>
          <w:tcPr>
            <w:tcW w:w="4370" w:type="dxa"/>
          </w:tcPr>
          <w:p w14:paraId="56467448" w14:textId="77777777" w:rsidR="007D49D3" w:rsidRDefault="00000000">
            <w:r>
              <w:rPr>
                <w:sz w:val="17"/>
              </w:rPr>
              <w:t>Configure retention rules, life-proof intervals, document weights, district-wise rollout, exception approvals.</w:t>
            </w:r>
          </w:p>
        </w:tc>
        <w:tc>
          <w:tcPr>
            <w:tcW w:w="3464" w:type="dxa"/>
          </w:tcPr>
          <w:p w14:paraId="67E7D7E1" w14:textId="77777777" w:rsidR="007D49D3" w:rsidRDefault="00000000">
            <w:r>
              <w:rPr>
                <w:sz w:val="17"/>
              </w:rPr>
              <w:t>State and district administrators.</w:t>
            </w:r>
          </w:p>
        </w:tc>
      </w:tr>
      <w:tr w:rsidR="007D49D3" w14:paraId="68D0C851" w14:textId="77777777" w:rsidTr="003276B3">
        <w:trPr>
          <w:trHeight w:val="467"/>
          <w:jc w:val="center"/>
        </w:trPr>
        <w:tc>
          <w:tcPr>
            <w:tcW w:w="2558" w:type="dxa"/>
          </w:tcPr>
          <w:p w14:paraId="0E0887EA" w14:textId="77777777" w:rsidR="007D49D3" w:rsidRDefault="00000000">
            <w:r>
              <w:rPr>
                <w:sz w:val="17"/>
              </w:rPr>
              <w:t>Call-centre console</w:t>
            </w:r>
          </w:p>
        </w:tc>
        <w:tc>
          <w:tcPr>
            <w:tcW w:w="4370" w:type="dxa"/>
          </w:tcPr>
          <w:p w14:paraId="7852C690" w14:textId="77777777" w:rsidR="007D49D3" w:rsidRDefault="00000000">
            <w:r>
              <w:rPr>
                <w:sz w:val="17"/>
              </w:rPr>
              <w:t>Beneficiary search, status explanation, complaint logging, callback, service-centre referral, appeal intake.</w:t>
            </w:r>
          </w:p>
        </w:tc>
        <w:tc>
          <w:tcPr>
            <w:tcW w:w="3464" w:type="dxa"/>
          </w:tcPr>
          <w:p w14:paraId="1A98891C" w14:textId="77777777" w:rsidR="007D49D3" w:rsidRDefault="00000000">
            <w:r>
              <w:rPr>
                <w:sz w:val="17"/>
              </w:rPr>
              <w:t>Call-centre agents and supervisors.</w:t>
            </w:r>
          </w:p>
        </w:tc>
      </w:tr>
      <w:tr w:rsidR="007D49D3" w14:paraId="1FE59059" w14:textId="77777777" w:rsidTr="003276B3">
        <w:trPr>
          <w:trHeight w:val="467"/>
          <w:jc w:val="center"/>
        </w:trPr>
        <w:tc>
          <w:tcPr>
            <w:tcW w:w="2558" w:type="dxa"/>
          </w:tcPr>
          <w:p w14:paraId="2CA1C0C4" w14:textId="77777777" w:rsidR="007D49D3" w:rsidRDefault="00000000">
            <w:r>
              <w:rPr>
                <w:sz w:val="17"/>
              </w:rPr>
              <w:t>Matching and decision engine</w:t>
            </w:r>
          </w:p>
        </w:tc>
        <w:tc>
          <w:tcPr>
            <w:tcW w:w="4370" w:type="dxa"/>
          </w:tcPr>
          <w:p w14:paraId="546CE3E9" w14:textId="77777777" w:rsidR="007D49D3" w:rsidRDefault="00000000">
            <w:r>
              <w:rPr>
                <w:sz w:val="17"/>
              </w:rPr>
              <w:t>Address normalisation, household clustering, duplicate detection, confidence scoring, rule application.</w:t>
            </w:r>
          </w:p>
        </w:tc>
        <w:tc>
          <w:tcPr>
            <w:tcW w:w="3464" w:type="dxa"/>
          </w:tcPr>
          <w:p w14:paraId="70705123" w14:textId="77777777" w:rsidR="007D49D3" w:rsidRDefault="00000000">
            <w:r>
              <w:rPr>
                <w:sz w:val="17"/>
              </w:rPr>
              <w:t>Platform services.</w:t>
            </w:r>
          </w:p>
        </w:tc>
      </w:tr>
      <w:tr w:rsidR="007D49D3" w14:paraId="09F7EEF8" w14:textId="77777777" w:rsidTr="003276B3">
        <w:trPr>
          <w:trHeight w:val="467"/>
          <w:jc w:val="center"/>
        </w:trPr>
        <w:tc>
          <w:tcPr>
            <w:tcW w:w="2558" w:type="dxa"/>
          </w:tcPr>
          <w:p w14:paraId="44DF57B6" w14:textId="77777777" w:rsidR="007D49D3" w:rsidRDefault="00000000">
            <w:r>
              <w:rPr>
                <w:sz w:val="17"/>
              </w:rPr>
              <w:t>Notification engine</w:t>
            </w:r>
          </w:p>
        </w:tc>
        <w:tc>
          <w:tcPr>
            <w:tcW w:w="4370" w:type="dxa"/>
          </w:tcPr>
          <w:p w14:paraId="4734AF7E" w14:textId="77777777" w:rsidR="007D49D3" w:rsidRDefault="00000000">
            <w:r>
              <w:rPr>
                <w:sz w:val="17"/>
              </w:rPr>
              <w:t>SMS, IVR, WhatsApp, email, printed notice templates, language preference.</w:t>
            </w:r>
          </w:p>
        </w:tc>
        <w:tc>
          <w:tcPr>
            <w:tcW w:w="3464" w:type="dxa"/>
          </w:tcPr>
          <w:p w14:paraId="4B3D4E76" w14:textId="77777777" w:rsidR="007D49D3" w:rsidRDefault="00000000">
            <w:r>
              <w:rPr>
                <w:sz w:val="17"/>
              </w:rPr>
              <w:t>All beneficiaries and staff.</w:t>
            </w:r>
          </w:p>
        </w:tc>
      </w:tr>
      <w:tr w:rsidR="007D49D3" w14:paraId="45C2828A" w14:textId="77777777" w:rsidTr="003276B3">
        <w:trPr>
          <w:trHeight w:val="467"/>
          <w:jc w:val="center"/>
        </w:trPr>
        <w:tc>
          <w:tcPr>
            <w:tcW w:w="2558" w:type="dxa"/>
          </w:tcPr>
          <w:p w14:paraId="07975B5E" w14:textId="77777777" w:rsidR="007D49D3" w:rsidRDefault="00000000">
            <w:r>
              <w:rPr>
                <w:sz w:val="17"/>
              </w:rPr>
              <w:t>DBT integration layer</w:t>
            </w:r>
          </w:p>
        </w:tc>
        <w:tc>
          <w:tcPr>
            <w:tcW w:w="4370" w:type="dxa"/>
          </w:tcPr>
          <w:p w14:paraId="5498CC43" w14:textId="77777777" w:rsidR="007D49D3" w:rsidRDefault="00000000">
            <w:r>
              <w:rPr>
                <w:sz w:val="17"/>
              </w:rPr>
              <w:t>Active/inactive flag, payment hold/release, reconciliation and exception logs.</w:t>
            </w:r>
          </w:p>
        </w:tc>
        <w:tc>
          <w:tcPr>
            <w:tcW w:w="3464" w:type="dxa"/>
          </w:tcPr>
          <w:p w14:paraId="04E0F924" w14:textId="77777777" w:rsidR="007D49D3" w:rsidRDefault="00000000">
            <w:r>
              <w:rPr>
                <w:sz w:val="17"/>
              </w:rPr>
              <w:t>DBT and scheme officials.</w:t>
            </w:r>
          </w:p>
        </w:tc>
      </w:tr>
      <w:tr w:rsidR="007D49D3" w14:paraId="55825662" w14:textId="77777777" w:rsidTr="003276B3">
        <w:trPr>
          <w:trHeight w:val="461"/>
          <w:jc w:val="center"/>
        </w:trPr>
        <w:tc>
          <w:tcPr>
            <w:tcW w:w="2558" w:type="dxa"/>
          </w:tcPr>
          <w:p w14:paraId="5216C545" w14:textId="77777777" w:rsidR="007D49D3" w:rsidRDefault="00000000">
            <w:r>
              <w:rPr>
                <w:sz w:val="17"/>
              </w:rPr>
              <w:t>Analytics and audit</w:t>
            </w:r>
          </w:p>
        </w:tc>
        <w:tc>
          <w:tcPr>
            <w:tcW w:w="4370" w:type="dxa"/>
          </w:tcPr>
          <w:p w14:paraId="4E9AB970" w14:textId="77777777" w:rsidR="007D49D3" w:rsidRDefault="00000000">
            <w:r>
              <w:rPr>
                <w:sz w:val="17"/>
              </w:rPr>
              <w:t>Leakage dashboard, duplicate clusters, inactive trend, SLA, appeals, district performance, audit exports.</w:t>
            </w:r>
          </w:p>
        </w:tc>
        <w:tc>
          <w:tcPr>
            <w:tcW w:w="3464" w:type="dxa"/>
          </w:tcPr>
          <w:p w14:paraId="20C8E192" w14:textId="77777777" w:rsidR="007D49D3" w:rsidRDefault="00000000">
            <w:r>
              <w:rPr>
                <w:sz w:val="17"/>
              </w:rPr>
              <w:t>Leadership, PMO, audit teams.</w:t>
            </w:r>
          </w:p>
        </w:tc>
      </w:tr>
    </w:tbl>
    <w:p w14:paraId="0438DE39" w14:textId="77777777" w:rsidR="007D49D3" w:rsidRDefault="007D49D3"/>
    <w:p w14:paraId="14B1E469" w14:textId="77777777" w:rsidR="007D49D3" w:rsidRDefault="00000000">
      <w:pPr>
        <w:pStyle w:val="Heading1"/>
      </w:pPr>
      <w:r>
        <w:lastRenderedPageBreak/>
        <w:t>9. High-Level Architecture</w:t>
      </w:r>
    </w:p>
    <w:p w14:paraId="0794505D" w14:textId="77777777" w:rsidR="007D49D3" w:rsidRDefault="00000000">
      <w:r>
        <w:rPr>
          <w:noProof/>
        </w:rPr>
        <w:drawing>
          <wp:inline distT="0" distB="0" distL="0" distR="0" wp14:anchorId="7D3E3960" wp14:editId="572C21E4">
            <wp:extent cx="6583680" cy="29106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uhalakshmi_architecture.png"/>
                    <pic:cNvPicPr/>
                  </pic:nvPicPr>
                  <pic:blipFill>
                    <a:blip r:embed="rId10"/>
                    <a:stretch>
                      <a:fillRect/>
                    </a:stretch>
                  </pic:blipFill>
                  <pic:spPr>
                    <a:xfrm>
                      <a:off x="0" y="0"/>
                      <a:ext cx="6583680" cy="2910680"/>
                    </a:xfrm>
                    <a:prstGeom prst="rect">
                      <a:avLst/>
                    </a:prstGeom>
                  </pic:spPr>
                </pic:pic>
              </a:graphicData>
            </a:graphic>
          </wp:inline>
        </w:drawing>
      </w:r>
    </w:p>
    <w:p w14:paraId="5FDBA672" w14:textId="77777777" w:rsidR="007D49D3" w:rsidRPr="003276B3" w:rsidRDefault="00000000" w:rsidP="003276B3">
      <w:pPr>
        <w:rPr>
          <w:b/>
          <w:bCs/>
          <w:sz w:val="16"/>
          <w:szCs w:val="18"/>
        </w:rPr>
      </w:pPr>
      <w:r w:rsidRPr="003276B3">
        <w:rPr>
          <w:b/>
          <w:bCs/>
          <w:sz w:val="16"/>
          <w:szCs w:val="18"/>
        </w:rPr>
        <w:t>Figure 3: High-level solution architecture</w:t>
      </w:r>
    </w:p>
    <w:tbl>
      <w:tblPr>
        <w:tblStyle w:val="TableGrid"/>
        <w:tblW w:w="0" w:type="auto"/>
        <w:jc w:val="center"/>
        <w:tblLook w:val="04A0" w:firstRow="1" w:lastRow="0" w:firstColumn="1" w:lastColumn="0" w:noHBand="0" w:noVBand="1"/>
      </w:tblPr>
      <w:tblGrid>
        <w:gridCol w:w="3454"/>
        <w:gridCol w:w="3454"/>
        <w:gridCol w:w="3454"/>
      </w:tblGrid>
      <w:tr w:rsidR="007D49D3" w14:paraId="2C41C14D" w14:textId="77777777" w:rsidTr="003276B3">
        <w:trPr>
          <w:trHeight w:val="258"/>
          <w:jc w:val="center"/>
        </w:trPr>
        <w:tc>
          <w:tcPr>
            <w:tcW w:w="3454" w:type="dxa"/>
            <w:shd w:val="clear" w:color="auto" w:fill="0B0A2A"/>
            <w:vAlign w:val="center"/>
          </w:tcPr>
          <w:p w14:paraId="088D5921" w14:textId="77777777" w:rsidR="007D49D3" w:rsidRDefault="00000000">
            <w:r>
              <w:rPr>
                <w:b/>
                <w:color w:val="FFFFFF"/>
                <w:sz w:val="17"/>
              </w:rPr>
              <w:t>Component</w:t>
            </w:r>
          </w:p>
        </w:tc>
        <w:tc>
          <w:tcPr>
            <w:tcW w:w="3454" w:type="dxa"/>
            <w:shd w:val="clear" w:color="auto" w:fill="0B0A2A"/>
            <w:vAlign w:val="center"/>
          </w:tcPr>
          <w:p w14:paraId="31A1082D" w14:textId="77777777" w:rsidR="007D49D3" w:rsidRDefault="00000000">
            <w:r>
              <w:rPr>
                <w:b/>
                <w:color w:val="FFFFFF"/>
                <w:sz w:val="17"/>
              </w:rPr>
              <w:t>Design recommendation</w:t>
            </w:r>
          </w:p>
        </w:tc>
        <w:tc>
          <w:tcPr>
            <w:tcW w:w="3454" w:type="dxa"/>
            <w:shd w:val="clear" w:color="auto" w:fill="0B0A2A"/>
            <w:vAlign w:val="center"/>
          </w:tcPr>
          <w:p w14:paraId="09C3813D" w14:textId="77777777" w:rsidR="007D49D3" w:rsidRDefault="00000000">
            <w:r>
              <w:rPr>
                <w:b/>
                <w:color w:val="FFFFFF"/>
                <w:sz w:val="17"/>
              </w:rPr>
              <w:t>Reason</w:t>
            </w:r>
          </w:p>
        </w:tc>
      </w:tr>
      <w:tr w:rsidR="007D49D3" w14:paraId="3FBA49E0" w14:textId="77777777" w:rsidTr="003276B3">
        <w:trPr>
          <w:trHeight w:val="774"/>
          <w:jc w:val="center"/>
        </w:trPr>
        <w:tc>
          <w:tcPr>
            <w:tcW w:w="3454" w:type="dxa"/>
          </w:tcPr>
          <w:p w14:paraId="71A16D07" w14:textId="77777777" w:rsidR="007D49D3" w:rsidRDefault="00000000">
            <w:r>
              <w:rPr>
                <w:sz w:val="17"/>
              </w:rPr>
              <w:t>API gateway</w:t>
            </w:r>
          </w:p>
        </w:tc>
        <w:tc>
          <w:tcPr>
            <w:tcW w:w="3454" w:type="dxa"/>
          </w:tcPr>
          <w:p w14:paraId="58E09F60" w14:textId="77777777" w:rsidR="007D49D3" w:rsidRDefault="00000000">
            <w:r>
              <w:rPr>
                <w:sz w:val="17"/>
              </w:rPr>
              <w:t>Central gateway with consent logging, throttling, encryption and application monitoring.</w:t>
            </w:r>
          </w:p>
        </w:tc>
        <w:tc>
          <w:tcPr>
            <w:tcW w:w="3454" w:type="dxa"/>
          </w:tcPr>
          <w:p w14:paraId="3C4F0D34" w14:textId="77777777" w:rsidR="007D49D3" w:rsidRDefault="00000000">
            <w:r>
              <w:rPr>
                <w:sz w:val="17"/>
              </w:rPr>
              <w:t>Protects citizen services and provides operational resilience.</w:t>
            </w:r>
          </w:p>
        </w:tc>
      </w:tr>
      <w:tr w:rsidR="007D49D3" w14:paraId="63922095" w14:textId="77777777" w:rsidTr="003276B3">
        <w:trPr>
          <w:trHeight w:val="774"/>
          <w:jc w:val="center"/>
        </w:trPr>
        <w:tc>
          <w:tcPr>
            <w:tcW w:w="3454" w:type="dxa"/>
          </w:tcPr>
          <w:p w14:paraId="68B0E2E0" w14:textId="77777777" w:rsidR="007D49D3" w:rsidRDefault="00000000">
            <w:r>
              <w:rPr>
                <w:sz w:val="17"/>
              </w:rPr>
              <w:t>Identity services</w:t>
            </w:r>
          </w:p>
        </w:tc>
        <w:tc>
          <w:tcPr>
            <w:tcW w:w="3454" w:type="dxa"/>
          </w:tcPr>
          <w:p w14:paraId="64FC96AC" w14:textId="77777777" w:rsidR="007D49D3" w:rsidRDefault="00000000">
            <w:r>
              <w:rPr>
                <w:sz w:val="17"/>
              </w:rPr>
              <w:t>Use approved Aadhaar authentication/offline verification modes and alternatives where mandated.</w:t>
            </w:r>
          </w:p>
        </w:tc>
        <w:tc>
          <w:tcPr>
            <w:tcW w:w="3454" w:type="dxa"/>
          </w:tcPr>
          <w:p w14:paraId="492D2285" w14:textId="77777777" w:rsidR="007D49D3" w:rsidRDefault="00000000">
            <w:r>
              <w:rPr>
                <w:sz w:val="17"/>
              </w:rPr>
              <w:t>Ensures lawful and interoperable identity verification.</w:t>
            </w:r>
          </w:p>
        </w:tc>
      </w:tr>
      <w:tr w:rsidR="007D49D3" w14:paraId="442E9E9B" w14:textId="77777777" w:rsidTr="003276B3">
        <w:trPr>
          <w:trHeight w:val="774"/>
          <w:jc w:val="center"/>
        </w:trPr>
        <w:tc>
          <w:tcPr>
            <w:tcW w:w="3454" w:type="dxa"/>
          </w:tcPr>
          <w:p w14:paraId="77F8CCEA" w14:textId="77777777" w:rsidR="007D49D3" w:rsidRDefault="00000000">
            <w:r>
              <w:rPr>
                <w:sz w:val="17"/>
              </w:rPr>
              <w:t>Data store</w:t>
            </w:r>
          </w:p>
        </w:tc>
        <w:tc>
          <w:tcPr>
            <w:tcW w:w="3454" w:type="dxa"/>
          </w:tcPr>
          <w:p w14:paraId="1EDA3694" w14:textId="77777777" w:rsidR="007D49D3" w:rsidRDefault="00000000">
            <w:r>
              <w:rPr>
                <w:sz w:val="17"/>
              </w:rPr>
              <w:t>Store minimum necessary demographic data, hashed/tokenised Aadhaar reference, document metadata and workflow state.</w:t>
            </w:r>
          </w:p>
        </w:tc>
        <w:tc>
          <w:tcPr>
            <w:tcW w:w="3454" w:type="dxa"/>
          </w:tcPr>
          <w:p w14:paraId="346C9220" w14:textId="77777777" w:rsidR="007D49D3" w:rsidRDefault="00000000">
            <w:r>
              <w:rPr>
                <w:sz w:val="17"/>
              </w:rPr>
              <w:t>Reduces privacy risk and supports DPDP principles.</w:t>
            </w:r>
          </w:p>
        </w:tc>
      </w:tr>
      <w:tr w:rsidR="007D49D3" w14:paraId="120D25D4" w14:textId="77777777" w:rsidTr="003276B3">
        <w:trPr>
          <w:trHeight w:val="774"/>
          <w:jc w:val="center"/>
        </w:trPr>
        <w:tc>
          <w:tcPr>
            <w:tcW w:w="3454" w:type="dxa"/>
          </w:tcPr>
          <w:p w14:paraId="4B877700" w14:textId="77777777" w:rsidR="007D49D3" w:rsidRDefault="00000000">
            <w:r>
              <w:rPr>
                <w:sz w:val="17"/>
              </w:rPr>
              <w:t>Document vault</w:t>
            </w:r>
          </w:p>
        </w:tc>
        <w:tc>
          <w:tcPr>
            <w:tcW w:w="3454" w:type="dxa"/>
          </w:tcPr>
          <w:p w14:paraId="26ED1AE9" w14:textId="77777777" w:rsidR="007D49D3" w:rsidRDefault="00000000">
            <w:r>
              <w:rPr>
                <w:sz w:val="17"/>
              </w:rPr>
              <w:t>Secure object storage for proof documents with role-based access and retention schedules.</w:t>
            </w:r>
          </w:p>
        </w:tc>
        <w:tc>
          <w:tcPr>
            <w:tcW w:w="3454" w:type="dxa"/>
          </w:tcPr>
          <w:p w14:paraId="712E234D" w14:textId="77777777" w:rsidR="007D49D3" w:rsidRDefault="00000000">
            <w:r>
              <w:rPr>
                <w:sz w:val="17"/>
              </w:rPr>
              <w:t>Supports audit without uncontrolled document sharing.</w:t>
            </w:r>
          </w:p>
        </w:tc>
      </w:tr>
      <w:tr w:rsidR="007D49D3" w14:paraId="39C52E29" w14:textId="77777777" w:rsidTr="003276B3">
        <w:trPr>
          <w:trHeight w:val="765"/>
          <w:jc w:val="center"/>
        </w:trPr>
        <w:tc>
          <w:tcPr>
            <w:tcW w:w="3454" w:type="dxa"/>
          </w:tcPr>
          <w:p w14:paraId="1D70FC60" w14:textId="77777777" w:rsidR="007D49D3" w:rsidRDefault="00000000">
            <w:r>
              <w:rPr>
                <w:sz w:val="17"/>
              </w:rPr>
              <w:t>Rule engine</w:t>
            </w:r>
          </w:p>
        </w:tc>
        <w:tc>
          <w:tcPr>
            <w:tcW w:w="3454" w:type="dxa"/>
          </w:tcPr>
          <w:p w14:paraId="128EB7DC" w14:textId="77777777" w:rsidR="007D49D3" w:rsidRDefault="00000000">
            <w:r>
              <w:rPr>
                <w:sz w:val="17"/>
              </w:rPr>
              <w:t>No-code configuration for retention criteria, document weighting, life-proof cycle and grace period.</w:t>
            </w:r>
          </w:p>
        </w:tc>
        <w:tc>
          <w:tcPr>
            <w:tcW w:w="3454" w:type="dxa"/>
          </w:tcPr>
          <w:p w14:paraId="08302341" w14:textId="77777777" w:rsidR="007D49D3" w:rsidRDefault="00000000">
            <w:r>
              <w:rPr>
                <w:sz w:val="17"/>
              </w:rPr>
              <w:t>Provides policy agility.</w:t>
            </w:r>
          </w:p>
        </w:tc>
      </w:tr>
      <w:tr w:rsidR="007D49D3" w14:paraId="6CAF6F5D" w14:textId="77777777" w:rsidTr="003276B3">
        <w:trPr>
          <w:trHeight w:val="774"/>
          <w:jc w:val="center"/>
        </w:trPr>
        <w:tc>
          <w:tcPr>
            <w:tcW w:w="3454" w:type="dxa"/>
          </w:tcPr>
          <w:p w14:paraId="5C88A18D" w14:textId="77777777" w:rsidR="007D49D3" w:rsidRDefault="00000000">
            <w:r>
              <w:rPr>
                <w:sz w:val="17"/>
              </w:rPr>
              <w:t>Audit layer</w:t>
            </w:r>
          </w:p>
        </w:tc>
        <w:tc>
          <w:tcPr>
            <w:tcW w:w="3454" w:type="dxa"/>
          </w:tcPr>
          <w:p w14:paraId="00AA8315" w14:textId="77777777" w:rsidR="007D49D3" w:rsidRDefault="00000000">
            <w:r>
              <w:rPr>
                <w:sz w:val="17"/>
              </w:rPr>
              <w:t>Immutable event logs for consent, authentication, decisions, notices, appeals and DBT updates.</w:t>
            </w:r>
          </w:p>
        </w:tc>
        <w:tc>
          <w:tcPr>
            <w:tcW w:w="3454" w:type="dxa"/>
          </w:tcPr>
          <w:p w14:paraId="28735C7A" w14:textId="77777777" w:rsidR="007D49D3" w:rsidRDefault="00000000">
            <w:r>
              <w:rPr>
                <w:sz w:val="17"/>
              </w:rPr>
              <w:t>Supports grievance handling and external audit.</w:t>
            </w:r>
          </w:p>
        </w:tc>
      </w:tr>
    </w:tbl>
    <w:p w14:paraId="21502D39" w14:textId="77777777" w:rsidR="007D49D3" w:rsidRDefault="007D49D3"/>
    <w:p w14:paraId="1BE3AB44" w14:textId="77777777" w:rsidR="007D49D3" w:rsidRDefault="00000000">
      <w:pPr>
        <w:pStyle w:val="Heading1"/>
      </w:pPr>
      <w:r>
        <w:lastRenderedPageBreak/>
        <w:t>10. Representative Screen Concepts</w:t>
      </w:r>
    </w:p>
    <w:p w14:paraId="082E1517" w14:textId="77777777" w:rsidR="007D49D3" w:rsidRDefault="00000000">
      <w:r>
        <w:rPr>
          <w:noProof/>
        </w:rPr>
        <w:drawing>
          <wp:inline distT="0" distB="0" distL="0" distR="0" wp14:anchorId="531D1825" wp14:editId="1E3427FF">
            <wp:extent cx="6583680" cy="28067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uhalakshmi_mockups.png"/>
                    <pic:cNvPicPr/>
                  </pic:nvPicPr>
                  <pic:blipFill>
                    <a:blip r:embed="rId11"/>
                    <a:stretch>
                      <a:fillRect/>
                    </a:stretch>
                  </pic:blipFill>
                  <pic:spPr>
                    <a:xfrm>
                      <a:off x="0" y="0"/>
                      <a:ext cx="6583680" cy="2806727"/>
                    </a:xfrm>
                    <a:prstGeom prst="rect">
                      <a:avLst/>
                    </a:prstGeom>
                  </pic:spPr>
                </pic:pic>
              </a:graphicData>
            </a:graphic>
          </wp:inline>
        </w:drawing>
      </w:r>
    </w:p>
    <w:p w14:paraId="6AEBCE79" w14:textId="77777777" w:rsidR="007D49D3" w:rsidRPr="003276B3" w:rsidRDefault="00000000" w:rsidP="003276B3">
      <w:pPr>
        <w:rPr>
          <w:b/>
          <w:bCs/>
          <w:sz w:val="16"/>
          <w:szCs w:val="18"/>
        </w:rPr>
      </w:pPr>
      <w:r w:rsidRPr="003276B3">
        <w:rPr>
          <w:b/>
          <w:bCs/>
          <w:sz w:val="16"/>
          <w:szCs w:val="18"/>
        </w:rPr>
        <w:t>Figure 4: Conceptual screens for beneficiary, service-centre and admin users</w:t>
      </w:r>
    </w:p>
    <w:p w14:paraId="735CDDDB" w14:textId="77777777" w:rsidR="007D49D3" w:rsidRDefault="00000000">
      <w:pPr>
        <w:pStyle w:val="Heading1"/>
      </w:pPr>
      <w:r>
        <w:t>11. Privacy, Security and Inclusion Controls</w:t>
      </w:r>
    </w:p>
    <w:tbl>
      <w:tblPr>
        <w:tblStyle w:val="TableGrid"/>
        <w:tblW w:w="0" w:type="auto"/>
        <w:jc w:val="center"/>
        <w:tblLook w:val="04A0" w:firstRow="1" w:lastRow="0" w:firstColumn="1" w:lastColumn="0" w:noHBand="0" w:noVBand="1"/>
      </w:tblPr>
      <w:tblGrid>
        <w:gridCol w:w="3456"/>
        <w:gridCol w:w="3456"/>
        <w:gridCol w:w="3456"/>
      </w:tblGrid>
      <w:tr w:rsidR="007D49D3" w14:paraId="0072868C" w14:textId="77777777">
        <w:trPr>
          <w:jc w:val="center"/>
        </w:trPr>
        <w:tc>
          <w:tcPr>
            <w:tcW w:w="3456" w:type="dxa"/>
            <w:shd w:val="clear" w:color="auto" w:fill="0B0A2A"/>
            <w:vAlign w:val="center"/>
          </w:tcPr>
          <w:p w14:paraId="4CB81BF6" w14:textId="77777777" w:rsidR="007D49D3" w:rsidRDefault="00000000">
            <w:r>
              <w:rPr>
                <w:b/>
                <w:color w:val="FFFFFF"/>
                <w:sz w:val="17"/>
              </w:rPr>
              <w:t>Control area</w:t>
            </w:r>
          </w:p>
        </w:tc>
        <w:tc>
          <w:tcPr>
            <w:tcW w:w="3456" w:type="dxa"/>
            <w:shd w:val="clear" w:color="auto" w:fill="0B0A2A"/>
            <w:vAlign w:val="center"/>
          </w:tcPr>
          <w:p w14:paraId="4E157A84" w14:textId="77777777" w:rsidR="007D49D3" w:rsidRDefault="00000000">
            <w:r>
              <w:rPr>
                <w:b/>
                <w:color w:val="FFFFFF"/>
                <w:sz w:val="17"/>
              </w:rPr>
              <w:t>Requirement</w:t>
            </w:r>
          </w:p>
        </w:tc>
        <w:tc>
          <w:tcPr>
            <w:tcW w:w="3456" w:type="dxa"/>
            <w:shd w:val="clear" w:color="auto" w:fill="0B0A2A"/>
            <w:vAlign w:val="center"/>
          </w:tcPr>
          <w:p w14:paraId="290A051A" w14:textId="77777777" w:rsidR="007D49D3" w:rsidRDefault="00000000">
            <w:r>
              <w:rPr>
                <w:b/>
                <w:color w:val="FFFFFF"/>
                <w:sz w:val="17"/>
              </w:rPr>
              <w:t>Implementation note</w:t>
            </w:r>
          </w:p>
        </w:tc>
      </w:tr>
      <w:tr w:rsidR="007D49D3" w14:paraId="3F93E78A" w14:textId="77777777">
        <w:trPr>
          <w:jc w:val="center"/>
        </w:trPr>
        <w:tc>
          <w:tcPr>
            <w:tcW w:w="3456" w:type="dxa"/>
          </w:tcPr>
          <w:p w14:paraId="44A06301" w14:textId="77777777" w:rsidR="007D49D3" w:rsidRDefault="00000000">
            <w:r>
              <w:rPr>
                <w:sz w:val="17"/>
              </w:rPr>
              <w:t>Consent and notice</w:t>
            </w:r>
          </w:p>
        </w:tc>
        <w:tc>
          <w:tcPr>
            <w:tcW w:w="3456" w:type="dxa"/>
          </w:tcPr>
          <w:p w14:paraId="5802F567" w14:textId="77777777" w:rsidR="007D49D3" w:rsidRDefault="00000000">
            <w:r>
              <w:rPr>
                <w:sz w:val="17"/>
              </w:rPr>
              <w:t>Capture clear consent before Aadhaar authentication and explain purpose/data use.</w:t>
            </w:r>
          </w:p>
        </w:tc>
        <w:tc>
          <w:tcPr>
            <w:tcW w:w="3456" w:type="dxa"/>
          </w:tcPr>
          <w:p w14:paraId="048D6622" w14:textId="77777777" w:rsidR="007D49D3" w:rsidRDefault="00000000">
            <w:r>
              <w:rPr>
                <w:sz w:val="17"/>
              </w:rPr>
              <w:t>Store consent version, timestamp, language and channel.</w:t>
            </w:r>
          </w:p>
        </w:tc>
      </w:tr>
      <w:tr w:rsidR="007D49D3" w14:paraId="4627654D" w14:textId="77777777">
        <w:trPr>
          <w:jc w:val="center"/>
        </w:trPr>
        <w:tc>
          <w:tcPr>
            <w:tcW w:w="3456" w:type="dxa"/>
          </w:tcPr>
          <w:p w14:paraId="28267406" w14:textId="77777777" w:rsidR="007D49D3" w:rsidRDefault="00000000">
            <w:r>
              <w:rPr>
                <w:sz w:val="17"/>
              </w:rPr>
              <w:t>Data minimisation</w:t>
            </w:r>
          </w:p>
        </w:tc>
        <w:tc>
          <w:tcPr>
            <w:tcW w:w="3456" w:type="dxa"/>
          </w:tcPr>
          <w:p w14:paraId="663DCA51" w14:textId="77777777" w:rsidR="007D49D3" w:rsidRDefault="00000000">
            <w:r>
              <w:rPr>
                <w:sz w:val="17"/>
              </w:rPr>
              <w:t>Collect only data needed for scheme eligibility, verification and grievance management.</w:t>
            </w:r>
          </w:p>
        </w:tc>
        <w:tc>
          <w:tcPr>
            <w:tcW w:w="3456" w:type="dxa"/>
          </w:tcPr>
          <w:p w14:paraId="6B8771D8" w14:textId="77777777" w:rsidR="007D49D3" w:rsidRDefault="00000000">
            <w:r>
              <w:rPr>
                <w:sz w:val="17"/>
              </w:rPr>
              <w:t>Avoid storing raw biometric data; store authentication result/reference only.</w:t>
            </w:r>
          </w:p>
        </w:tc>
      </w:tr>
      <w:tr w:rsidR="007D49D3" w14:paraId="018C47E8" w14:textId="77777777">
        <w:trPr>
          <w:jc w:val="center"/>
        </w:trPr>
        <w:tc>
          <w:tcPr>
            <w:tcW w:w="3456" w:type="dxa"/>
          </w:tcPr>
          <w:p w14:paraId="7066224C" w14:textId="77777777" w:rsidR="007D49D3" w:rsidRDefault="00000000">
            <w:r>
              <w:rPr>
                <w:sz w:val="17"/>
              </w:rPr>
              <w:t>Aadhaar safeguards</w:t>
            </w:r>
          </w:p>
        </w:tc>
        <w:tc>
          <w:tcPr>
            <w:tcW w:w="3456" w:type="dxa"/>
          </w:tcPr>
          <w:p w14:paraId="193EA9F5" w14:textId="77777777" w:rsidR="007D49D3" w:rsidRDefault="00000000">
            <w:r>
              <w:rPr>
                <w:sz w:val="17"/>
              </w:rPr>
              <w:t>Follow UIDAI requirements for requesting entities and approved devices/services.</w:t>
            </w:r>
          </w:p>
        </w:tc>
        <w:tc>
          <w:tcPr>
            <w:tcW w:w="3456" w:type="dxa"/>
          </w:tcPr>
          <w:p w14:paraId="140AE8A9" w14:textId="77777777" w:rsidR="007D49D3" w:rsidRDefault="00000000">
            <w:r>
              <w:rPr>
                <w:sz w:val="17"/>
              </w:rPr>
              <w:t>Certified biometric devices, encrypted transmission and retention controls.</w:t>
            </w:r>
          </w:p>
        </w:tc>
      </w:tr>
      <w:tr w:rsidR="007D49D3" w14:paraId="2448DA87" w14:textId="77777777">
        <w:trPr>
          <w:jc w:val="center"/>
        </w:trPr>
        <w:tc>
          <w:tcPr>
            <w:tcW w:w="3456" w:type="dxa"/>
          </w:tcPr>
          <w:p w14:paraId="7DAF3EB5" w14:textId="77777777" w:rsidR="007D49D3" w:rsidRDefault="00000000">
            <w:r>
              <w:rPr>
                <w:sz w:val="17"/>
              </w:rPr>
              <w:t>DPDP alignment</w:t>
            </w:r>
          </w:p>
        </w:tc>
        <w:tc>
          <w:tcPr>
            <w:tcW w:w="3456" w:type="dxa"/>
          </w:tcPr>
          <w:p w14:paraId="4705A522" w14:textId="77777777" w:rsidR="007D49D3" w:rsidRDefault="00000000">
            <w:r>
              <w:rPr>
                <w:sz w:val="17"/>
              </w:rPr>
              <w:t>Provide notice, purpose limitation, access control, breach response and grievance pathway.</w:t>
            </w:r>
          </w:p>
        </w:tc>
        <w:tc>
          <w:tcPr>
            <w:tcW w:w="3456" w:type="dxa"/>
          </w:tcPr>
          <w:p w14:paraId="3E9CE6A3" w14:textId="77777777" w:rsidR="007D49D3" w:rsidRDefault="00000000">
            <w:r>
              <w:rPr>
                <w:sz w:val="17"/>
              </w:rPr>
              <w:t>Design for data fiduciary accountability.</w:t>
            </w:r>
          </w:p>
        </w:tc>
      </w:tr>
      <w:tr w:rsidR="007D49D3" w14:paraId="6A204B10" w14:textId="77777777">
        <w:trPr>
          <w:jc w:val="center"/>
        </w:trPr>
        <w:tc>
          <w:tcPr>
            <w:tcW w:w="3456" w:type="dxa"/>
          </w:tcPr>
          <w:p w14:paraId="19F42252" w14:textId="77777777" w:rsidR="007D49D3" w:rsidRDefault="00000000">
            <w:r>
              <w:rPr>
                <w:sz w:val="17"/>
              </w:rPr>
              <w:t>Inclusion</w:t>
            </w:r>
          </w:p>
        </w:tc>
        <w:tc>
          <w:tcPr>
            <w:tcW w:w="3456" w:type="dxa"/>
          </w:tcPr>
          <w:p w14:paraId="45D55CE2" w14:textId="77777777" w:rsidR="007D49D3" w:rsidRDefault="00000000">
            <w:r>
              <w:rPr>
                <w:sz w:val="17"/>
              </w:rPr>
              <w:t>Provide assisted centres, family helper mode, call-centre support and manual exception queue.</w:t>
            </w:r>
          </w:p>
        </w:tc>
        <w:tc>
          <w:tcPr>
            <w:tcW w:w="3456" w:type="dxa"/>
          </w:tcPr>
          <w:p w14:paraId="255933AD" w14:textId="77777777" w:rsidR="007D49D3" w:rsidRDefault="00000000">
            <w:r>
              <w:rPr>
                <w:sz w:val="17"/>
              </w:rPr>
              <w:t>Avoid exclusion due to disability, age, connectivity or biometric failure.</w:t>
            </w:r>
          </w:p>
        </w:tc>
      </w:tr>
      <w:tr w:rsidR="007D49D3" w14:paraId="69FDD936" w14:textId="77777777">
        <w:trPr>
          <w:jc w:val="center"/>
        </w:trPr>
        <w:tc>
          <w:tcPr>
            <w:tcW w:w="3456" w:type="dxa"/>
          </w:tcPr>
          <w:p w14:paraId="73EC8F22" w14:textId="77777777" w:rsidR="007D49D3" w:rsidRDefault="00000000">
            <w:r>
              <w:rPr>
                <w:sz w:val="17"/>
              </w:rPr>
              <w:t>Accessibility</w:t>
            </w:r>
          </w:p>
        </w:tc>
        <w:tc>
          <w:tcPr>
            <w:tcW w:w="3456" w:type="dxa"/>
          </w:tcPr>
          <w:p w14:paraId="553C01E3" w14:textId="77777777" w:rsidR="007D49D3" w:rsidRDefault="00000000">
            <w:r>
              <w:rPr>
                <w:sz w:val="17"/>
              </w:rPr>
              <w:t>High-contrast UI, large fonts, Kannada/English, screen-reader labels and voice guidance.</w:t>
            </w:r>
          </w:p>
        </w:tc>
        <w:tc>
          <w:tcPr>
            <w:tcW w:w="3456" w:type="dxa"/>
          </w:tcPr>
          <w:p w14:paraId="7A214916" w14:textId="77777777" w:rsidR="007D49D3" w:rsidRDefault="00000000">
            <w:r>
              <w:rPr>
                <w:sz w:val="17"/>
              </w:rPr>
              <w:t>Supports elderly and visually challenged beneficiaries.</w:t>
            </w:r>
          </w:p>
        </w:tc>
      </w:tr>
    </w:tbl>
    <w:p w14:paraId="4A82CF26" w14:textId="77777777" w:rsidR="007D49D3" w:rsidRDefault="007D49D3"/>
    <w:p w14:paraId="1751B92D" w14:textId="77777777" w:rsidR="007D49D3" w:rsidRDefault="00000000">
      <w:pPr>
        <w:pStyle w:val="Heading1"/>
      </w:pPr>
      <w:r>
        <w:t>12. Dashboards, MIS and Governance</w:t>
      </w:r>
    </w:p>
    <w:tbl>
      <w:tblPr>
        <w:tblStyle w:val="TableGrid"/>
        <w:tblW w:w="0" w:type="auto"/>
        <w:jc w:val="center"/>
        <w:tblLook w:val="04A0" w:firstRow="1" w:lastRow="0" w:firstColumn="1" w:lastColumn="0" w:noHBand="0" w:noVBand="1"/>
      </w:tblPr>
      <w:tblGrid>
        <w:gridCol w:w="3456"/>
        <w:gridCol w:w="3456"/>
        <w:gridCol w:w="3456"/>
      </w:tblGrid>
      <w:tr w:rsidR="007D49D3" w14:paraId="4907EC78" w14:textId="77777777">
        <w:trPr>
          <w:jc w:val="center"/>
        </w:trPr>
        <w:tc>
          <w:tcPr>
            <w:tcW w:w="3456" w:type="dxa"/>
            <w:shd w:val="clear" w:color="auto" w:fill="0B0A2A"/>
            <w:vAlign w:val="center"/>
          </w:tcPr>
          <w:p w14:paraId="3539BB0E" w14:textId="77777777" w:rsidR="007D49D3" w:rsidRDefault="00000000">
            <w:r>
              <w:rPr>
                <w:b/>
                <w:color w:val="FFFFFF"/>
                <w:sz w:val="17"/>
              </w:rPr>
              <w:t>Dashboard</w:t>
            </w:r>
          </w:p>
        </w:tc>
        <w:tc>
          <w:tcPr>
            <w:tcW w:w="3456" w:type="dxa"/>
            <w:shd w:val="clear" w:color="auto" w:fill="0B0A2A"/>
            <w:vAlign w:val="center"/>
          </w:tcPr>
          <w:p w14:paraId="02C9DB69" w14:textId="77777777" w:rsidR="007D49D3" w:rsidRDefault="00000000">
            <w:r>
              <w:rPr>
                <w:b/>
                <w:color w:val="FFFFFF"/>
                <w:sz w:val="17"/>
              </w:rPr>
              <w:t>Key metrics</w:t>
            </w:r>
          </w:p>
        </w:tc>
        <w:tc>
          <w:tcPr>
            <w:tcW w:w="3456" w:type="dxa"/>
            <w:shd w:val="clear" w:color="auto" w:fill="0B0A2A"/>
            <w:vAlign w:val="center"/>
          </w:tcPr>
          <w:p w14:paraId="14F2FE06" w14:textId="77777777" w:rsidR="007D49D3" w:rsidRDefault="00000000">
            <w:r>
              <w:rPr>
                <w:b/>
                <w:color w:val="FFFFFF"/>
                <w:sz w:val="17"/>
              </w:rPr>
              <w:t>Governance action enabled</w:t>
            </w:r>
          </w:p>
        </w:tc>
      </w:tr>
      <w:tr w:rsidR="007D49D3" w14:paraId="55B28933" w14:textId="77777777">
        <w:trPr>
          <w:jc w:val="center"/>
        </w:trPr>
        <w:tc>
          <w:tcPr>
            <w:tcW w:w="3456" w:type="dxa"/>
          </w:tcPr>
          <w:p w14:paraId="5007A297" w14:textId="77777777" w:rsidR="007D49D3" w:rsidRDefault="00000000">
            <w:r>
              <w:rPr>
                <w:sz w:val="17"/>
              </w:rPr>
              <w:t>Registration command centre</w:t>
            </w:r>
          </w:p>
        </w:tc>
        <w:tc>
          <w:tcPr>
            <w:tcW w:w="3456" w:type="dxa"/>
          </w:tcPr>
          <w:p w14:paraId="4FF56361" w14:textId="77777777" w:rsidR="007D49D3" w:rsidRDefault="00000000">
            <w:r>
              <w:rPr>
                <w:sz w:val="17"/>
              </w:rPr>
              <w:t>Applications received, completed, pending, rejected, channel mix, district/taluk split.</w:t>
            </w:r>
          </w:p>
        </w:tc>
        <w:tc>
          <w:tcPr>
            <w:tcW w:w="3456" w:type="dxa"/>
          </w:tcPr>
          <w:p w14:paraId="13F268FE" w14:textId="77777777" w:rsidR="007D49D3" w:rsidRDefault="00000000">
            <w:r>
              <w:rPr>
                <w:sz w:val="17"/>
              </w:rPr>
              <w:t>Rollout control and bottleneck resolution.</w:t>
            </w:r>
          </w:p>
        </w:tc>
      </w:tr>
      <w:tr w:rsidR="007D49D3" w14:paraId="63F60BE6" w14:textId="77777777">
        <w:trPr>
          <w:jc w:val="center"/>
        </w:trPr>
        <w:tc>
          <w:tcPr>
            <w:tcW w:w="3456" w:type="dxa"/>
          </w:tcPr>
          <w:p w14:paraId="3D465AD2" w14:textId="77777777" w:rsidR="007D49D3" w:rsidRDefault="00000000">
            <w:r>
              <w:rPr>
                <w:sz w:val="17"/>
              </w:rPr>
              <w:t>Household integrity dashboard</w:t>
            </w:r>
          </w:p>
        </w:tc>
        <w:tc>
          <w:tcPr>
            <w:tcW w:w="3456" w:type="dxa"/>
          </w:tcPr>
          <w:p w14:paraId="4F16F657" w14:textId="77777777" w:rsidR="007D49D3" w:rsidRDefault="00000000">
            <w:r>
              <w:rPr>
                <w:sz w:val="17"/>
              </w:rPr>
              <w:t>Duplicate clusters, confidence score buckets, retained/deactivated counts, exception cases.</w:t>
            </w:r>
          </w:p>
        </w:tc>
        <w:tc>
          <w:tcPr>
            <w:tcW w:w="3456" w:type="dxa"/>
          </w:tcPr>
          <w:p w14:paraId="3EF54F75" w14:textId="77777777" w:rsidR="007D49D3" w:rsidRDefault="00000000">
            <w:r>
              <w:rPr>
                <w:sz w:val="17"/>
              </w:rPr>
              <w:t>Leakage reduction and policy review.</w:t>
            </w:r>
          </w:p>
        </w:tc>
      </w:tr>
      <w:tr w:rsidR="007D49D3" w14:paraId="12AB02EC" w14:textId="77777777">
        <w:trPr>
          <w:jc w:val="center"/>
        </w:trPr>
        <w:tc>
          <w:tcPr>
            <w:tcW w:w="3456" w:type="dxa"/>
          </w:tcPr>
          <w:p w14:paraId="713372EF" w14:textId="77777777" w:rsidR="007D49D3" w:rsidRDefault="00000000">
            <w:r>
              <w:rPr>
                <w:sz w:val="17"/>
              </w:rPr>
              <w:t>Life-proof dashboard</w:t>
            </w:r>
          </w:p>
        </w:tc>
        <w:tc>
          <w:tcPr>
            <w:tcW w:w="3456" w:type="dxa"/>
          </w:tcPr>
          <w:p w14:paraId="5DCD28BE" w14:textId="77777777" w:rsidR="007D49D3" w:rsidRDefault="00000000">
            <w:r>
              <w:rPr>
                <w:sz w:val="17"/>
              </w:rPr>
              <w:t>Due, completed, failed, grace period, inactive, DBT cancelled, appeals.</w:t>
            </w:r>
          </w:p>
        </w:tc>
        <w:tc>
          <w:tcPr>
            <w:tcW w:w="3456" w:type="dxa"/>
          </w:tcPr>
          <w:p w14:paraId="22A0ECD9" w14:textId="77777777" w:rsidR="007D49D3" w:rsidRDefault="00000000">
            <w:r>
              <w:rPr>
                <w:sz w:val="17"/>
              </w:rPr>
              <w:t>Payment continuity and exclusion-risk monitoring.</w:t>
            </w:r>
          </w:p>
        </w:tc>
      </w:tr>
      <w:tr w:rsidR="007D49D3" w14:paraId="4C159926" w14:textId="77777777">
        <w:trPr>
          <w:jc w:val="center"/>
        </w:trPr>
        <w:tc>
          <w:tcPr>
            <w:tcW w:w="3456" w:type="dxa"/>
          </w:tcPr>
          <w:p w14:paraId="459BD327" w14:textId="77777777" w:rsidR="007D49D3" w:rsidRDefault="00000000">
            <w:r>
              <w:rPr>
                <w:sz w:val="17"/>
              </w:rPr>
              <w:t>Call-centre dashboard</w:t>
            </w:r>
          </w:p>
        </w:tc>
        <w:tc>
          <w:tcPr>
            <w:tcW w:w="3456" w:type="dxa"/>
          </w:tcPr>
          <w:p w14:paraId="06005A96" w14:textId="77777777" w:rsidR="007D49D3" w:rsidRDefault="00000000">
            <w:r>
              <w:rPr>
                <w:sz w:val="17"/>
              </w:rPr>
              <w:t>Call volumes, first-call resolution, complaints by reason, aging, escalations.</w:t>
            </w:r>
          </w:p>
        </w:tc>
        <w:tc>
          <w:tcPr>
            <w:tcW w:w="3456" w:type="dxa"/>
          </w:tcPr>
          <w:p w14:paraId="569FD0AE" w14:textId="77777777" w:rsidR="007D49D3" w:rsidRDefault="00000000">
            <w:r>
              <w:rPr>
                <w:sz w:val="17"/>
              </w:rPr>
              <w:t>Service quality and grievance reduction.</w:t>
            </w:r>
          </w:p>
        </w:tc>
      </w:tr>
      <w:tr w:rsidR="007D49D3" w14:paraId="78EB1CAE" w14:textId="77777777">
        <w:trPr>
          <w:jc w:val="center"/>
        </w:trPr>
        <w:tc>
          <w:tcPr>
            <w:tcW w:w="3456" w:type="dxa"/>
          </w:tcPr>
          <w:p w14:paraId="73A11CE5" w14:textId="77777777" w:rsidR="007D49D3" w:rsidRDefault="00000000">
            <w:r>
              <w:rPr>
                <w:sz w:val="17"/>
              </w:rPr>
              <w:lastRenderedPageBreak/>
              <w:t>Audit dashboard</w:t>
            </w:r>
          </w:p>
        </w:tc>
        <w:tc>
          <w:tcPr>
            <w:tcW w:w="3456" w:type="dxa"/>
          </w:tcPr>
          <w:p w14:paraId="06DE7215" w14:textId="77777777" w:rsidR="007D49D3" w:rsidRDefault="00000000">
            <w:r>
              <w:rPr>
                <w:sz w:val="17"/>
              </w:rPr>
              <w:t>Authentication attempts, consent logs, manual overrides, admin changes, DBT reconciliation.</w:t>
            </w:r>
          </w:p>
        </w:tc>
        <w:tc>
          <w:tcPr>
            <w:tcW w:w="3456" w:type="dxa"/>
          </w:tcPr>
          <w:p w14:paraId="1ECB50E5" w14:textId="77777777" w:rsidR="007D49D3" w:rsidRDefault="00000000">
            <w:r>
              <w:rPr>
                <w:sz w:val="17"/>
              </w:rPr>
              <w:t>Internal audit and external review support.</w:t>
            </w:r>
          </w:p>
        </w:tc>
      </w:tr>
    </w:tbl>
    <w:p w14:paraId="2EAD4883" w14:textId="77777777" w:rsidR="007D49D3" w:rsidRDefault="00000000">
      <w:pPr>
        <w:pStyle w:val="Heading1"/>
      </w:pPr>
      <w:r>
        <w:t>13. Implementation Roadmap</w:t>
      </w:r>
    </w:p>
    <w:tbl>
      <w:tblPr>
        <w:tblStyle w:val="TableGrid"/>
        <w:tblW w:w="0" w:type="auto"/>
        <w:jc w:val="center"/>
        <w:tblLook w:val="04A0" w:firstRow="1" w:lastRow="0" w:firstColumn="1" w:lastColumn="0" w:noHBand="0" w:noVBand="1"/>
      </w:tblPr>
      <w:tblGrid>
        <w:gridCol w:w="2592"/>
        <w:gridCol w:w="2592"/>
        <w:gridCol w:w="2592"/>
        <w:gridCol w:w="2592"/>
      </w:tblGrid>
      <w:tr w:rsidR="007D49D3" w14:paraId="37AE057B" w14:textId="77777777">
        <w:trPr>
          <w:jc w:val="center"/>
        </w:trPr>
        <w:tc>
          <w:tcPr>
            <w:tcW w:w="2592" w:type="dxa"/>
            <w:shd w:val="clear" w:color="auto" w:fill="0B0A2A"/>
            <w:vAlign w:val="center"/>
          </w:tcPr>
          <w:p w14:paraId="48C3A095" w14:textId="77777777" w:rsidR="007D49D3" w:rsidRDefault="00000000">
            <w:r>
              <w:rPr>
                <w:b/>
                <w:color w:val="FFFFFF"/>
                <w:sz w:val="17"/>
              </w:rPr>
              <w:t>Phase</w:t>
            </w:r>
          </w:p>
        </w:tc>
        <w:tc>
          <w:tcPr>
            <w:tcW w:w="2592" w:type="dxa"/>
            <w:shd w:val="clear" w:color="auto" w:fill="0B0A2A"/>
            <w:vAlign w:val="center"/>
          </w:tcPr>
          <w:p w14:paraId="13F4498D" w14:textId="77777777" w:rsidR="007D49D3" w:rsidRDefault="00000000">
            <w:r>
              <w:rPr>
                <w:b/>
                <w:color w:val="FFFFFF"/>
                <w:sz w:val="17"/>
              </w:rPr>
              <w:t>Duration</w:t>
            </w:r>
          </w:p>
        </w:tc>
        <w:tc>
          <w:tcPr>
            <w:tcW w:w="2592" w:type="dxa"/>
            <w:shd w:val="clear" w:color="auto" w:fill="0B0A2A"/>
            <w:vAlign w:val="center"/>
          </w:tcPr>
          <w:p w14:paraId="1DB65C66" w14:textId="77777777" w:rsidR="007D49D3" w:rsidRDefault="00000000">
            <w:r>
              <w:rPr>
                <w:b/>
                <w:color w:val="FFFFFF"/>
                <w:sz w:val="17"/>
              </w:rPr>
              <w:t>Activities</w:t>
            </w:r>
          </w:p>
        </w:tc>
        <w:tc>
          <w:tcPr>
            <w:tcW w:w="2592" w:type="dxa"/>
            <w:shd w:val="clear" w:color="auto" w:fill="0B0A2A"/>
            <w:vAlign w:val="center"/>
          </w:tcPr>
          <w:p w14:paraId="7803750A" w14:textId="77777777" w:rsidR="007D49D3" w:rsidRDefault="00000000">
            <w:r>
              <w:rPr>
                <w:b/>
                <w:color w:val="FFFFFF"/>
                <w:sz w:val="17"/>
              </w:rPr>
              <w:t>Outputs</w:t>
            </w:r>
          </w:p>
        </w:tc>
      </w:tr>
      <w:tr w:rsidR="007D49D3" w14:paraId="28E8EEB1" w14:textId="77777777">
        <w:trPr>
          <w:jc w:val="center"/>
        </w:trPr>
        <w:tc>
          <w:tcPr>
            <w:tcW w:w="2592" w:type="dxa"/>
          </w:tcPr>
          <w:p w14:paraId="2A151B79" w14:textId="77777777" w:rsidR="007D49D3" w:rsidRDefault="00000000">
            <w:r>
              <w:rPr>
                <w:sz w:val="17"/>
              </w:rPr>
              <w:t>Phase 0: Policy and design validation</w:t>
            </w:r>
          </w:p>
        </w:tc>
        <w:tc>
          <w:tcPr>
            <w:tcW w:w="2592" w:type="dxa"/>
          </w:tcPr>
          <w:p w14:paraId="06CBB7FE" w14:textId="77777777" w:rsidR="007D49D3" w:rsidRDefault="00000000">
            <w:r>
              <w:rPr>
                <w:sz w:val="17"/>
              </w:rPr>
              <w:t>2-3 weeks</w:t>
            </w:r>
          </w:p>
        </w:tc>
        <w:tc>
          <w:tcPr>
            <w:tcW w:w="2592" w:type="dxa"/>
          </w:tcPr>
          <w:p w14:paraId="505E463E" w14:textId="77777777" w:rsidR="007D49D3" w:rsidRDefault="00000000">
            <w:r>
              <w:rPr>
                <w:sz w:val="17"/>
              </w:rPr>
              <w:t>Confirm eligibility rules, retention criteria, notices, appeal process, privacy/legal review and integration owners.</w:t>
            </w:r>
          </w:p>
        </w:tc>
        <w:tc>
          <w:tcPr>
            <w:tcW w:w="2592" w:type="dxa"/>
          </w:tcPr>
          <w:p w14:paraId="4BB9907D" w14:textId="77777777" w:rsidR="007D49D3" w:rsidRDefault="00000000">
            <w:r>
              <w:rPr>
                <w:sz w:val="17"/>
              </w:rPr>
              <w:t>Approved functional design, data dictionary and governance charter.</w:t>
            </w:r>
          </w:p>
        </w:tc>
      </w:tr>
      <w:tr w:rsidR="007D49D3" w14:paraId="792DDF34" w14:textId="77777777">
        <w:trPr>
          <w:jc w:val="center"/>
        </w:trPr>
        <w:tc>
          <w:tcPr>
            <w:tcW w:w="2592" w:type="dxa"/>
          </w:tcPr>
          <w:p w14:paraId="0B19C9A1" w14:textId="77777777" w:rsidR="007D49D3" w:rsidRDefault="00000000">
            <w:r>
              <w:rPr>
                <w:sz w:val="17"/>
              </w:rPr>
              <w:t>Phase 1: MVP build</w:t>
            </w:r>
          </w:p>
        </w:tc>
        <w:tc>
          <w:tcPr>
            <w:tcW w:w="2592" w:type="dxa"/>
          </w:tcPr>
          <w:p w14:paraId="7758EA58" w14:textId="77777777" w:rsidR="007D49D3" w:rsidRDefault="00000000">
            <w:r>
              <w:rPr>
                <w:sz w:val="17"/>
              </w:rPr>
              <w:t>8-10 weeks</w:t>
            </w:r>
          </w:p>
        </w:tc>
        <w:tc>
          <w:tcPr>
            <w:tcW w:w="2592" w:type="dxa"/>
          </w:tcPr>
          <w:p w14:paraId="29232F67" w14:textId="77777777" w:rsidR="007D49D3" w:rsidRDefault="00000000">
            <w:r>
              <w:rPr>
                <w:sz w:val="17"/>
              </w:rPr>
              <w:t>Build beneficiary registration, service-centre console, Aadhaar/OTP integration stubs, document upload, rule engine and admin configuration.</w:t>
            </w:r>
          </w:p>
        </w:tc>
        <w:tc>
          <w:tcPr>
            <w:tcW w:w="2592" w:type="dxa"/>
          </w:tcPr>
          <w:p w14:paraId="45DE3897" w14:textId="77777777" w:rsidR="007D49D3" w:rsidRDefault="00000000">
            <w:r>
              <w:rPr>
                <w:sz w:val="17"/>
              </w:rPr>
              <w:t>Working MVP for limited pilot.</w:t>
            </w:r>
          </w:p>
        </w:tc>
      </w:tr>
      <w:tr w:rsidR="007D49D3" w14:paraId="46C9FB22" w14:textId="77777777">
        <w:trPr>
          <w:jc w:val="center"/>
        </w:trPr>
        <w:tc>
          <w:tcPr>
            <w:tcW w:w="2592" w:type="dxa"/>
          </w:tcPr>
          <w:p w14:paraId="6FD8D2BC" w14:textId="77777777" w:rsidR="007D49D3" w:rsidRDefault="00000000">
            <w:r>
              <w:rPr>
                <w:sz w:val="17"/>
              </w:rPr>
              <w:t>Phase 2: Pilot rollout</w:t>
            </w:r>
          </w:p>
        </w:tc>
        <w:tc>
          <w:tcPr>
            <w:tcW w:w="2592" w:type="dxa"/>
          </w:tcPr>
          <w:p w14:paraId="6C197872" w14:textId="77777777" w:rsidR="007D49D3" w:rsidRDefault="00000000">
            <w:r>
              <w:rPr>
                <w:sz w:val="17"/>
              </w:rPr>
              <w:t>6-8 weeks</w:t>
            </w:r>
          </w:p>
        </w:tc>
        <w:tc>
          <w:tcPr>
            <w:tcW w:w="2592" w:type="dxa"/>
          </w:tcPr>
          <w:p w14:paraId="282E9AE3" w14:textId="77777777" w:rsidR="007D49D3" w:rsidRDefault="00000000">
            <w:r>
              <w:rPr>
                <w:sz w:val="17"/>
              </w:rPr>
              <w:t>Pilot in selected urban/rural districts, test service-centre workflow, call centre, notifications and DBT status integration.</w:t>
            </w:r>
          </w:p>
        </w:tc>
        <w:tc>
          <w:tcPr>
            <w:tcW w:w="2592" w:type="dxa"/>
          </w:tcPr>
          <w:p w14:paraId="1EF8B87B" w14:textId="77777777" w:rsidR="007D49D3" w:rsidRDefault="00000000">
            <w:r>
              <w:rPr>
                <w:sz w:val="17"/>
              </w:rPr>
              <w:t>Pilot report, refined SOPs and risk register.</w:t>
            </w:r>
          </w:p>
        </w:tc>
      </w:tr>
      <w:tr w:rsidR="007D49D3" w14:paraId="581E0EBF" w14:textId="77777777">
        <w:trPr>
          <w:jc w:val="center"/>
        </w:trPr>
        <w:tc>
          <w:tcPr>
            <w:tcW w:w="2592" w:type="dxa"/>
          </w:tcPr>
          <w:p w14:paraId="4DB426E2" w14:textId="77777777" w:rsidR="007D49D3" w:rsidRDefault="00000000">
            <w:r>
              <w:rPr>
                <w:sz w:val="17"/>
              </w:rPr>
              <w:t>Phase 3: Statewide migration</w:t>
            </w:r>
          </w:p>
        </w:tc>
        <w:tc>
          <w:tcPr>
            <w:tcW w:w="2592" w:type="dxa"/>
          </w:tcPr>
          <w:p w14:paraId="13449CA6" w14:textId="77777777" w:rsidR="007D49D3" w:rsidRDefault="00000000">
            <w:r>
              <w:rPr>
                <w:sz w:val="17"/>
              </w:rPr>
              <w:t>12-16 weeks</w:t>
            </w:r>
          </w:p>
        </w:tc>
        <w:tc>
          <w:tcPr>
            <w:tcW w:w="2592" w:type="dxa"/>
          </w:tcPr>
          <w:p w14:paraId="4A3A3909" w14:textId="77777777" w:rsidR="007D49D3" w:rsidRDefault="00000000">
            <w:r>
              <w:rPr>
                <w:sz w:val="17"/>
              </w:rPr>
              <w:t>Wave-based migration, mass communications, service-centre scheduling, monitoring and exception management.</w:t>
            </w:r>
          </w:p>
        </w:tc>
        <w:tc>
          <w:tcPr>
            <w:tcW w:w="2592" w:type="dxa"/>
          </w:tcPr>
          <w:p w14:paraId="36AAF8F8" w14:textId="77777777" w:rsidR="007D49D3" w:rsidRDefault="00000000">
            <w:r>
              <w:rPr>
                <w:sz w:val="17"/>
              </w:rPr>
              <w:t>Migrated active registry and operational dashboards.</w:t>
            </w:r>
          </w:p>
        </w:tc>
      </w:tr>
      <w:tr w:rsidR="007D49D3" w14:paraId="72E355BB" w14:textId="77777777">
        <w:trPr>
          <w:jc w:val="center"/>
        </w:trPr>
        <w:tc>
          <w:tcPr>
            <w:tcW w:w="2592" w:type="dxa"/>
          </w:tcPr>
          <w:p w14:paraId="14288843" w14:textId="77777777" w:rsidR="007D49D3" w:rsidRDefault="00000000">
            <w:r>
              <w:rPr>
                <w:sz w:val="17"/>
              </w:rPr>
              <w:t>Phase 4: Optimisation</w:t>
            </w:r>
          </w:p>
        </w:tc>
        <w:tc>
          <w:tcPr>
            <w:tcW w:w="2592" w:type="dxa"/>
          </w:tcPr>
          <w:p w14:paraId="720021C4" w14:textId="77777777" w:rsidR="007D49D3" w:rsidRDefault="00000000">
            <w:r>
              <w:rPr>
                <w:sz w:val="17"/>
              </w:rPr>
              <w:t>Ongoing</w:t>
            </w:r>
          </w:p>
        </w:tc>
        <w:tc>
          <w:tcPr>
            <w:tcW w:w="2592" w:type="dxa"/>
          </w:tcPr>
          <w:p w14:paraId="0A1C5B96" w14:textId="77777777" w:rsidR="007D49D3" w:rsidRDefault="00000000">
            <w:r>
              <w:rPr>
                <w:sz w:val="17"/>
              </w:rPr>
              <w:t>Analytics, fraud pattern detection, periodic life-proof operations, enhancement backlog.</w:t>
            </w:r>
          </w:p>
        </w:tc>
        <w:tc>
          <w:tcPr>
            <w:tcW w:w="2592" w:type="dxa"/>
          </w:tcPr>
          <w:p w14:paraId="7CF234DF" w14:textId="77777777" w:rsidR="007D49D3" w:rsidRDefault="00000000">
            <w:r>
              <w:rPr>
                <w:sz w:val="17"/>
              </w:rPr>
              <w:t>Stable BAU operations and monthly governance pack.</w:t>
            </w:r>
          </w:p>
        </w:tc>
      </w:tr>
    </w:tbl>
    <w:p w14:paraId="02C6165E" w14:textId="77777777" w:rsidR="007D49D3" w:rsidRDefault="00000000">
      <w:pPr>
        <w:pStyle w:val="Heading1"/>
      </w:pPr>
      <w:r>
        <w:t>14. Key Risks and Mitigations</w:t>
      </w:r>
    </w:p>
    <w:tbl>
      <w:tblPr>
        <w:tblStyle w:val="TableGrid"/>
        <w:tblW w:w="0" w:type="auto"/>
        <w:jc w:val="center"/>
        <w:tblLook w:val="04A0" w:firstRow="1" w:lastRow="0" w:firstColumn="1" w:lastColumn="0" w:noHBand="0" w:noVBand="1"/>
      </w:tblPr>
      <w:tblGrid>
        <w:gridCol w:w="3456"/>
        <w:gridCol w:w="3456"/>
        <w:gridCol w:w="3456"/>
      </w:tblGrid>
      <w:tr w:rsidR="007D49D3" w14:paraId="7EE23B85" w14:textId="77777777">
        <w:trPr>
          <w:jc w:val="center"/>
        </w:trPr>
        <w:tc>
          <w:tcPr>
            <w:tcW w:w="3456" w:type="dxa"/>
            <w:shd w:val="clear" w:color="auto" w:fill="0B0A2A"/>
            <w:vAlign w:val="center"/>
          </w:tcPr>
          <w:p w14:paraId="0454B4F9" w14:textId="77777777" w:rsidR="007D49D3" w:rsidRDefault="00000000">
            <w:r>
              <w:rPr>
                <w:b/>
                <w:color w:val="FFFFFF"/>
                <w:sz w:val="17"/>
              </w:rPr>
              <w:t>Risk</w:t>
            </w:r>
          </w:p>
        </w:tc>
        <w:tc>
          <w:tcPr>
            <w:tcW w:w="3456" w:type="dxa"/>
            <w:shd w:val="clear" w:color="auto" w:fill="0B0A2A"/>
            <w:vAlign w:val="center"/>
          </w:tcPr>
          <w:p w14:paraId="40AF5700" w14:textId="77777777" w:rsidR="007D49D3" w:rsidRDefault="00000000">
            <w:r>
              <w:rPr>
                <w:b/>
                <w:color w:val="FFFFFF"/>
                <w:sz w:val="17"/>
              </w:rPr>
              <w:t>Potential impact</w:t>
            </w:r>
          </w:p>
        </w:tc>
        <w:tc>
          <w:tcPr>
            <w:tcW w:w="3456" w:type="dxa"/>
            <w:shd w:val="clear" w:color="auto" w:fill="0B0A2A"/>
            <w:vAlign w:val="center"/>
          </w:tcPr>
          <w:p w14:paraId="21A981B8" w14:textId="77777777" w:rsidR="007D49D3" w:rsidRDefault="00000000">
            <w:r>
              <w:rPr>
                <w:b/>
                <w:color w:val="FFFFFF"/>
                <w:sz w:val="17"/>
              </w:rPr>
              <w:t>Mitigation</w:t>
            </w:r>
          </w:p>
        </w:tc>
      </w:tr>
      <w:tr w:rsidR="007D49D3" w14:paraId="419F48B9" w14:textId="77777777">
        <w:trPr>
          <w:jc w:val="center"/>
        </w:trPr>
        <w:tc>
          <w:tcPr>
            <w:tcW w:w="3456" w:type="dxa"/>
          </w:tcPr>
          <w:p w14:paraId="481248B0" w14:textId="77777777" w:rsidR="007D49D3" w:rsidRDefault="00000000">
            <w:r>
              <w:rPr>
                <w:sz w:val="17"/>
              </w:rPr>
              <w:t>Incorrect household clustering</w:t>
            </w:r>
          </w:p>
        </w:tc>
        <w:tc>
          <w:tcPr>
            <w:tcW w:w="3456" w:type="dxa"/>
          </w:tcPr>
          <w:p w14:paraId="007B6D05" w14:textId="77777777" w:rsidR="007D49D3" w:rsidRDefault="00000000">
            <w:r>
              <w:rPr>
                <w:sz w:val="17"/>
              </w:rPr>
              <w:t>Wrong beneficiary deactivated.</w:t>
            </w:r>
          </w:p>
        </w:tc>
        <w:tc>
          <w:tcPr>
            <w:tcW w:w="3456" w:type="dxa"/>
          </w:tcPr>
          <w:p w14:paraId="1A120D92" w14:textId="77777777" w:rsidR="007D49D3" w:rsidRDefault="00000000">
            <w:r>
              <w:rPr>
                <w:sz w:val="17"/>
              </w:rPr>
              <w:t>Use confidence thresholds, manual review for low-confidence clusters and appeal before DBT cancellation.</w:t>
            </w:r>
          </w:p>
        </w:tc>
      </w:tr>
      <w:tr w:rsidR="007D49D3" w14:paraId="78FBBE06" w14:textId="77777777">
        <w:trPr>
          <w:jc w:val="center"/>
        </w:trPr>
        <w:tc>
          <w:tcPr>
            <w:tcW w:w="3456" w:type="dxa"/>
          </w:tcPr>
          <w:p w14:paraId="16B5A668" w14:textId="77777777" w:rsidR="007D49D3" w:rsidRDefault="00000000">
            <w:r>
              <w:rPr>
                <w:sz w:val="17"/>
              </w:rPr>
              <w:t>Biometric failure / digital exclusion</w:t>
            </w:r>
          </w:p>
        </w:tc>
        <w:tc>
          <w:tcPr>
            <w:tcW w:w="3456" w:type="dxa"/>
          </w:tcPr>
          <w:p w14:paraId="51BDA09F" w14:textId="77777777" w:rsidR="007D49D3" w:rsidRDefault="00000000">
            <w:r>
              <w:rPr>
                <w:sz w:val="17"/>
              </w:rPr>
              <w:t>Eligible beneficiaries unable to verify.</w:t>
            </w:r>
          </w:p>
        </w:tc>
        <w:tc>
          <w:tcPr>
            <w:tcW w:w="3456" w:type="dxa"/>
          </w:tcPr>
          <w:p w14:paraId="72C7E07B" w14:textId="77777777" w:rsidR="007D49D3" w:rsidRDefault="00000000">
            <w:r>
              <w:rPr>
                <w:sz w:val="17"/>
              </w:rPr>
              <w:t>Assisted centres, alternate verification, exception workflow and field outreach.</w:t>
            </w:r>
          </w:p>
        </w:tc>
      </w:tr>
      <w:tr w:rsidR="007D49D3" w14:paraId="6D8A2B2A" w14:textId="77777777">
        <w:trPr>
          <w:jc w:val="center"/>
        </w:trPr>
        <w:tc>
          <w:tcPr>
            <w:tcW w:w="3456" w:type="dxa"/>
          </w:tcPr>
          <w:p w14:paraId="6CB5E962" w14:textId="77777777" w:rsidR="007D49D3" w:rsidRDefault="00000000">
            <w:r>
              <w:rPr>
                <w:sz w:val="17"/>
              </w:rPr>
              <w:t>Privacy concerns</w:t>
            </w:r>
          </w:p>
        </w:tc>
        <w:tc>
          <w:tcPr>
            <w:tcW w:w="3456" w:type="dxa"/>
          </w:tcPr>
          <w:p w14:paraId="19C74286" w14:textId="77777777" w:rsidR="007D49D3" w:rsidRDefault="00000000">
            <w:r>
              <w:rPr>
                <w:sz w:val="17"/>
              </w:rPr>
              <w:t>Public trust and legal risk.</w:t>
            </w:r>
          </w:p>
        </w:tc>
        <w:tc>
          <w:tcPr>
            <w:tcW w:w="3456" w:type="dxa"/>
          </w:tcPr>
          <w:p w14:paraId="0C4FD424" w14:textId="77777777" w:rsidR="007D49D3" w:rsidRDefault="00000000">
            <w:r>
              <w:rPr>
                <w:sz w:val="17"/>
              </w:rPr>
              <w:t>Consent-led, purpose-limited design; avoid biometric storage; audit and data retention controls.</w:t>
            </w:r>
          </w:p>
        </w:tc>
      </w:tr>
      <w:tr w:rsidR="007D49D3" w14:paraId="431D3779" w14:textId="77777777">
        <w:trPr>
          <w:jc w:val="center"/>
        </w:trPr>
        <w:tc>
          <w:tcPr>
            <w:tcW w:w="3456" w:type="dxa"/>
          </w:tcPr>
          <w:p w14:paraId="68A6CC09" w14:textId="77777777" w:rsidR="007D49D3" w:rsidRDefault="00000000">
            <w:r>
              <w:rPr>
                <w:sz w:val="17"/>
              </w:rPr>
              <w:t>DBT reconciliation delays</w:t>
            </w:r>
          </w:p>
        </w:tc>
        <w:tc>
          <w:tcPr>
            <w:tcW w:w="3456" w:type="dxa"/>
          </w:tcPr>
          <w:p w14:paraId="61EE771E" w14:textId="77777777" w:rsidR="007D49D3" w:rsidRDefault="00000000">
            <w:r>
              <w:rPr>
                <w:sz w:val="17"/>
              </w:rPr>
              <w:t>Wrong payment status or delayed cancellation/release.</w:t>
            </w:r>
          </w:p>
        </w:tc>
        <w:tc>
          <w:tcPr>
            <w:tcW w:w="3456" w:type="dxa"/>
          </w:tcPr>
          <w:p w14:paraId="145CB1C9" w14:textId="77777777" w:rsidR="007D49D3" w:rsidRDefault="00000000">
            <w:r>
              <w:rPr>
                <w:sz w:val="17"/>
              </w:rPr>
              <w:t>Daily reconciliation, error queue and payment exception dashboard.</w:t>
            </w:r>
          </w:p>
        </w:tc>
      </w:tr>
      <w:tr w:rsidR="007D49D3" w14:paraId="03345477" w14:textId="77777777">
        <w:trPr>
          <w:jc w:val="center"/>
        </w:trPr>
        <w:tc>
          <w:tcPr>
            <w:tcW w:w="3456" w:type="dxa"/>
          </w:tcPr>
          <w:p w14:paraId="52E5F36C" w14:textId="77777777" w:rsidR="007D49D3" w:rsidRDefault="00000000">
            <w:r>
              <w:rPr>
                <w:sz w:val="17"/>
              </w:rPr>
              <w:t>Political/administrative sensitivity</w:t>
            </w:r>
          </w:p>
        </w:tc>
        <w:tc>
          <w:tcPr>
            <w:tcW w:w="3456" w:type="dxa"/>
          </w:tcPr>
          <w:p w14:paraId="5AB86799" w14:textId="77777777" w:rsidR="007D49D3" w:rsidRDefault="00000000">
            <w:r>
              <w:rPr>
                <w:sz w:val="17"/>
              </w:rPr>
              <w:t>High grievance volumes and public concern.</w:t>
            </w:r>
          </w:p>
        </w:tc>
        <w:tc>
          <w:tcPr>
            <w:tcW w:w="3456" w:type="dxa"/>
          </w:tcPr>
          <w:p w14:paraId="6F6B51F7" w14:textId="77777777" w:rsidR="007D49D3" w:rsidRDefault="00000000">
            <w:r>
              <w:rPr>
                <w:sz w:val="17"/>
              </w:rPr>
              <w:t>Transparent communications, grievance SLA and district-level escalation.</w:t>
            </w:r>
          </w:p>
        </w:tc>
      </w:tr>
      <w:tr w:rsidR="007D49D3" w14:paraId="04F36718" w14:textId="77777777">
        <w:trPr>
          <w:jc w:val="center"/>
        </w:trPr>
        <w:tc>
          <w:tcPr>
            <w:tcW w:w="3456" w:type="dxa"/>
          </w:tcPr>
          <w:p w14:paraId="099903B8" w14:textId="77777777" w:rsidR="007D49D3" w:rsidRDefault="00000000">
            <w:r>
              <w:rPr>
                <w:sz w:val="17"/>
              </w:rPr>
              <w:t>Service-centre overload</w:t>
            </w:r>
          </w:p>
        </w:tc>
        <w:tc>
          <w:tcPr>
            <w:tcW w:w="3456" w:type="dxa"/>
          </w:tcPr>
          <w:p w14:paraId="4E305CF2" w14:textId="77777777" w:rsidR="007D49D3" w:rsidRDefault="00000000">
            <w:r>
              <w:rPr>
                <w:sz w:val="17"/>
              </w:rPr>
              <w:t>Long queues and incomplete migration.</w:t>
            </w:r>
          </w:p>
        </w:tc>
        <w:tc>
          <w:tcPr>
            <w:tcW w:w="3456" w:type="dxa"/>
          </w:tcPr>
          <w:p w14:paraId="306A9C1A" w14:textId="77777777" w:rsidR="007D49D3" w:rsidRDefault="00000000">
            <w:r>
              <w:rPr>
                <w:sz w:val="17"/>
              </w:rPr>
              <w:t>Appointment slots, mobile self-service, staggered district waves and call-centre triage.</w:t>
            </w:r>
          </w:p>
        </w:tc>
      </w:tr>
    </w:tbl>
    <w:p w14:paraId="48388450" w14:textId="77777777" w:rsidR="007D49D3" w:rsidRDefault="00000000">
      <w:pPr>
        <w:pStyle w:val="Heading1"/>
      </w:pPr>
      <w:r>
        <w:t>15. Application Build Prompt</w:t>
      </w:r>
    </w:p>
    <w:p w14:paraId="3B38D0AC" w14:textId="77777777" w:rsidR="007D49D3" w:rsidRDefault="00000000" w:rsidP="003276B3">
      <w:pPr>
        <w:jc w:val="both"/>
      </w:pPr>
      <w:r>
        <w:rPr>
          <w:sz w:val="19"/>
        </w:rPr>
        <w:t xml:space="preserve">Build a production-grade web and mobile-ready Gruhalakshmi Beneficiary Integrity Platform for the Government of Karnataka. The platform must support four user groups: Beneficiary, Service Centre Operator, Call Centre Agent/Supervisor and Scheme Administrator. Beneficiaries log in using mobile number and OTP, select Kannada or English, capture consent, register or renew using Aadhaar as ID/address proof, upload optional proofs such as ration card or other address documents, view status, complete periodic life-proof verification and file an appeal. Service Centre Operators perform assisted registration at Bangalore One, Karnataka One, Grama One and Panchayat offices, scan/upload documents, capture approved biometric/face </w:t>
      </w:r>
      <w:r>
        <w:rPr>
          <w:sz w:val="19"/>
        </w:rPr>
        <w:lastRenderedPageBreak/>
        <w:t>verification result, print acknowledgements and schedule follow-ups. Call Centre users search beneficiary records, explain status, register grievances, open appeal cases and escalate exceptions. Scheme Admin users configure retention rules (oldest member, youngest member, ration-card head, senior-most woman, manual exception), document weightages, life-proof interval, grace period, notice templates and district rollout waves. The backend must include beneficiary registry, address normalisation, household clustering, rule engine, workflow engine, notification engine, DBT integration layer, audit logs, dashboards, role-based access control, consent logs, data minimisation, encryption, no raw biometric storage, and DPDP/Aadhaar compliance safeguards. Create responsive screens, APIs, database schema, admin dashboards, test data and deployment scripts. Use clear reason codes, audit trail, bilingual UI and high-contrast accessibility.</w:t>
      </w:r>
    </w:p>
    <w:p w14:paraId="0DAA27A3" w14:textId="77777777" w:rsidR="007D49D3" w:rsidRDefault="00000000">
      <w:pPr>
        <w:pStyle w:val="Heading1"/>
      </w:pPr>
      <w:r>
        <w:t>16. Source Notes</w:t>
      </w:r>
    </w:p>
    <w:p w14:paraId="53BF40D3" w14:textId="77777777" w:rsidR="007D49D3" w:rsidRDefault="00000000" w:rsidP="003276B3">
      <w:pPr>
        <w:pStyle w:val="ListBullet"/>
        <w:spacing w:before="240"/>
      </w:pPr>
      <w:r>
        <w:t>Government of Karnataka, Department of Women and Child Development - Gruhalakshmi scheme page: Rs.2,000 DBT, eligibility and registration context.</w:t>
      </w:r>
    </w:p>
    <w:p w14:paraId="6B26C9B9" w14:textId="77777777" w:rsidR="007D49D3" w:rsidRDefault="00000000" w:rsidP="003276B3">
      <w:pPr>
        <w:pStyle w:val="ListBullet"/>
        <w:spacing w:before="240"/>
      </w:pPr>
      <w:r>
        <w:t>PRS India Karnataka Budget Analysis 2026-27: Rs.28,608 crore allocation towards Gruha Lakshmi.</w:t>
      </w:r>
    </w:p>
    <w:p w14:paraId="4A15ADB3" w14:textId="77777777" w:rsidR="007D49D3" w:rsidRDefault="00000000" w:rsidP="003276B3">
      <w:pPr>
        <w:pStyle w:val="ListBullet"/>
        <w:spacing w:before="240"/>
      </w:pPr>
      <w:r>
        <w:t>UIDAI authentication ecosystem and authentication FAQ: Aadhaar authentication, consent and face authentication context.</w:t>
      </w:r>
    </w:p>
    <w:p w14:paraId="3CB590A8" w14:textId="77777777" w:rsidR="007D49D3" w:rsidRDefault="00000000" w:rsidP="003276B3">
      <w:pPr>
        <w:pStyle w:val="ListBullet"/>
        <w:spacing w:before="240"/>
      </w:pPr>
      <w:r>
        <w:t>PIB UIDAI guidance: informed consent before Aadhaar authentication.</w:t>
      </w:r>
    </w:p>
    <w:p w14:paraId="1C7B54B3" w14:textId="77777777" w:rsidR="007D49D3" w:rsidRDefault="00000000" w:rsidP="003276B3">
      <w:pPr>
        <w:pStyle w:val="ListBullet"/>
        <w:spacing w:before="240"/>
      </w:pPr>
      <w:r>
        <w:t>DBT Karnataka app description: unified DBT platform and beneficiary payment/bank seeding status.</w:t>
      </w:r>
    </w:p>
    <w:p w14:paraId="426D1E6F" w14:textId="77777777" w:rsidR="007D49D3" w:rsidRDefault="00000000" w:rsidP="003276B3">
      <w:pPr>
        <w:pStyle w:val="ListBullet"/>
        <w:spacing w:before="240"/>
      </w:pPr>
      <w:r>
        <w:t>Indian Express and Times of India June 2026 reports: programme integrity context including life-proof/biometric verification and deceased/ineligible beneficiary risk.</w:t>
      </w:r>
    </w:p>
    <w:sectPr w:rsidR="007D49D3" w:rsidSect="00114FA5">
      <w:headerReference w:type="default" r:id="rId12"/>
      <w:footerReference w:type="default" r:id="rId13"/>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EC95A" w14:textId="77777777" w:rsidR="00337016" w:rsidRDefault="00337016">
      <w:pPr>
        <w:spacing w:after="0" w:line="240" w:lineRule="auto"/>
      </w:pPr>
      <w:r>
        <w:separator/>
      </w:r>
    </w:p>
  </w:endnote>
  <w:endnote w:type="continuationSeparator" w:id="0">
    <w:p w14:paraId="5A5BF983" w14:textId="77777777" w:rsidR="00337016" w:rsidRDefault="003370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799F0" w14:textId="5718CCB1" w:rsidR="00114FA5" w:rsidRDefault="00114FA5" w:rsidP="00114FA5">
    <w:pPr>
      <w:pStyle w:val="Footer"/>
      <w:pBdr>
        <w:top w:val="single" w:sz="4" w:space="1" w:color="auto"/>
      </w:pBdr>
      <w:tabs>
        <w:tab w:val="clear" w:pos="9360"/>
        <w:tab w:val="right" w:pos="9072"/>
      </w:tabs>
    </w:pPr>
    <w:r>
      <w:t>Truflux Technologies.</w:t>
    </w:r>
    <w:r>
      <w:tab/>
    </w:r>
    <w:r>
      <w:tab/>
    </w:r>
    <w:sdt>
      <w:sdtPr>
        <w:id w:val="56374828"/>
        <w:docPartObj>
          <w:docPartGallery w:val="Page Numbers (Bottom of Page)"/>
          <w:docPartUnique/>
        </w:docPartObj>
      </w:sdtPr>
      <w:sdtEndPr>
        <w:rPr>
          <w:noProof/>
        </w:rPr>
      </w:sdtEndPr>
      <w:sdtContent>
        <w:r>
          <w:t xml:space="preserve">     </w:t>
        </w:r>
        <w:r>
          <w:tab/>
          <w:t xml:space="preserve">       </w:t>
        </w:r>
        <w:r>
          <w:fldChar w:fldCharType="begin"/>
        </w:r>
        <w:r>
          <w:instrText xml:space="preserve"> PAGE   \* MERGEFORMAT </w:instrText>
        </w:r>
        <w:r>
          <w:fldChar w:fldCharType="separate"/>
        </w:r>
        <w:r>
          <w:rPr>
            <w:noProof/>
          </w:rPr>
          <w:t>2</w:t>
        </w:r>
        <w:r>
          <w:rPr>
            <w:noProof/>
          </w:rPr>
          <w:fldChar w:fldCharType="end"/>
        </w:r>
        <w:r>
          <w:rPr>
            <w:noProof/>
          </w:rPr>
          <w:t xml:space="preserve"> of </w:t>
        </w:r>
        <w:r>
          <w:rPr>
            <w:noProof/>
          </w:rPr>
          <w:fldChar w:fldCharType="begin"/>
        </w:r>
        <w:r>
          <w:rPr>
            <w:noProof/>
          </w:rPr>
          <w:instrText xml:space="preserve"> NUMPAGES  \* Arabic  \* MERGEFORMAT </w:instrText>
        </w:r>
        <w:r>
          <w:rPr>
            <w:noProof/>
          </w:rPr>
          <w:fldChar w:fldCharType="separate"/>
        </w:r>
        <w:r>
          <w:rPr>
            <w:noProof/>
          </w:rPr>
          <w:t>9</w:t>
        </w:r>
        <w:r>
          <w:rPr>
            <w:noProof/>
          </w:rPr>
          <w:fldChar w:fldCharType="end"/>
        </w:r>
      </w:sdtContent>
    </w:sdt>
  </w:p>
  <w:p w14:paraId="353AEFD0" w14:textId="17BE4A5D" w:rsidR="007D49D3" w:rsidRDefault="007D49D3" w:rsidP="00114F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028DE" w14:textId="77777777" w:rsidR="00337016" w:rsidRDefault="00337016">
      <w:pPr>
        <w:spacing w:after="0" w:line="240" w:lineRule="auto"/>
      </w:pPr>
      <w:r>
        <w:separator/>
      </w:r>
    </w:p>
  </w:footnote>
  <w:footnote w:type="continuationSeparator" w:id="0">
    <w:p w14:paraId="34FCC349" w14:textId="77777777" w:rsidR="00337016" w:rsidRDefault="003370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5D216" w14:textId="372C7F69" w:rsidR="007D49D3" w:rsidRPr="00114FA5" w:rsidRDefault="00000000" w:rsidP="00114FA5">
    <w:pPr>
      <w:pStyle w:val="Header"/>
      <w:pBdr>
        <w:bottom w:val="single" w:sz="4" w:space="1" w:color="auto"/>
      </w:pBdr>
      <w:rPr>
        <w:sz w:val="16"/>
        <w:szCs w:val="18"/>
      </w:rPr>
    </w:pPr>
    <w:r w:rsidRPr="00114FA5">
      <w:rPr>
        <w:color w:val="0B0A2A"/>
        <w:sz w:val="12"/>
        <w:szCs w:val="18"/>
      </w:rPr>
      <w:t xml:space="preserve">Karnataka </w:t>
    </w:r>
    <w:proofErr w:type="spellStart"/>
    <w:r w:rsidRPr="00114FA5">
      <w:rPr>
        <w:color w:val="0B0A2A"/>
        <w:sz w:val="12"/>
        <w:szCs w:val="18"/>
      </w:rPr>
      <w:t>Gruhalakshmi</w:t>
    </w:r>
    <w:proofErr w:type="spellEnd"/>
    <w:r w:rsidRPr="00114FA5">
      <w:rPr>
        <w:color w:val="0B0A2A"/>
        <w:sz w:val="12"/>
        <w:szCs w:val="18"/>
      </w:rPr>
      <w:t xml:space="preserve"> Beneficiary Integrity &amp; Life-Proof Platform</w:t>
    </w:r>
    <w:r w:rsidR="00114FA5">
      <w:rPr>
        <w:color w:val="0B0A2A"/>
        <w:sz w:val="12"/>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286661">
    <w:abstractNumId w:val="8"/>
  </w:num>
  <w:num w:numId="2" w16cid:durableId="542718129">
    <w:abstractNumId w:val="6"/>
  </w:num>
  <w:num w:numId="3" w16cid:durableId="691877655">
    <w:abstractNumId w:val="5"/>
  </w:num>
  <w:num w:numId="4" w16cid:durableId="521942842">
    <w:abstractNumId w:val="4"/>
  </w:num>
  <w:num w:numId="5" w16cid:durableId="1953052762">
    <w:abstractNumId w:val="7"/>
  </w:num>
  <w:num w:numId="6" w16cid:durableId="1671062858">
    <w:abstractNumId w:val="3"/>
  </w:num>
  <w:num w:numId="7" w16cid:durableId="322969605">
    <w:abstractNumId w:val="2"/>
  </w:num>
  <w:num w:numId="8" w16cid:durableId="1201167038">
    <w:abstractNumId w:val="1"/>
  </w:num>
  <w:num w:numId="9" w16cid:durableId="1318269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FA5"/>
    <w:rsid w:val="0015074B"/>
    <w:rsid w:val="0029639D"/>
    <w:rsid w:val="00326F90"/>
    <w:rsid w:val="003276B3"/>
    <w:rsid w:val="00337016"/>
    <w:rsid w:val="007D49D3"/>
    <w:rsid w:val="0094713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C5BFF59"/>
  <w14:defaultImageDpi w14:val="300"/>
  <w15:docId w15:val="{8A7D313D-217D-4197-9B90-DCAEC9429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0A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55EE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0182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B0A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9</Pages>
  <Words>2346</Words>
  <Characters>16541</Characters>
  <Application>Microsoft Office Word</Application>
  <DocSecurity>0</DocSecurity>
  <Lines>533</Lines>
  <Paragraphs>337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Satya Srinivasan</cp:lastModifiedBy>
  <cp:revision>2</cp:revision>
  <dcterms:created xsi:type="dcterms:W3CDTF">2013-12-23T23:15:00Z</dcterms:created>
  <dcterms:modified xsi:type="dcterms:W3CDTF">2026-06-15T20:38:00Z</dcterms:modified>
  <cp:category/>
</cp:coreProperties>
</file>