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8B2F76" w14:textId="1A538604" w:rsidR="0063065E" w:rsidRPr="00912607" w:rsidRDefault="00D942BD" w:rsidP="00D942BD">
      <w:pPr>
        <w:spacing w:after="0"/>
        <w:jc w:val="center"/>
        <w:rPr>
          <w:rFonts w:cstheme="minorHAnsi"/>
          <w:sz w:val="32"/>
          <w:szCs w:val="32"/>
        </w:rPr>
      </w:pPr>
      <w:r w:rsidRPr="00912607">
        <w:rPr>
          <w:rFonts w:cstheme="minorHAnsi"/>
          <w:sz w:val="32"/>
          <w:szCs w:val="32"/>
        </w:rPr>
        <w:t>Chapter 14</w:t>
      </w:r>
    </w:p>
    <w:p w14:paraId="1148F7C9" w14:textId="0A6E5EAA" w:rsidR="00D942BD" w:rsidRPr="00912607" w:rsidRDefault="00D942BD" w:rsidP="00D942BD">
      <w:pPr>
        <w:spacing w:after="0"/>
        <w:jc w:val="center"/>
        <w:rPr>
          <w:rFonts w:cstheme="minorHAnsi"/>
          <w:sz w:val="32"/>
          <w:szCs w:val="32"/>
        </w:rPr>
      </w:pPr>
      <w:r w:rsidRPr="00912607">
        <w:rPr>
          <w:rFonts w:cstheme="minorHAnsi"/>
          <w:sz w:val="32"/>
          <w:szCs w:val="32"/>
        </w:rPr>
        <w:t>Mortgage Lending Practices</w:t>
      </w:r>
    </w:p>
    <w:p w14:paraId="47325A20" w14:textId="71B86A91" w:rsidR="00D942BD" w:rsidRPr="00912607" w:rsidRDefault="00D942BD" w:rsidP="00D942BD">
      <w:pPr>
        <w:spacing w:after="0"/>
        <w:rPr>
          <w:rFonts w:cstheme="minorHAnsi"/>
          <w:sz w:val="32"/>
          <w:szCs w:val="32"/>
        </w:rPr>
      </w:pPr>
    </w:p>
    <w:p w14:paraId="4ADD40ED" w14:textId="0E0628B1" w:rsidR="00D942BD" w:rsidRPr="00912607" w:rsidRDefault="00EC0D01" w:rsidP="007C5B30">
      <w:pPr>
        <w:spacing w:after="0"/>
        <w:rPr>
          <w:rFonts w:cstheme="minorHAnsi"/>
          <w:b/>
          <w:sz w:val="28"/>
          <w:szCs w:val="28"/>
        </w:rPr>
      </w:pPr>
      <w:r w:rsidRPr="00912607">
        <w:rPr>
          <w:rFonts w:cstheme="minorHAnsi"/>
          <w:b/>
          <w:sz w:val="28"/>
          <w:szCs w:val="28"/>
        </w:rPr>
        <w:t>Residential Underwriting</w:t>
      </w:r>
    </w:p>
    <w:p w14:paraId="1D53C321" w14:textId="31717EA3" w:rsidR="007C5B30" w:rsidRPr="00912607" w:rsidRDefault="007C5B30" w:rsidP="007C5B30">
      <w:pPr>
        <w:spacing w:after="0"/>
        <w:rPr>
          <w:rFonts w:cstheme="minorHAnsi"/>
          <w:b/>
          <w:sz w:val="28"/>
          <w:szCs w:val="28"/>
        </w:rPr>
      </w:pPr>
    </w:p>
    <w:p w14:paraId="6A140F26" w14:textId="334CA54F" w:rsidR="007C5B30" w:rsidRPr="00912607" w:rsidRDefault="007C5B30" w:rsidP="007C5B30">
      <w:pPr>
        <w:pStyle w:val="ListParagraph"/>
        <w:numPr>
          <w:ilvl w:val="0"/>
          <w:numId w:val="1"/>
        </w:numPr>
        <w:spacing w:after="0"/>
        <w:rPr>
          <w:rFonts w:cstheme="minorHAnsi"/>
          <w:b/>
          <w:sz w:val="28"/>
          <w:szCs w:val="28"/>
        </w:rPr>
      </w:pPr>
      <w:r w:rsidRPr="00912607">
        <w:rPr>
          <w:rFonts w:cstheme="minorHAnsi"/>
        </w:rPr>
        <w:t>Mortgage underwriting is a process (mortgage qualification) undertaken by a lender to evaluate the credit worthiness of the applicant and assess the property being offered as security for the mortgage. Underwriting involves applying specific lender credit policies leading to the acceptance or rejection of the application</w:t>
      </w:r>
    </w:p>
    <w:p w14:paraId="64E85BC5" w14:textId="28777CDE" w:rsidR="007C5B30" w:rsidRPr="00912607" w:rsidRDefault="007C5B30" w:rsidP="007C5B30">
      <w:pPr>
        <w:spacing w:after="0"/>
        <w:rPr>
          <w:rFonts w:cstheme="minorHAnsi"/>
          <w:b/>
          <w:sz w:val="28"/>
          <w:szCs w:val="28"/>
        </w:rPr>
      </w:pPr>
    </w:p>
    <w:p w14:paraId="0AFE228C" w14:textId="2C14A18D" w:rsidR="007C5B30" w:rsidRPr="00912607" w:rsidRDefault="00C36473" w:rsidP="00C36473">
      <w:pPr>
        <w:pStyle w:val="ListParagraph"/>
        <w:numPr>
          <w:ilvl w:val="0"/>
          <w:numId w:val="1"/>
        </w:numPr>
        <w:spacing w:after="0"/>
        <w:rPr>
          <w:rFonts w:cstheme="minorHAnsi"/>
          <w:b/>
          <w:sz w:val="28"/>
          <w:szCs w:val="28"/>
        </w:rPr>
      </w:pPr>
      <w:r w:rsidRPr="00912607">
        <w:rPr>
          <w:rFonts w:cstheme="minorHAnsi"/>
        </w:rPr>
        <w:t xml:space="preserve">Residential mortgages follow a </w:t>
      </w:r>
      <w:r w:rsidR="005C769B" w:rsidRPr="00912607">
        <w:rPr>
          <w:rFonts w:cstheme="minorHAnsi"/>
        </w:rPr>
        <w:t>standardized</w:t>
      </w:r>
      <w:r w:rsidRPr="00912607">
        <w:rPr>
          <w:rFonts w:cstheme="minorHAnsi"/>
        </w:rPr>
        <w:t xml:space="preserve"> processing procedure involving seven steps from initial contact with the lender to final closing of the mortgage</w:t>
      </w:r>
    </w:p>
    <w:p w14:paraId="3199E91F" w14:textId="77777777" w:rsidR="002A0E59" w:rsidRPr="00912607" w:rsidRDefault="002A0E59" w:rsidP="002A0E59">
      <w:pPr>
        <w:pStyle w:val="ListParagraph"/>
        <w:rPr>
          <w:rFonts w:cstheme="minorHAnsi"/>
          <w:b/>
          <w:sz w:val="28"/>
          <w:szCs w:val="28"/>
        </w:rPr>
      </w:pPr>
    </w:p>
    <w:p w14:paraId="6A9A040A" w14:textId="67DB7087" w:rsidR="002A0E59" w:rsidRPr="00912607" w:rsidRDefault="002A0E59" w:rsidP="002A0E59">
      <w:pPr>
        <w:pStyle w:val="ListParagraph"/>
        <w:spacing w:after="0"/>
        <w:rPr>
          <w:rFonts w:cstheme="minorHAnsi"/>
          <w:b/>
          <w:sz w:val="28"/>
          <w:szCs w:val="28"/>
        </w:rPr>
      </w:pPr>
      <w:r w:rsidRPr="00912607">
        <w:rPr>
          <w:rFonts w:cstheme="minorHAnsi"/>
          <w:noProof/>
        </w:rPr>
        <w:drawing>
          <wp:inline distT="0" distB="0" distL="0" distR="0" wp14:anchorId="239AEDF5" wp14:editId="7DA62456">
            <wp:extent cx="3810000" cy="296227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10000" cy="2962275"/>
                    </a:xfrm>
                    <a:prstGeom prst="rect">
                      <a:avLst/>
                    </a:prstGeom>
                    <a:ln>
                      <a:solidFill>
                        <a:schemeClr val="accent1"/>
                      </a:solidFill>
                    </a:ln>
                  </pic:spPr>
                </pic:pic>
              </a:graphicData>
            </a:graphic>
          </wp:inline>
        </w:drawing>
      </w:r>
    </w:p>
    <w:p w14:paraId="6878DD02" w14:textId="7FC37A20" w:rsidR="00306AEE" w:rsidRPr="00912607" w:rsidRDefault="00306AEE" w:rsidP="002A0E59">
      <w:pPr>
        <w:pStyle w:val="ListParagraph"/>
        <w:spacing w:after="0"/>
        <w:rPr>
          <w:rFonts w:cstheme="minorHAnsi"/>
          <w:b/>
          <w:sz w:val="28"/>
          <w:szCs w:val="28"/>
        </w:rPr>
      </w:pPr>
    </w:p>
    <w:p w14:paraId="403A009B" w14:textId="2C26C2BB" w:rsidR="008705F6" w:rsidRPr="00912607" w:rsidRDefault="00306AEE" w:rsidP="008705F6">
      <w:pPr>
        <w:pStyle w:val="NormalWeb"/>
        <w:numPr>
          <w:ilvl w:val="0"/>
          <w:numId w:val="1"/>
        </w:numPr>
        <w:rPr>
          <w:rFonts w:asciiTheme="minorHAnsi" w:hAnsiTheme="minorHAnsi" w:cstheme="minorHAnsi"/>
          <w:sz w:val="22"/>
          <w:szCs w:val="22"/>
        </w:rPr>
      </w:pPr>
      <w:r w:rsidRPr="00912607">
        <w:rPr>
          <w:rFonts w:asciiTheme="minorHAnsi" w:hAnsiTheme="minorHAnsi" w:cstheme="minorHAnsi"/>
          <w:b/>
          <w:sz w:val="22"/>
          <w:szCs w:val="22"/>
        </w:rPr>
        <w:t>Mortgage Stress Test:</w:t>
      </w:r>
      <w:r w:rsidR="008705F6" w:rsidRPr="00912607">
        <w:rPr>
          <w:rFonts w:asciiTheme="minorHAnsi" w:hAnsiTheme="minorHAnsi" w:cstheme="minorHAnsi"/>
          <w:b/>
        </w:rPr>
        <w:t xml:space="preserve"> </w:t>
      </w:r>
      <w:r w:rsidR="008705F6" w:rsidRPr="00912607">
        <w:rPr>
          <w:rFonts w:asciiTheme="minorHAnsi" w:hAnsiTheme="minorHAnsi" w:cstheme="minorHAnsi"/>
          <w:sz w:val="22"/>
          <w:szCs w:val="22"/>
        </w:rPr>
        <w:t xml:space="preserve">Beginning in 2018, all Canadians must undergo a mortgage stress test regardless of whether the downpayment </w:t>
      </w:r>
      <w:proofErr w:type="gramStart"/>
      <w:r w:rsidR="008705F6" w:rsidRPr="00912607">
        <w:rPr>
          <w:rFonts w:asciiTheme="minorHAnsi" w:hAnsiTheme="minorHAnsi" w:cstheme="minorHAnsi"/>
          <w:sz w:val="22"/>
          <w:szCs w:val="22"/>
        </w:rPr>
        <w:t>is more or less</w:t>
      </w:r>
      <w:proofErr w:type="gramEnd"/>
      <w:r w:rsidR="008705F6" w:rsidRPr="00912607">
        <w:rPr>
          <w:rFonts w:asciiTheme="minorHAnsi" w:hAnsiTheme="minorHAnsi" w:cstheme="minorHAnsi"/>
          <w:sz w:val="22"/>
          <w:szCs w:val="22"/>
        </w:rPr>
        <w:t xml:space="preserve"> than 20%. The stress test applies to obtaining or refinancing a mortgage from a federally-regulated lender (i.e., the large banks). This test does not apply if renewing a mortgage with the same lender, but obviously restricts the borrower who wants to shop the mortgage market. The stress test does not apply to provincially-regulated lenders such as credit unions and private investment corporations</w:t>
      </w:r>
    </w:p>
    <w:p w14:paraId="09312D1E" w14:textId="1F4E87C9" w:rsidR="00306AEE" w:rsidRPr="00912607" w:rsidRDefault="008705F6" w:rsidP="008705F6">
      <w:pPr>
        <w:pStyle w:val="NormalWeb"/>
        <w:ind w:left="720"/>
        <w:rPr>
          <w:rFonts w:asciiTheme="minorHAnsi" w:hAnsiTheme="minorHAnsi" w:cstheme="minorHAnsi"/>
          <w:sz w:val="22"/>
          <w:szCs w:val="22"/>
        </w:rPr>
      </w:pPr>
      <w:r w:rsidRPr="00912607">
        <w:rPr>
          <w:rFonts w:asciiTheme="minorHAnsi" w:hAnsiTheme="minorHAnsi" w:cstheme="minorHAnsi"/>
          <w:sz w:val="22"/>
          <w:szCs w:val="22"/>
        </w:rPr>
        <w:t xml:space="preserve">This test was devised </w:t>
      </w:r>
      <w:r w:rsidR="009941BC" w:rsidRPr="00912607">
        <w:rPr>
          <w:rFonts w:asciiTheme="minorHAnsi" w:hAnsiTheme="minorHAnsi" w:cstheme="minorHAnsi"/>
          <w:sz w:val="22"/>
          <w:szCs w:val="22"/>
        </w:rPr>
        <w:t>to</w:t>
      </w:r>
      <w:r w:rsidRPr="00912607">
        <w:rPr>
          <w:rFonts w:asciiTheme="minorHAnsi" w:hAnsiTheme="minorHAnsi" w:cstheme="minorHAnsi"/>
          <w:sz w:val="22"/>
          <w:szCs w:val="22"/>
        </w:rPr>
        <w:t xml:space="preserve"> address certain risky lending practices in a time of rising household debt. It has a direct impact on how large a mortgage can be secured and, consequently, what value of home can be purchased. The rules are straightforward. Uninsured home buyers (down payments of 20% or more) must qualify using the Bank of Canada’s five-year benchmark rate </w:t>
      </w:r>
      <w:r w:rsidRPr="00912607">
        <w:rPr>
          <w:rFonts w:asciiTheme="minorHAnsi" w:hAnsiTheme="minorHAnsi" w:cstheme="minorHAnsi"/>
          <w:sz w:val="22"/>
          <w:szCs w:val="22"/>
        </w:rPr>
        <w:lastRenderedPageBreak/>
        <w:t xml:space="preserve">(this rate varies; it was 5.34% at time of printing) OR the rate offered by your lender plus 2%, whichever is the greater. For those seeking an insured mortgage (buyers having a downpayment of less than 20%), the qualifying rate is the five-year benchmark </w:t>
      </w:r>
      <w:proofErr w:type="gramStart"/>
      <w:r w:rsidRPr="00912607">
        <w:rPr>
          <w:rFonts w:asciiTheme="minorHAnsi" w:hAnsiTheme="minorHAnsi" w:cstheme="minorHAnsi"/>
          <w:sz w:val="22"/>
          <w:szCs w:val="22"/>
        </w:rPr>
        <w:t>rate</w:t>
      </w:r>
      <w:proofErr w:type="gramEnd"/>
      <w:r w:rsidRPr="00912607">
        <w:rPr>
          <w:rFonts w:asciiTheme="minorHAnsi" w:hAnsiTheme="minorHAnsi" w:cstheme="minorHAnsi"/>
          <w:sz w:val="22"/>
          <w:szCs w:val="22"/>
        </w:rPr>
        <w:t xml:space="preserve"> or the rate offered by your lender (without adding the 2%)</w:t>
      </w:r>
    </w:p>
    <w:p w14:paraId="6AC9CC5C" w14:textId="4E1C712A" w:rsidR="00C36473" w:rsidRPr="00912607" w:rsidRDefault="001828E2" w:rsidP="001828E2">
      <w:pPr>
        <w:spacing w:after="0"/>
        <w:rPr>
          <w:rFonts w:cstheme="minorHAnsi"/>
          <w:b/>
          <w:sz w:val="28"/>
          <w:szCs w:val="28"/>
        </w:rPr>
      </w:pPr>
      <w:r w:rsidRPr="00912607">
        <w:rPr>
          <w:rFonts w:cstheme="minorHAnsi"/>
          <w:b/>
          <w:sz w:val="28"/>
          <w:szCs w:val="28"/>
        </w:rPr>
        <w:t>The Borrower</w:t>
      </w:r>
    </w:p>
    <w:p w14:paraId="342E2A61" w14:textId="6A1CA812" w:rsidR="00C45930" w:rsidRPr="00912607" w:rsidRDefault="00C45930" w:rsidP="001828E2">
      <w:pPr>
        <w:spacing w:after="0"/>
        <w:rPr>
          <w:rFonts w:cstheme="minorHAnsi"/>
          <w:b/>
          <w:sz w:val="28"/>
          <w:szCs w:val="28"/>
        </w:rPr>
      </w:pPr>
    </w:p>
    <w:p w14:paraId="6868BCC3" w14:textId="2954F16B" w:rsidR="00C45930" w:rsidRPr="00912607" w:rsidRDefault="00C45930" w:rsidP="00C45930">
      <w:pPr>
        <w:pStyle w:val="ListParagraph"/>
        <w:numPr>
          <w:ilvl w:val="0"/>
          <w:numId w:val="1"/>
        </w:numPr>
        <w:spacing w:after="0"/>
        <w:rPr>
          <w:rStyle w:val="ics-linker-glossary"/>
          <w:rFonts w:cstheme="minorHAnsi"/>
          <w:b/>
          <w:sz w:val="28"/>
          <w:szCs w:val="28"/>
        </w:rPr>
      </w:pPr>
      <w:r w:rsidRPr="00912607">
        <w:rPr>
          <w:rFonts w:cstheme="minorHAnsi"/>
        </w:rPr>
        <w:t>Once an offer is accepted regarding a property and financing is required, the application is forwarded to the lender for review (assuming that no pre-approval was granted). The lender scrutinizes applications based on the 5 C's of credit, applies GDS and TDS ratios</w:t>
      </w:r>
      <w:r w:rsidR="00466D4F" w:rsidRPr="00912607">
        <w:rPr>
          <w:rFonts w:cstheme="minorHAnsi"/>
        </w:rPr>
        <w:t xml:space="preserve"> </w:t>
      </w:r>
      <w:r w:rsidRPr="00912607">
        <w:rPr>
          <w:rFonts w:cstheme="minorHAnsi"/>
        </w:rPr>
        <w:t xml:space="preserve">and completes a </w:t>
      </w:r>
      <w:r w:rsidRPr="00912607">
        <w:rPr>
          <w:rStyle w:val="ics-linker-glossary"/>
          <w:rFonts w:cstheme="minorHAnsi"/>
        </w:rPr>
        <w:t>credit report</w:t>
      </w:r>
      <w:r w:rsidRPr="00912607">
        <w:rPr>
          <w:rFonts w:cstheme="minorHAnsi"/>
        </w:rPr>
        <w:t xml:space="preserve"> through a </w:t>
      </w:r>
      <w:r w:rsidRPr="00912607">
        <w:rPr>
          <w:rStyle w:val="ics-linker-glossary"/>
          <w:rFonts w:cstheme="minorHAnsi"/>
        </w:rPr>
        <w:t>credit bureau</w:t>
      </w:r>
    </w:p>
    <w:p w14:paraId="3ABE5EC7" w14:textId="3446C805" w:rsidR="00E00A42" w:rsidRPr="00912607" w:rsidRDefault="00E00A42" w:rsidP="00E00A42">
      <w:pPr>
        <w:pStyle w:val="ListParagraph"/>
        <w:spacing w:after="0"/>
        <w:rPr>
          <w:rFonts w:cstheme="minorHAnsi"/>
          <w:b/>
          <w:sz w:val="28"/>
          <w:szCs w:val="28"/>
        </w:rPr>
      </w:pPr>
    </w:p>
    <w:p w14:paraId="1A74257C" w14:textId="71C6ECEF" w:rsidR="00E00A42" w:rsidRPr="00912607" w:rsidRDefault="00E00A42" w:rsidP="00E00A42">
      <w:pPr>
        <w:pStyle w:val="ListParagraph"/>
        <w:spacing w:after="0"/>
        <w:rPr>
          <w:rFonts w:cstheme="minorHAnsi"/>
          <w:b/>
          <w:sz w:val="28"/>
          <w:szCs w:val="28"/>
        </w:rPr>
      </w:pPr>
      <w:r w:rsidRPr="00912607">
        <w:rPr>
          <w:rFonts w:cstheme="minorHAnsi"/>
          <w:noProof/>
        </w:rPr>
        <w:drawing>
          <wp:inline distT="0" distB="0" distL="0" distR="0" wp14:anchorId="685970FA" wp14:editId="32D59C30">
            <wp:extent cx="4953000" cy="2085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53000" cy="2085975"/>
                    </a:xfrm>
                    <a:prstGeom prst="rect">
                      <a:avLst/>
                    </a:prstGeom>
                  </pic:spPr>
                </pic:pic>
              </a:graphicData>
            </a:graphic>
          </wp:inline>
        </w:drawing>
      </w:r>
    </w:p>
    <w:p w14:paraId="777C80CF" w14:textId="7E668C4B" w:rsidR="00761BB0" w:rsidRPr="00912607" w:rsidRDefault="00761BB0" w:rsidP="00E00A42">
      <w:pPr>
        <w:pStyle w:val="ListParagraph"/>
        <w:spacing w:after="0"/>
        <w:rPr>
          <w:rFonts w:cstheme="minorHAnsi"/>
          <w:b/>
          <w:sz w:val="28"/>
          <w:szCs w:val="28"/>
        </w:rPr>
      </w:pPr>
    </w:p>
    <w:p w14:paraId="3F210644" w14:textId="3E5DC61E" w:rsidR="00761BB0" w:rsidRPr="00912607" w:rsidRDefault="00DF0328" w:rsidP="00DF0328">
      <w:pPr>
        <w:spacing w:after="0"/>
        <w:rPr>
          <w:rFonts w:cstheme="minorHAnsi"/>
          <w:b/>
          <w:sz w:val="28"/>
          <w:szCs w:val="28"/>
        </w:rPr>
      </w:pPr>
      <w:r w:rsidRPr="00912607">
        <w:rPr>
          <w:rFonts w:cstheme="minorHAnsi"/>
          <w:b/>
          <w:sz w:val="28"/>
          <w:szCs w:val="28"/>
        </w:rPr>
        <w:t>The Property</w:t>
      </w:r>
    </w:p>
    <w:p w14:paraId="2E8647A3" w14:textId="707710C7" w:rsidR="00DD76A4" w:rsidRPr="00912607" w:rsidRDefault="00DD76A4" w:rsidP="00DF0328">
      <w:pPr>
        <w:spacing w:after="0"/>
        <w:rPr>
          <w:rFonts w:cstheme="minorHAnsi"/>
          <w:b/>
          <w:sz w:val="28"/>
          <w:szCs w:val="28"/>
        </w:rPr>
      </w:pPr>
    </w:p>
    <w:p w14:paraId="22CB96F5" w14:textId="274C141D" w:rsidR="00DD76A4" w:rsidRPr="00912607" w:rsidRDefault="00DD76A4" w:rsidP="00DD76A4">
      <w:pPr>
        <w:pStyle w:val="ListParagraph"/>
        <w:numPr>
          <w:ilvl w:val="0"/>
          <w:numId w:val="1"/>
        </w:numPr>
        <w:spacing w:after="0"/>
        <w:rPr>
          <w:rFonts w:cstheme="minorHAnsi"/>
          <w:b/>
        </w:rPr>
      </w:pPr>
      <w:r w:rsidRPr="00912607">
        <w:rPr>
          <w:rFonts w:cstheme="minorHAnsi"/>
          <w:b/>
        </w:rPr>
        <w:t>Lender Holdback</w:t>
      </w:r>
      <w:r w:rsidRPr="00912607">
        <w:rPr>
          <w:rFonts w:cstheme="minorHAnsi"/>
        </w:rPr>
        <w:t xml:space="preserve">: </w:t>
      </w:r>
      <w:r w:rsidR="004E5A58" w:rsidRPr="00912607">
        <w:rPr>
          <w:rFonts w:cstheme="minorHAnsi"/>
        </w:rPr>
        <w:t xml:space="preserve">A lender holdback refers to funds not advanced by the lender until specific requirements and/or conditions are met by the borrower. A lender typically requires a holdback of funds involving resale properties until certain work is completed or repairs are made to a property being considered for mortgage financing. This could apply when electrical service must be brought up to standard, the furnace replaced, siding </w:t>
      </w:r>
      <w:r w:rsidR="0034097F" w:rsidRPr="00912607">
        <w:rPr>
          <w:rFonts w:cstheme="minorHAnsi"/>
        </w:rPr>
        <w:t>installed,</w:t>
      </w:r>
      <w:r w:rsidR="004E5A58" w:rsidRPr="00912607">
        <w:rPr>
          <w:rFonts w:cstheme="minorHAnsi"/>
        </w:rPr>
        <w:t xml:space="preserve"> or structural changes made</w:t>
      </w:r>
    </w:p>
    <w:p w14:paraId="06833380" w14:textId="77777777" w:rsidR="00D9340B" w:rsidRPr="00912607" w:rsidRDefault="00D9340B" w:rsidP="00D9340B">
      <w:pPr>
        <w:spacing w:after="0"/>
        <w:rPr>
          <w:rFonts w:cstheme="minorHAnsi"/>
          <w:b/>
          <w:sz w:val="28"/>
          <w:szCs w:val="28"/>
        </w:rPr>
      </w:pPr>
    </w:p>
    <w:p w14:paraId="2CAC722E" w14:textId="1FA48B5D" w:rsidR="0034097F" w:rsidRPr="00912607" w:rsidRDefault="00D9340B" w:rsidP="00D9340B">
      <w:pPr>
        <w:spacing w:after="0"/>
        <w:rPr>
          <w:rFonts w:cstheme="minorHAnsi"/>
          <w:b/>
          <w:sz w:val="28"/>
          <w:szCs w:val="28"/>
        </w:rPr>
      </w:pPr>
      <w:r w:rsidRPr="00912607">
        <w:rPr>
          <w:rFonts w:cstheme="minorHAnsi"/>
          <w:b/>
          <w:sz w:val="28"/>
          <w:szCs w:val="28"/>
        </w:rPr>
        <w:t>Mortgage Processing</w:t>
      </w:r>
    </w:p>
    <w:p w14:paraId="35560D55" w14:textId="5D805195" w:rsidR="00D9340B" w:rsidRPr="00912607" w:rsidRDefault="00D9340B" w:rsidP="00D9340B">
      <w:pPr>
        <w:spacing w:after="0"/>
        <w:rPr>
          <w:rFonts w:cstheme="minorHAnsi"/>
          <w:b/>
        </w:rPr>
      </w:pPr>
    </w:p>
    <w:p w14:paraId="1EC6A2EA" w14:textId="3098D557" w:rsidR="00682717" w:rsidRPr="00912607" w:rsidRDefault="00682717" w:rsidP="00682717">
      <w:pPr>
        <w:pStyle w:val="ListParagraph"/>
        <w:numPr>
          <w:ilvl w:val="0"/>
          <w:numId w:val="1"/>
        </w:numPr>
        <w:spacing w:after="0"/>
        <w:rPr>
          <w:rFonts w:cstheme="minorHAnsi"/>
          <w:b/>
        </w:rPr>
      </w:pPr>
      <w:r w:rsidRPr="00912607">
        <w:rPr>
          <w:rFonts w:cstheme="minorHAnsi"/>
          <w:b/>
        </w:rPr>
        <w:t>Mortgage Commitment</w:t>
      </w:r>
      <w:r w:rsidRPr="00912607">
        <w:rPr>
          <w:rFonts w:cstheme="minorHAnsi"/>
        </w:rPr>
        <w:t xml:space="preserve">: The lender, once the underwriting process is complete, prepares a </w:t>
      </w:r>
      <w:r w:rsidRPr="00912607">
        <w:rPr>
          <w:rStyle w:val="ics-linker-glossary"/>
          <w:rFonts w:cstheme="minorHAnsi"/>
        </w:rPr>
        <w:t>mortgage commitment</w:t>
      </w:r>
      <w:r w:rsidRPr="00912607">
        <w:rPr>
          <w:rFonts w:cstheme="minorHAnsi"/>
        </w:rPr>
        <w:t xml:space="preserve"> setting out terms and conditions for acceptance by the borrower</w:t>
      </w:r>
    </w:p>
    <w:p w14:paraId="723D3767" w14:textId="31837197" w:rsidR="00682717" w:rsidRPr="00912607" w:rsidRDefault="00682717" w:rsidP="00682717">
      <w:pPr>
        <w:pStyle w:val="ListParagraph"/>
        <w:spacing w:after="0"/>
        <w:rPr>
          <w:rFonts w:cstheme="minorHAnsi"/>
          <w:b/>
        </w:rPr>
      </w:pPr>
    </w:p>
    <w:p w14:paraId="66F4CFF2" w14:textId="71893A1A" w:rsidR="00037AF1" w:rsidRPr="00912607" w:rsidRDefault="00037AF1" w:rsidP="002A52CC">
      <w:pPr>
        <w:pStyle w:val="ListParagraph"/>
        <w:numPr>
          <w:ilvl w:val="0"/>
          <w:numId w:val="1"/>
        </w:numPr>
        <w:spacing w:after="0"/>
        <w:rPr>
          <w:rFonts w:cstheme="minorHAnsi"/>
        </w:rPr>
      </w:pPr>
      <w:r w:rsidRPr="00912607">
        <w:rPr>
          <w:rFonts w:cstheme="minorHAnsi"/>
          <w:b/>
        </w:rPr>
        <w:t>Underwriting and Other Costs</w:t>
      </w:r>
      <w:r w:rsidRPr="00912607">
        <w:rPr>
          <w:rFonts w:cstheme="minorHAnsi"/>
        </w:rPr>
        <w:t>: Most lenders assess a fee for underwriting expense when arranging a mortgage:</w:t>
      </w:r>
    </w:p>
    <w:p w14:paraId="3886DB7A" w14:textId="77777777" w:rsidR="002A52CC" w:rsidRPr="00912607" w:rsidRDefault="002A52CC" w:rsidP="002A52CC">
      <w:pPr>
        <w:spacing w:after="0"/>
        <w:rPr>
          <w:rFonts w:cstheme="minorHAnsi"/>
        </w:rPr>
      </w:pPr>
    </w:p>
    <w:p w14:paraId="132A1088" w14:textId="7EC4D8AC" w:rsidR="002A52CC" w:rsidRPr="00912607" w:rsidRDefault="00037AF1" w:rsidP="002A52CC">
      <w:pPr>
        <w:numPr>
          <w:ilvl w:val="0"/>
          <w:numId w:val="3"/>
        </w:numPr>
        <w:spacing w:after="0" w:line="240" w:lineRule="auto"/>
        <w:rPr>
          <w:rFonts w:eastAsia="Times New Roman" w:cstheme="minorHAnsi"/>
        </w:rPr>
      </w:pPr>
      <w:r w:rsidRPr="00912607">
        <w:rPr>
          <w:rFonts w:eastAsia="Times New Roman" w:cstheme="minorHAnsi"/>
        </w:rPr>
        <w:lastRenderedPageBreak/>
        <w:t>A conventional mortgage typically involves an application fee plus the cost of an appraisal. Mortgage default insurance fees are normally not applicable, but can be imposed based on lender requirements</w:t>
      </w:r>
    </w:p>
    <w:p w14:paraId="60B93206" w14:textId="77777777" w:rsidR="002A52CC" w:rsidRPr="00912607" w:rsidRDefault="002A52CC" w:rsidP="002A52CC">
      <w:pPr>
        <w:spacing w:after="0" w:line="240" w:lineRule="auto"/>
        <w:rPr>
          <w:rFonts w:eastAsia="Times New Roman" w:cstheme="minorHAnsi"/>
        </w:rPr>
      </w:pPr>
    </w:p>
    <w:p w14:paraId="4CABD304" w14:textId="0046A15E" w:rsidR="00037AF1" w:rsidRPr="00912607" w:rsidRDefault="00037AF1" w:rsidP="002A52CC">
      <w:pPr>
        <w:numPr>
          <w:ilvl w:val="0"/>
          <w:numId w:val="3"/>
        </w:numPr>
        <w:spacing w:after="0" w:line="240" w:lineRule="auto"/>
        <w:rPr>
          <w:rFonts w:eastAsia="Times New Roman" w:cstheme="minorHAnsi"/>
        </w:rPr>
      </w:pPr>
      <w:r w:rsidRPr="00912607">
        <w:rPr>
          <w:rFonts w:eastAsia="Times New Roman" w:cstheme="minorHAnsi"/>
        </w:rPr>
        <w:t>High ratio mortgages through CMHC or private insurance providers (e.g., Genworth Financial Capital and Canada Guarantee Mortgage Insurance Company) are subject to an application fee and an insurance premium, with graduated upward rates as the loan-to-value ratio rises. Mortgage insurance fees are subject to provincial sales tax, which must be paid on closing</w:t>
      </w:r>
    </w:p>
    <w:p w14:paraId="30A93D09" w14:textId="77777777" w:rsidR="00007432" w:rsidRPr="00912607" w:rsidRDefault="00007432" w:rsidP="00007432">
      <w:pPr>
        <w:spacing w:after="0" w:line="240" w:lineRule="auto"/>
        <w:rPr>
          <w:rFonts w:eastAsia="Times New Roman" w:cstheme="minorHAnsi"/>
        </w:rPr>
      </w:pPr>
    </w:p>
    <w:p w14:paraId="40F979F4" w14:textId="22FAC73C" w:rsidR="000529AA" w:rsidRDefault="00037AF1" w:rsidP="002F47AA">
      <w:pPr>
        <w:numPr>
          <w:ilvl w:val="0"/>
          <w:numId w:val="3"/>
        </w:numPr>
        <w:spacing w:after="0" w:line="240" w:lineRule="auto"/>
        <w:rPr>
          <w:rFonts w:eastAsia="Times New Roman" w:cstheme="minorHAnsi"/>
        </w:rPr>
      </w:pPr>
      <w:r w:rsidRPr="00C23636">
        <w:rPr>
          <w:rFonts w:eastAsia="Times New Roman" w:cstheme="minorHAnsi"/>
        </w:rPr>
        <w:t xml:space="preserve">High ratio mortgages under the National Housing Act, administered by CMHC, are similarly graduated and subject to an application fee and insurance premium. Mortgage default insurance premiums can be paid up front or added to the mortgage amount </w:t>
      </w:r>
    </w:p>
    <w:p w14:paraId="09BA17DA" w14:textId="77777777" w:rsidR="00C23636" w:rsidRPr="00C23636" w:rsidRDefault="00C23636" w:rsidP="00C23636">
      <w:pPr>
        <w:spacing w:after="0" w:line="240" w:lineRule="auto"/>
        <w:rPr>
          <w:rFonts w:eastAsia="Times New Roman" w:cstheme="minorHAnsi"/>
        </w:rPr>
      </w:pPr>
    </w:p>
    <w:p w14:paraId="48EB8CAD" w14:textId="114E6F83" w:rsidR="00ED4D58" w:rsidRDefault="000529AA" w:rsidP="00BD0930">
      <w:pPr>
        <w:pStyle w:val="ListParagraph"/>
        <w:numPr>
          <w:ilvl w:val="0"/>
          <w:numId w:val="1"/>
        </w:numPr>
        <w:spacing w:after="0"/>
        <w:rPr>
          <w:rFonts w:cstheme="minorHAnsi"/>
        </w:rPr>
      </w:pPr>
      <w:r w:rsidRPr="00A04461">
        <w:rPr>
          <w:rFonts w:cstheme="minorHAnsi"/>
          <w:b/>
        </w:rPr>
        <w:t>Mortgage Brokers Fees:</w:t>
      </w:r>
      <w:r w:rsidR="00ED4D58" w:rsidRPr="00A04461">
        <w:rPr>
          <w:rFonts w:cstheme="minorHAnsi"/>
          <w:b/>
        </w:rPr>
        <w:t xml:space="preserve"> </w:t>
      </w:r>
      <w:r w:rsidR="00ED4D58" w:rsidRPr="00A04461">
        <w:rPr>
          <w:rFonts w:cstheme="minorHAnsi"/>
        </w:rPr>
        <w:t>Mortgage brokers can receive fees for services provided to the borrower and/or the lender. Borrower fees are typically associated with commercial mortgages or residential mortgages requiring additional services by the broker. For most residential mortgages, the lender pays the fee</w:t>
      </w:r>
    </w:p>
    <w:p w14:paraId="0918C0F2" w14:textId="77777777" w:rsidR="00A04461" w:rsidRPr="00A04461" w:rsidRDefault="00A04461" w:rsidP="00A04461">
      <w:pPr>
        <w:pStyle w:val="ListParagraph"/>
        <w:spacing w:after="0"/>
        <w:rPr>
          <w:rFonts w:cstheme="minorHAnsi"/>
        </w:rPr>
      </w:pPr>
    </w:p>
    <w:p w14:paraId="421225F0" w14:textId="3F7A89C8" w:rsidR="007B4448" w:rsidRPr="00912607" w:rsidRDefault="007B4448" w:rsidP="00ED4D58">
      <w:pPr>
        <w:pStyle w:val="ListParagraph"/>
        <w:spacing w:after="0"/>
        <w:rPr>
          <w:rFonts w:cstheme="minorHAnsi"/>
        </w:rPr>
      </w:pPr>
      <w:r w:rsidRPr="00912607">
        <w:rPr>
          <w:rFonts w:cstheme="minorHAnsi"/>
        </w:rPr>
        <w:t xml:space="preserve">Brokers and lenders use basis points when calculating fees; i.e., 100 basis points equals one percent. For example, if a mortgage broker is paid 75 basis points on a $200,000 mortgage, he or she would receive $1,500 ($200,000 x .0075). </w:t>
      </w:r>
      <w:r w:rsidRPr="00F0344B">
        <w:rPr>
          <w:rFonts w:cstheme="minorHAnsi"/>
          <w:highlight w:val="yellow"/>
        </w:rPr>
        <w:t>Mortgage brokers are required to make disclosures regarding fees in accordance with the Mortgage Brokerages, Lenders and Administrators Act, 2006</w:t>
      </w:r>
    </w:p>
    <w:p w14:paraId="5B049ED6" w14:textId="5B4E6822" w:rsidR="004E168D" w:rsidRPr="00912607" w:rsidRDefault="004E168D" w:rsidP="00ED4D58">
      <w:pPr>
        <w:pStyle w:val="ListParagraph"/>
        <w:spacing w:after="0"/>
        <w:rPr>
          <w:rFonts w:cstheme="minorHAnsi"/>
        </w:rPr>
      </w:pPr>
    </w:p>
    <w:p w14:paraId="69FDCBDF" w14:textId="04113C67" w:rsidR="004E168D" w:rsidRPr="00912607" w:rsidRDefault="004E168D" w:rsidP="004E168D">
      <w:pPr>
        <w:pStyle w:val="ListParagraph"/>
        <w:numPr>
          <w:ilvl w:val="0"/>
          <w:numId w:val="1"/>
        </w:numPr>
        <w:spacing w:after="0"/>
        <w:rPr>
          <w:rFonts w:cstheme="minorHAnsi"/>
          <w:b/>
        </w:rPr>
      </w:pPr>
      <w:r w:rsidRPr="00912607">
        <w:rPr>
          <w:rFonts w:cstheme="minorHAnsi"/>
          <w:b/>
        </w:rPr>
        <w:t xml:space="preserve">Legal Fees: </w:t>
      </w:r>
      <w:r w:rsidR="001A1ABE" w:rsidRPr="00912607">
        <w:rPr>
          <w:rFonts w:cstheme="minorHAnsi"/>
        </w:rPr>
        <w:t>Lawyers typically charge a fee for preparing and registering the mortgage. Often, the fee for the transfer of title and arranging the mortgage are combined. Additional legal costs include specific fees/disbursements relating to the title search, arranging title insurance, conducting a title search (including an access fee to Teranet) and mortgage registration fees</w:t>
      </w:r>
    </w:p>
    <w:p w14:paraId="51D10AA4" w14:textId="77777777" w:rsidR="006F1000" w:rsidRPr="00912607" w:rsidRDefault="006F1000" w:rsidP="006F1000">
      <w:pPr>
        <w:spacing w:after="0"/>
        <w:rPr>
          <w:rFonts w:cstheme="minorHAnsi"/>
          <w:b/>
          <w:sz w:val="28"/>
          <w:szCs w:val="28"/>
        </w:rPr>
      </w:pPr>
    </w:p>
    <w:p w14:paraId="026B1D9F" w14:textId="77777777" w:rsidR="00915A27" w:rsidRPr="00912607" w:rsidRDefault="006F1000" w:rsidP="00915A27">
      <w:pPr>
        <w:spacing w:after="0"/>
        <w:rPr>
          <w:rFonts w:cstheme="minorHAnsi"/>
          <w:b/>
          <w:sz w:val="28"/>
          <w:szCs w:val="28"/>
        </w:rPr>
      </w:pPr>
      <w:r w:rsidRPr="00912607">
        <w:rPr>
          <w:rFonts w:cstheme="minorHAnsi"/>
          <w:b/>
          <w:sz w:val="28"/>
          <w:szCs w:val="28"/>
        </w:rPr>
        <w:t>Mortgage Products:</w:t>
      </w:r>
    </w:p>
    <w:p w14:paraId="2D48409A" w14:textId="72677EB3" w:rsidR="00915A27" w:rsidRPr="00912607" w:rsidRDefault="00915A27" w:rsidP="006F1000">
      <w:pPr>
        <w:spacing w:after="0"/>
        <w:rPr>
          <w:rFonts w:cstheme="minorHAnsi"/>
        </w:rPr>
      </w:pPr>
      <w:r w:rsidRPr="00912607">
        <w:rPr>
          <w:rFonts w:cstheme="minorHAnsi"/>
        </w:rPr>
        <w:t xml:space="preserve">Most mortgage products flow from four basic payment arrangements: </w:t>
      </w:r>
      <w:r w:rsidRPr="002B619F">
        <w:rPr>
          <w:rFonts w:cstheme="minorHAnsi"/>
          <w:highlight w:val="yellow"/>
        </w:rPr>
        <w:t>interest only, interest accruing, interest plus specified principal and blended (amortized).</w:t>
      </w:r>
      <w:r w:rsidRPr="00912607">
        <w:rPr>
          <w:rFonts w:cstheme="minorHAnsi"/>
        </w:rPr>
        <w:t xml:space="preserve"> The final option can be either a fixed or variable rate</w:t>
      </w:r>
    </w:p>
    <w:p w14:paraId="07747BB6" w14:textId="77777777" w:rsidR="00D34483" w:rsidRPr="00912607" w:rsidRDefault="00D34483" w:rsidP="006F1000">
      <w:pPr>
        <w:spacing w:after="0"/>
        <w:rPr>
          <w:rFonts w:cstheme="minorHAnsi"/>
        </w:rPr>
      </w:pPr>
    </w:p>
    <w:p w14:paraId="292ED543" w14:textId="1ABAB123" w:rsidR="00915A27" w:rsidRPr="00912607" w:rsidRDefault="00001DED" w:rsidP="00D34483">
      <w:pPr>
        <w:pStyle w:val="NormalWeb"/>
        <w:numPr>
          <w:ilvl w:val="0"/>
          <w:numId w:val="4"/>
        </w:numPr>
        <w:spacing w:before="0" w:beforeAutospacing="0" w:after="0" w:afterAutospacing="0"/>
        <w:rPr>
          <w:rFonts w:asciiTheme="minorHAnsi" w:eastAsiaTheme="minorHAnsi" w:hAnsiTheme="minorHAnsi" w:cstheme="minorHAnsi"/>
          <w:sz w:val="22"/>
          <w:szCs w:val="22"/>
        </w:rPr>
      </w:pPr>
      <w:r w:rsidRPr="00912607">
        <w:rPr>
          <w:rFonts w:asciiTheme="minorHAnsi" w:eastAsiaTheme="minorHAnsi" w:hAnsiTheme="minorHAnsi" w:cstheme="minorHAnsi"/>
          <w:b/>
          <w:sz w:val="22"/>
          <w:szCs w:val="22"/>
        </w:rPr>
        <w:t>Interest Only</w:t>
      </w:r>
      <w:r w:rsidRPr="00912607">
        <w:rPr>
          <w:rFonts w:asciiTheme="minorHAnsi" w:eastAsiaTheme="minorHAnsi" w:hAnsiTheme="minorHAnsi" w:cstheme="minorHAnsi"/>
          <w:sz w:val="22"/>
          <w:szCs w:val="22"/>
        </w:rPr>
        <w:t>: The borrower does not repay any principal, but remits interest payments at regular, specified intervals. The principal amount is due at the end of the mortgage term. Interest only mortgages are sometimes used in short-term seller take backs or interim financing to avoid complex interest calculations. A promissory note is typically based on an interest only arrangement</w:t>
      </w:r>
    </w:p>
    <w:p w14:paraId="072A5227" w14:textId="77777777" w:rsidR="00D34483" w:rsidRPr="00912607" w:rsidRDefault="00D34483" w:rsidP="00D34483">
      <w:pPr>
        <w:pStyle w:val="NormalWeb"/>
        <w:spacing w:before="0" w:beforeAutospacing="0" w:after="0" w:afterAutospacing="0"/>
        <w:ind w:left="720"/>
        <w:rPr>
          <w:rFonts w:asciiTheme="minorHAnsi" w:eastAsiaTheme="minorHAnsi" w:hAnsiTheme="minorHAnsi" w:cstheme="minorHAnsi"/>
          <w:sz w:val="22"/>
          <w:szCs w:val="22"/>
        </w:rPr>
      </w:pPr>
    </w:p>
    <w:p w14:paraId="3D0A3043" w14:textId="7D9E4BC0" w:rsidR="00224575" w:rsidRPr="00912607" w:rsidRDefault="00224575" w:rsidP="00D34483">
      <w:pPr>
        <w:pStyle w:val="NormalWeb"/>
        <w:numPr>
          <w:ilvl w:val="0"/>
          <w:numId w:val="4"/>
        </w:numPr>
        <w:spacing w:before="0" w:beforeAutospacing="0" w:after="0" w:afterAutospacing="0"/>
        <w:rPr>
          <w:rFonts w:asciiTheme="minorHAnsi" w:eastAsiaTheme="minorHAnsi" w:hAnsiTheme="minorHAnsi" w:cstheme="minorHAnsi"/>
          <w:sz w:val="22"/>
          <w:szCs w:val="22"/>
        </w:rPr>
      </w:pPr>
      <w:r w:rsidRPr="00912607">
        <w:rPr>
          <w:rFonts w:asciiTheme="minorHAnsi" w:eastAsiaTheme="minorHAnsi" w:hAnsiTheme="minorHAnsi" w:cstheme="minorHAnsi"/>
          <w:b/>
          <w:sz w:val="22"/>
          <w:szCs w:val="22"/>
        </w:rPr>
        <w:t>Interest Accruing:</w:t>
      </w:r>
      <w:r w:rsidRPr="00912607">
        <w:rPr>
          <w:rFonts w:asciiTheme="minorHAnsi" w:eastAsiaTheme="minorHAnsi" w:hAnsiTheme="minorHAnsi" w:cstheme="minorHAnsi"/>
          <w:sz w:val="22"/>
          <w:szCs w:val="22"/>
        </w:rPr>
        <w:t xml:space="preserve"> The lender receives no payment of interest or principal during the mortgage term. Interest due and payable is accrued. Consequently, the lender's risk actually grows during the term. Interest accruing mortgages are rarely found in today's marketplace and, if used at all, would undoubtedly be for a very short time period. Interest accruing arrangements are often found in student loan programs</w:t>
      </w:r>
    </w:p>
    <w:p w14:paraId="3CCCFDAF" w14:textId="77777777" w:rsidR="00D34483" w:rsidRPr="00912607" w:rsidRDefault="00D34483" w:rsidP="00D34483">
      <w:pPr>
        <w:pStyle w:val="NormalWeb"/>
        <w:spacing w:before="0" w:beforeAutospacing="0" w:after="0" w:afterAutospacing="0"/>
        <w:rPr>
          <w:rFonts w:asciiTheme="minorHAnsi" w:eastAsiaTheme="minorHAnsi" w:hAnsiTheme="minorHAnsi" w:cstheme="minorHAnsi"/>
          <w:sz w:val="22"/>
          <w:szCs w:val="22"/>
        </w:rPr>
      </w:pPr>
    </w:p>
    <w:p w14:paraId="543920AF" w14:textId="1CD934CD" w:rsidR="007352EF" w:rsidRPr="00912607" w:rsidRDefault="007352EF" w:rsidP="00D34483">
      <w:pPr>
        <w:pStyle w:val="NormalWeb"/>
        <w:numPr>
          <w:ilvl w:val="0"/>
          <w:numId w:val="4"/>
        </w:numPr>
        <w:spacing w:before="0" w:beforeAutospacing="0" w:after="0" w:afterAutospacing="0"/>
        <w:rPr>
          <w:rFonts w:asciiTheme="minorHAnsi" w:eastAsiaTheme="minorHAnsi" w:hAnsiTheme="minorHAnsi" w:cstheme="minorHAnsi"/>
          <w:sz w:val="22"/>
          <w:szCs w:val="22"/>
        </w:rPr>
      </w:pPr>
      <w:r w:rsidRPr="00912607">
        <w:rPr>
          <w:rFonts w:asciiTheme="minorHAnsi" w:eastAsiaTheme="minorHAnsi" w:hAnsiTheme="minorHAnsi" w:cstheme="minorHAnsi"/>
          <w:b/>
          <w:sz w:val="22"/>
          <w:szCs w:val="22"/>
        </w:rPr>
        <w:t>Interest Plus Specified Principal</w:t>
      </w:r>
      <w:r w:rsidRPr="00912607">
        <w:rPr>
          <w:rFonts w:asciiTheme="minorHAnsi" w:eastAsiaTheme="minorHAnsi" w:hAnsiTheme="minorHAnsi" w:cstheme="minorHAnsi"/>
          <w:sz w:val="22"/>
          <w:szCs w:val="22"/>
        </w:rPr>
        <w:t>: This plan, sometimes referred to as a straight principal reduction plan, requires the borrower to repay a fixed principal amount at specified times during the term. At regular intervals, the borrower is also asked to pay interest on the outstanding balance. For example, a loan of $60,000 might require quarterly principal payments of $2,000 together with interest on the unpaid balance for each quarter</w:t>
      </w:r>
    </w:p>
    <w:p w14:paraId="53CB647A" w14:textId="77777777" w:rsidR="00D34483" w:rsidRPr="00912607" w:rsidRDefault="00D34483" w:rsidP="00D34483">
      <w:pPr>
        <w:pStyle w:val="NormalWeb"/>
        <w:spacing w:before="0" w:beforeAutospacing="0" w:after="0" w:afterAutospacing="0"/>
        <w:rPr>
          <w:rFonts w:asciiTheme="minorHAnsi" w:eastAsiaTheme="minorHAnsi" w:hAnsiTheme="minorHAnsi" w:cstheme="minorHAnsi"/>
          <w:sz w:val="22"/>
          <w:szCs w:val="22"/>
        </w:rPr>
      </w:pPr>
    </w:p>
    <w:p w14:paraId="0D8CE196" w14:textId="36B4D61F" w:rsidR="00001DED" w:rsidRPr="00912607" w:rsidRDefault="00203812" w:rsidP="00D34483">
      <w:pPr>
        <w:pStyle w:val="NormalWeb"/>
        <w:numPr>
          <w:ilvl w:val="0"/>
          <w:numId w:val="4"/>
        </w:numPr>
        <w:spacing w:before="0" w:beforeAutospacing="0" w:after="0" w:afterAutospacing="0"/>
        <w:rPr>
          <w:rFonts w:asciiTheme="minorHAnsi" w:eastAsiaTheme="minorHAnsi" w:hAnsiTheme="minorHAnsi" w:cstheme="minorHAnsi"/>
          <w:sz w:val="22"/>
          <w:szCs w:val="22"/>
        </w:rPr>
      </w:pPr>
      <w:r w:rsidRPr="00912607">
        <w:rPr>
          <w:rFonts w:asciiTheme="minorHAnsi" w:eastAsiaTheme="minorHAnsi" w:hAnsiTheme="minorHAnsi" w:cstheme="minorHAnsi"/>
          <w:b/>
          <w:sz w:val="22"/>
          <w:szCs w:val="22"/>
        </w:rPr>
        <w:t>Blended (Amortized):</w:t>
      </w:r>
      <w:r w:rsidRPr="00912607">
        <w:rPr>
          <w:rFonts w:asciiTheme="minorHAnsi" w:eastAsiaTheme="minorHAnsi" w:hAnsiTheme="minorHAnsi" w:cstheme="minorHAnsi"/>
          <w:sz w:val="22"/>
          <w:szCs w:val="22"/>
        </w:rPr>
        <w:t xml:space="preserve"> This plan provides for equal payments made at regular specified intervals during the mortgage term. Each payment is a blend of principal and interest based on the amortized schedule for the mortgage. Blended mortgages can be either fixed or variable. The fixed mortgage has a set interest rate for the blended mortgage during the mortgage term. The variable rate mortgage has an interest rate that varies based on the lender's prime rate or some other identified index. As rates rise or fall, payments or the amortization period are adjusted accordingly. The blended plan dominates the residential market</w:t>
      </w:r>
    </w:p>
    <w:p w14:paraId="256BAC38" w14:textId="77777777" w:rsidR="004531D3" w:rsidRPr="00912607" w:rsidRDefault="004531D3" w:rsidP="004531D3">
      <w:pPr>
        <w:pStyle w:val="ListParagraph"/>
        <w:rPr>
          <w:rFonts w:cstheme="minorHAnsi"/>
        </w:rPr>
      </w:pPr>
    </w:p>
    <w:p w14:paraId="2AB9BD35" w14:textId="22CB5571" w:rsidR="004F4512" w:rsidRPr="00912607" w:rsidRDefault="004531D3" w:rsidP="004F4512">
      <w:pPr>
        <w:pStyle w:val="NormalWeb"/>
        <w:numPr>
          <w:ilvl w:val="0"/>
          <w:numId w:val="5"/>
        </w:numPr>
        <w:spacing w:before="0" w:beforeAutospacing="0" w:after="0" w:afterAutospacing="0"/>
        <w:rPr>
          <w:rFonts w:asciiTheme="minorHAnsi" w:eastAsiaTheme="minorHAnsi" w:hAnsiTheme="minorHAnsi" w:cstheme="minorHAnsi"/>
          <w:b/>
          <w:sz w:val="22"/>
          <w:szCs w:val="22"/>
        </w:rPr>
      </w:pPr>
      <w:r w:rsidRPr="00912607">
        <w:rPr>
          <w:rFonts w:asciiTheme="minorHAnsi" w:eastAsiaTheme="minorHAnsi" w:hAnsiTheme="minorHAnsi" w:cstheme="minorHAnsi"/>
          <w:b/>
          <w:sz w:val="22"/>
          <w:szCs w:val="22"/>
        </w:rPr>
        <w:t xml:space="preserve">Fixed vs. Variable: </w:t>
      </w:r>
    </w:p>
    <w:p w14:paraId="6D999D99" w14:textId="77777777" w:rsidR="004F4512" w:rsidRPr="00912607" w:rsidRDefault="004F4512" w:rsidP="004F4512">
      <w:pPr>
        <w:pStyle w:val="NormalWeb"/>
        <w:spacing w:before="0" w:beforeAutospacing="0" w:after="0" w:afterAutospacing="0"/>
        <w:ind w:left="720"/>
        <w:rPr>
          <w:rFonts w:asciiTheme="minorHAnsi" w:eastAsiaTheme="minorHAnsi" w:hAnsiTheme="minorHAnsi" w:cstheme="minorHAnsi"/>
          <w:b/>
          <w:sz w:val="22"/>
          <w:szCs w:val="22"/>
        </w:rPr>
      </w:pPr>
    </w:p>
    <w:p w14:paraId="60AB8D0E" w14:textId="03E173AF" w:rsidR="004F4512" w:rsidRPr="00912607" w:rsidRDefault="004F4512" w:rsidP="00591D0A">
      <w:pPr>
        <w:pStyle w:val="ListParagraph"/>
        <w:numPr>
          <w:ilvl w:val="0"/>
          <w:numId w:val="6"/>
        </w:numPr>
        <w:spacing w:after="0" w:line="240" w:lineRule="auto"/>
        <w:rPr>
          <w:rFonts w:cstheme="minorHAnsi"/>
        </w:rPr>
      </w:pPr>
      <w:r w:rsidRPr="00912607">
        <w:rPr>
          <w:rFonts w:cstheme="minorHAnsi"/>
        </w:rPr>
        <w:t>The standard blended mortgage is generally referred to as a fixed mortgage; i.e., a blended principal/interest payment is fixed throughout the term</w:t>
      </w:r>
      <w:r w:rsidR="008151BA" w:rsidRPr="00912607">
        <w:rPr>
          <w:rFonts w:cstheme="minorHAnsi"/>
        </w:rPr>
        <w:t xml:space="preserve">. </w:t>
      </w:r>
      <w:r w:rsidRPr="00912607">
        <w:rPr>
          <w:rFonts w:cstheme="minorHAnsi"/>
        </w:rPr>
        <w:t>Longer-term fixed mortgages are popular when rates are expected to trend upwards. Short term fixed may offer attractive rates, but renewal timing can be problematic in volatile mortgage markets; e.g., a six-month mortgage which renews just as interest rates spike</w:t>
      </w:r>
    </w:p>
    <w:p w14:paraId="082204E3" w14:textId="77777777" w:rsidR="004F4512" w:rsidRPr="00912607" w:rsidRDefault="004F4512" w:rsidP="004F4512">
      <w:pPr>
        <w:spacing w:after="0" w:line="240" w:lineRule="auto"/>
        <w:rPr>
          <w:rFonts w:cstheme="minorHAnsi"/>
        </w:rPr>
      </w:pPr>
    </w:p>
    <w:p w14:paraId="23EA0197" w14:textId="0C00D477" w:rsidR="00AA515C" w:rsidRDefault="004F4512" w:rsidP="00FB44B3">
      <w:pPr>
        <w:pStyle w:val="ListParagraph"/>
        <w:numPr>
          <w:ilvl w:val="0"/>
          <w:numId w:val="6"/>
        </w:numPr>
        <w:spacing w:after="0" w:line="240" w:lineRule="auto"/>
        <w:rPr>
          <w:rFonts w:cstheme="minorHAnsi"/>
        </w:rPr>
      </w:pPr>
      <w:r w:rsidRPr="00AA75EB">
        <w:rPr>
          <w:rFonts w:cstheme="minorHAnsi"/>
        </w:rPr>
        <w:t>Variable rate mortgages fluctuate with the applicable bank prime rate. Corresponding adjustments are made to payments or amortization. Typically, payment adjustments are made quarterly, half-yearly or yearly…but many variations exist</w:t>
      </w:r>
    </w:p>
    <w:p w14:paraId="16E380A5" w14:textId="77777777" w:rsidR="00AA75EB" w:rsidRPr="00AA75EB" w:rsidRDefault="00AA75EB" w:rsidP="00AA75EB">
      <w:pPr>
        <w:spacing w:after="0" w:line="240" w:lineRule="auto"/>
        <w:rPr>
          <w:rFonts w:cstheme="minorHAnsi"/>
        </w:rPr>
      </w:pPr>
    </w:p>
    <w:p w14:paraId="4FA8D096" w14:textId="274D98F3" w:rsidR="00F0433B" w:rsidRPr="00912607" w:rsidRDefault="00F0433B" w:rsidP="00F0433B">
      <w:pPr>
        <w:pStyle w:val="NormalWeb"/>
        <w:numPr>
          <w:ilvl w:val="0"/>
          <w:numId w:val="5"/>
        </w:numPr>
        <w:spacing w:before="0" w:beforeAutospacing="0" w:after="0" w:afterAutospacing="0"/>
        <w:rPr>
          <w:rFonts w:asciiTheme="minorHAnsi" w:eastAsiaTheme="minorHAnsi" w:hAnsiTheme="minorHAnsi" w:cstheme="minorHAnsi"/>
          <w:b/>
          <w:sz w:val="22"/>
          <w:szCs w:val="22"/>
        </w:rPr>
      </w:pPr>
      <w:r w:rsidRPr="00912607">
        <w:rPr>
          <w:rFonts w:asciiTheme="minorHAnsi" w:eastAsiaTheme="minorHAnsi" w:hAnsiTheme="minorHAnsi" w:cstheme="minorHAnsi"/>
          <w:b/>
          <w:sz w:val="22"/>
          <w:szCs w:val="22"/>
        </w:rPr>
        <w:t>Open vs. Closed</w:t>
      </w:r>
    </w:p>
    <w:p w14:paraId="66F159B9" w14:textId="2D1BEEB9" w:rsidR="00F0433B" w:rsidRPr="00912607" w:rsidRDefault="00F0433B" w:rsidP="00F0433B">
      <w:pPr>
        <w:pStyle w:val="NormalWeb"/>
        <w:spacing w:before="0" w:beforeAutospacing="0" w:after="0" w:afterAutospacing="0"/>
        <w:ind w:left="720"/>
        <w:rPr>
          <w:rFonts w:asciiTheme="minorHAnsi" w:eastAsiaTheme="minorHAnsi" w:hAnsiTheme="minorHAnsi" w:cstheme="minorHAnsi"/>
          <w:b/>
          <w:sz w:val="22"/>
          <w:szCs w:val="22"/>
        </w:rPr>
      </w:pPr>
    </w:p>
    <w:p w14:paraId="017084F4" w14:textId="76BFE481" w:rsidR="0072561E" w:rsidRPr="00912607" w:rsidRDefault="00AA515C" w:rsidP="0072561E">
      <w:pPr>
        <w:pStyle w:val="NormalWeb"/>
        <w:numPr>
          <w:ilvl w:val="0"/>
          <w:numId w:val="7"/>
        </w:numPr>
        <w:spacing w:before="0" w:beforeAutospacing="0" w:after="0" w:afterAutospacing="0"/>
        <w:rPr>
          <w:rFonts w:asciiTheme="minorHAnsi" w:eastAsiaTheme="minorHAnsi" w:hAnsiTheme="minorHAnsi" w:cstheme="minorHAnsi"/>
          <w:sz w:val="22"/>
          <w:szCs w:val="22"/>
        </w:rPr>
      </w:pPr>
      <w:r w:rsidRPr="00912607">
        <w:rPr>
          <w:rFonts w:asciiTheme="minorHAnsi" w:eastAsiaTheme="minorHAnsi" w:hAnsiTheme="minorHAnsi" w:cstheme="minorHAnsi"/>
          <w:sz w:val="22"/>
          <w:szCs w:val="22"/>
        </w:rPr>
        <w:t>A fully-closed mortgage does not permit principal repayment before maturity (other than regularly scheduled payments). However, market circumstances can alter the lender's perspective. For example, a mortgage written at 4% is a poor investment if current rates are hovering at 8%. The lender, in allowing prepayment, could free up funds for potentially higher returns</w:t>
      </w:r>
    </w:p>
    <w:p w14:paraId="78F1FE8E" w14:textId="4257A582" w:rsidR="0072561E" w:rsidRPr="00912607" w:rsidRDefault="0072561E" w:rsidP="0072561E">
      <w:pPr>
        <w:pStyle w:val="ListParagraph"/>
        <w:numPr>
          <w:ilvl w:val="0"/>
          <w:numId w:val="7"/>
        </w:numPr>
        <w:spacing w:before="100" w:beforeAutospacing="1" w:after="100" w:afterAutospacing="1" w:line="240" w:lineRule="auto"/>
        <w:rPr>
          <w:rFonts w:cstheme="minorHAnsi"/>
        </w:rPr>
      </w:pPr>
      <w:r w:rsidRPr="00912607">
        <w:rPr>
          <w:rFonts w:cstheme="minorHAnsi"/>
        </w:rPr>
        <w:t>Conversely, an open mortgage may not actually be fully open. The lender may require a penalty or, at minimum, notice. Creative mortgage products now contain both open and closed provisions. In other words, only part of the principal may be open without notice or penalty; e.g., a one-time 10% principal reduction (remember, 90% remains closed) or the mortgage may be periodically open subject to notice but no penalty; e.g., an option for 10% principal reduction on each anniversary date</w:t>
      </w:r>
    </w:p>
    <w:p w14:paraId="37753BBA" w14:textId="78DA1A96" w:rsidR="00BB22F1" w:rsidRPr="00912607" w:rsidRDefault="00BB22F1" w:rsidP="00BB22F1">
      <w:pPr>
        <w:pStyle w:val="ListParagraph"/>
        <w:spacing w:before="100" w:beforeAutospacing="1" w:after="100" w:afterAutospacing="1" w:line="240" w:lineRule="auto"/>
        <w:ind w:left="1440"/>
        <w:rPr>
          <w:rFonts w:cstheme="minorHAnsi"/>
        </w:rPr>
      </w:pPr>
    </w:p>
    <w:p w14:paraId="623AF469" w14:textId="619579FE" w:rsidR="00BB22F1" w:rsidRPr="00912607" w:rsidRDefault="00BB22F1" w:rsidP="00BB22F1">
      <w:pPr>
        <w:pStyle w:val="ListParagraph"/>
        <w:numPr>
          <w:ilvl w:val="0"/>
          <w:numId w:val="7"/>
        </w:numPr>
        <w:spacing w:before="100" w:beforeAutospacing="1" w:after="100" w:afterAutospacing="1" w:line="240" w:lineRule="auto"/>
        <w:rPr>
          <w:rFonts w:cstheme="minorHAnsi"/>
        </w:rPr>
      </w:pPr>
      <w:r w:rsidRPr="00912607">
        <w:rPr>
          <w:rFonts w:cstheme="minorHAnsi"/>
        </w:rPr>
        <w:t>A closed mortgage may become open and an open mortgage may be partially closed</w:t>
      </w:r>
    </w:p>
    <w:p w14:paraId="4C8F9B1A" w14:textId="77777777" w:rsidR="008A0E15" w:rsidRPr="00912607" w:rsidRDefault="008A0E15" w:rsidP="008A0E15">
      <w:pPr>
        <w:spacing w:after="0"/>
        <w:rPr>
          <w:rFonts w:cstheme="minorHAnsi"/>
          <w:b/>
          <w:sz w:val="28"/>
          <w:szCs w:val="28"/>
        </w:rPr>
      </w:pPr>
    </w:p>
    <w:p w14:paraId="22C29D7D" w14:textId="77777777" w:rsidR="001B459D" w:rsidRDefault="001B459D" w:rsidP="006237BA">
      <w:pPr>
        <w:spacing w:after="0"/>
        <w:rPr>
          <w:rFonts w:cstheme="minorHAnsi"/>
          <w:b/>
          <w:sz w:val="28"/>
          <w:szCs w:val="28"/>
        </w:rPr>
      </w:pPr>
    </w:p>
    <w:p w14:paraId="3F9DA35B" w14:textId="77777777" w:rsidR="001B459D" w:rsidRDefault="001B459D" w:rsidP="006237BA">
      <w:pPr>
        <w:spacing w:after="0"/>
        <w:rPr>
          <w:rFonts w:cstheme="minorHAnsi"/>
          <w:b/>
          <w:sz w:val="28"/>
          <w:szCs w:val="28"/>
        </w:rPr>
      </w:pPr>
    </w:p>
    <w:p w14:paraId="5318D2D0" w14:textId="77777777" w:rsidR="001B459D" w:rsidRDefault="001B459D" w:rsidP="006237BA">
      <w:pPr>
        <w:spacing w:after="0"/>
        <w:rPr>
          <w:rFonts w:cstheme="minorHAnsi"/>
          <w:b/>
          <w:sz w:val="28"/>
          <w:szCs w:val="28"/>
        </w:rPr>
      </w:pPr>
    </w:p>
    <w:p w14:paraId="09430DF0" w14:textId="43282B0A" w:rsidR="00207463" w:rsidRPr="00912607" w:rsidRDefault="008A0E15" w:rsidP="006237BA">
      <w:pPr>
        <w:spacing w:after="0"/>
        <w:rPr>
          <w:rFonts w:cstheme="minorHAnsi"/>
          <w:b/>
          <w:sz w:val="28"/>
          <w:szCs w:val="28"/>
        </w:rPr>
      </w:pPr>
      <w:r w:rsidRPr="00912607">
        <w:rPr>
          <w:rFonts w:cstheme="minorHAnsi"/>
          <w:b/>
          <w:sz w:val="28"/>
          <w:szCs w:val="28"/>
        </w:rPr>
        <w:t>Negotiations</w:t>
      </w:r>
    </w:p>
    <w:p w14:paraId="700D0B71" w14:textId="5CCEEC10" w:rsidR="006237BA" w:rsidRPr="00912607" w:rsidRDefault="00B628E6" w:rsidP="006237BA">
      <w:pPr>
        <w:spacing w:after="0"/>
        <w:rPr>
          <w:rFonts w:cstheme="minorHAnsi"/>
        </w:rPr>
      </w:pPr>
      <w:r w:rsidRPr="00912607">
        <w:rPr>
          <w:rFonts w:cstheme="minorHAnsi"/>
        </w:rPr>
        <w:t>Seven creative approaches are presented that can assist new registrants when working with buyers and sellers, should difficulties arise in the financing process</w:t>
      </w:r>
    </w:p>
    <w:p w14:paraId="01C585C6" w14:textId="77777777" w:rsidR="00B628E6" w:rsidRPr="00912607" w:rsidRDefault="00B628E6" w:rsidP="006237BA">
      <w:pPr>
        <w:spacing w:after="0"/>
        <w:rPr>
          <w:rFonts w:cstheme="minorHAnsi"/>
          <w:b/>
          <w:sz w:val="28"/>
          <w:szCs w:val="28"/>
        </w:rPr>
      </w:pPr>
    </w:p>
    <w:p w14:paraId="3E736B5A" w14:textId="77777777" w:rsidR="00C1744B" w:rsidRPr="00912607" w:rsidRDefault="006237BA" w:rsidP="0018789B">
      <w:pPr>
        <w:pStyle w:val="NormalWeb"/>
        <w:numPr>
          <w:ilvl w:val="0"/>
          <w:numId w:val="9"/>
        </w:numPr>
        <w:spacing w:before="0" w:beforeAutospacing="0" w:after="0" w:afterAutospacing="0"/>
        <w:rPr>
          <w:rFonts w:asciiTheme="minorHAnsi" w:hAnsiTheme="minorHAnsi" w:cstheme="minorHAnsi"/>
        </w:rPr>
      </w:pPr>
      <w:r w:rsidRPr="00912607">
        <w:rPr>
          <w:rFonts w:asciiTheme="minorHAnsi" w:hAnsiTheme="minorHAnsi" w:cstheme="minorHAnsi"/>
          <w:b/>
          <w:sz w:val="22"/>
          <w:szCs w:val="22"/>
        </w:rPr>
        <w:t>Increase Amortization</w:t>
      </w:r>
      <w:r w:rsidRPr="00912607">
        <w:rPr>
          <w:rFonts w:asciiTheme="minorHAnsi" w:hAnsiTheme="minorHAnsi" w:cstheme="minorHAnsi"/>
          <w:sz w:val="22"/>
          <w:szCs w:val="22"/>
        </w:rPr>
        <w:t>: Lenders may consider a longer amortization given strong borrower covenant, thereby reducing mortgage payments and, in turn, permitting lower income qualification levels for GDS/TDS purposes</w:t>
      </w:r>
    </w:p>
    <w:p w14:paraId="715F2B91" w14:textId="77777777" w:rsidR="00C1744B" w:rsidRPr="00912607" w:rsidRDefault="00C1744B" w:rsidP="00C1744B">
      <w:pPr>
        <w:pStyle w:val="NormalWeb"/>
        <w:spacing w:before="0" w:beforeAutospacing="0" w:after="0" w:afterAutospacing="0"/>
        <w:ind w:left="720"/>
        <w:rPr>
          <w:rFonts w:asciiTheme="minorHAnsi" w:hAnsiTheme="minorHAnsi" w:cstheme="minorHAnsi"/>
          <w:sz w:val="22"/>
          <w:szCs w:val="22"/>
        </w:rPr>
      </w:pPr>
    </w:p>
    <w:p w14:paraId="14ECD443" w14:textId="7D35E42D" w:rsidR="006237BA" w:rsidRPr="00912607" w:rsidRDefault="0087567F" w:rsidP="0018789B">
      <w:pPr>
        <w:pStyle w:val="NormalWeb"/>
        <w:numPr>
          <w:ilvl w:val="0"/>
          <w:numId w:val="9"/>
        </w:numPr>
        <w:spacing w:before="0" w:beforeAutospacing="0" w:after="0" w:afterAutospacing="0"/>
        <w:rPr>
          <w:rFonts w:asciiTheme="minorHAnsi" w:hAnsiTheme="minorHAnsi" w:cstheme="minorHAnsi"/>
          <w:sz w:val="22"/>
          <w:szCs w:val="22"/>
        </w:rPr>
      </w:pPr>
      <w:r w:rsidRPr="00912607">
        <w:rPr>
          <w:rFonts w:asciiTheme="minorHAnsi" w:hAnsiTheme="minorHAnsi" w:cstheme="minorHAnsi"/>
          <w:b/>
          <w:sz w:val="22"/>
          <w:szCs w:val="22"/>
        </w:rPr>
        <w:t>Refinance/Debt Consolidation</w:t>
      </w:r>
      <w:r w:rsidR="0034052F" w:rsidRPr="00912607">
        <w:rPr>
          <w:rFonts w:asciiTheme="minorHAnsi" w:hAnsiTheme="minorHAnsi" w:cstheme="minorHAnsi"/>
          <w:b/>
          <w:sz w:val="22"/>
          <w:szCs w:val="22"/>
        </w:rPr>
        <w:t xml:space="preserve">: </w:t>
      </w:r>
      <w:r w:rsidR="00C1744B" w:rsidRPr="00912607">
        <w:rPr>
          <w:rFonts w:asciiTheme="minorHAnsi" w:hAnsiTheme="minorHAnsi" w:cstheme="minorHAnsi"/>
          <w:sz w:val="22"/>
          <w:szCs w:val="22"/>
        </w:rPr>
        <w:t>Consolidating short-term debts into a longer-term amortized loan can reduce monthly financial commitments and free up borrower credit for qualifying purposes</w:t>
      </w:r>
    </w:p>
    <w:p w14:paraId="125171FA" w14:textId="77777777" w:rsidR="004D3FD1" w:rsidRPr="00912607" w:rsidRDefault="004D3FD1" w:rsidP="004D3FD1">
      <w:pPr>
        <w:pStyle w:val="ListParagraph"/>
        <w:rPr>
          <w:rFonts w:cstheme="minorHAnsi"/>
        </w:rPr>
      </w:pPr>
    </w:p>
    <w:p w14:paraId="203518EB" w14:textId="3009C397" w:rsidR="00F6299E" w:rsidRPr="00912607" w:rsidRDefault="004D3FD1" w:rsidP="00F6299E">
      <w:pPr>
        <w:pStyle w:val="NormalWeb"/>
        <w:numPr>
          <w:ilvl w:val="0"/>
          <w:numId w:val="9"/>
        </w:numPr>
        <w:spacing w:before="0" w:beforeAutospacing="0" w:after="0" w:afterAutospacing="0"/>
        <w:rPr>
          <w:rFonts w:asciiTheme="minorHAnsi" w:hAnsiTheme="minorHAnsi" w:cstheme="minorHAnsi"/>
          <w:sz w:val="22"/>
          <w:szCs w:val="22"/>
        </w:rPr>
      </w:pPr>
      <w:r w:rsidRPr="00912607">
        <w:rPr>
          <w:rFonts w:asciiTheme="minorHAnsi" w:hAnsiTheme="minorHAnsi" w:cstheme="minorHAnsi"/>
          <w:b/>
          <w:sz w:val="22"/>
          <w:szCs w:val="22"/>
        </w:rPr>
        <w:t xml:space="preserve">Use Leverage: </w:t>
      </w:r>
      <w:r w:rsidR="00F6299E" w:rsidRPr="00912607">
        <w:rPr>
          <w:rFonts w:asciiTheme="minorHAnsi" w:hAnsiTheme="minorHAnsi" w:cstheme="minorHAnsi"/>
          <w:sz w:val="22"/>
          <w:szCs w:val="22"/>
        </w:rPr>
        <w:t>Effective use of borrowed funds can result in wealth building, assuming rising real estate values. As a cautionary note, registrants are reminded that while positive leverage is desirable, negative leverage can have serious adverse consequences during market downturns</w:t>
      </w:r>
    </w:p>
    <w:p w14:paraId="177F8657" w14:textId="036DC1AD" w:rsidR="004D3FD1" w:rsidRPr="00912607" w:rsidRDefault="004D3FD1" w:rsidP="00F6299E">
      <w:pPr>
        <w:pStyle w:val="NormalWeb"/>
        <w:spacing w:before="0" w:beforeAutospacing="0" w:after="0" w:afterAutospacing="0"/>
        <w:ind w:left="720"/>
        <w:rPr>
          <w:rFonts w:asciiTheme="minorHAnsi" w:hAnsiTheme="minorHAnsi" w:cstheme="minorHAnsi"/>
          <w:b/>
          <w:sz w:val="22"/>
          <w:szCs w:val="22"/>
        </w:rPr>
      </w:pPr>
    </w:p>
    <w:p w14:paraId="54676BAA" w14:textId="58F7B690" w:rsidR="00F91317" w:rsidRPr="00912607" w:rsidRDefault="007764F3" w:rsidP="0084756F">
      <w:pPr>
        <w:pStyle w:val="NormalWeb"/>
        <w:numPr>
          <w:ilvl w:val="0"/>
          <w:numId w:val="9"/>
        </w:numPr>
        <w:spacing w:before="0" w:beforeAutospacing="0" w:after="0" w:afterAutospacing="0"/>
        <w:rPr>
          <w:rFonts w:asciiTheme="minorHAnsi" w:hAnsiTheme="minorHAnsi" w:cstheme="minorHAnsi"/>
          <w:b/>
          <w:sz w:val="22"/>
          <w:szCs w:val="22"/>
        </w:rPr>
      </w:pPr>
      <w:r w:rsidRPr="00912607">
        <w:rPr>
          <w:rFonts w:asciiTheme="minorHAnsi" w:hAnsiTheme="minorHAnsi" w:cstheme="minorHAnsi"/>
          <w:b/>
          <w:sz w:val="22"/>
          <w:szCs w:val="22"/>
        </w:rPr>
        <w:t xml:space="preserve">Include a Guarantor:  </w:t>
      </w:r>
      <w:r w:rsidR="00F91317" w:rsidRPr="00912607">
        <w:rPr>
          <w:rFonts w:asciiTheme="minorHAnsi" w:hAnsiTheme="minorHAnsi" w:cstheme="minorHAnsi"/>
          <w:sz w:val="22"/>
          <w:szCs w:val="22"/>
        </w:rPr>
        <w:t>A person may co-sign as a guarantor, thereby reducing risk from the lender's perspective and resulting in the applicant's approval. The guarantor is providing a separate personal covenant over and above a named party in a contract regarding some obligation, such as a mortgage, personal loan or lease</w:t>
      </w:r>
    </w:p>
    <w:p w14:paraId="32238A34" w14:textId="77777777" w:rsidR="0084756F" w:rsidRPr="00912607" w:rsidRDefault="0084756F" w:rsidP="0084756F">
      <w:pPr>
        <w:pStyle w:val="NormalWeb"/>
        <w:spacing w:before="0" w:beforeAutospacing="0" w:after="0" w:afterAutospacing="0"/>
        <w:rPr>
          <w:rFonts w:asciiTheme="minorHAnsi" w:hAnsiTheme="minorHAnsi" w:cstheme="minorHAnsi"/>
          <w:b/>
          <w:sz w:val="22"/>
          <w:szCs w:val="22"/>
        </w:rPr>
      </w:pPr>
    </w:p>
    <w:p w14:paraId="7C57EE8C" w14:textId="7CBA4369" w:rsidR="00F91317" w:rsidRPr="00912607" w:rsidRDefault="00430D49" w:rsidP="00C63250">
      <w:pPr>
        <w:pStyle w:val="NormalWeb"/>
        <w:numPr>
          <w:ilvl w:val="0"/>
          <w:numId w:val="9"/>
        </w:numPr>
        <w:spacing w:before="0" w:beforeAutospacing="0" w:after="0" w:afterAutospacing="0"/>
        <w:rPr>
          <w:rFonts w:asciiTheme="minorHAnsi" w:hAnsiTheme="minorHAnsi" w:cstheme="minorHAnsi"/>
          <w:b/>
          <w:sz w:val="22"/>
          <w:szCs w:val="22"/>
        </w:rPr>
      </w:pPr>
      <w:r w:rsidRPr="00912607">
        <w:rPr>
          <w:rFonts w:asciiTheme="minorHAnsi" w:hAnsiTheme="minorHAnsi" w:cstheme="minorHAnsi"/>
          <w:b/>
          <w:sz w:val="22"/>
          <w:szCs w:val="22"/>
        </w:rPr>
        <w:t xml:space="preserve">Improve the Borrower's Qualifying Profile: </w:t>
      </w:r>
      <w:r w:rsidR="00C63250" w:rsidRPr="00912607">
        <w:rPr>
          <w:rFonts w:asciiTheme="minorHAnsi" w:hAnsiTheme="minorHAnsi" w:cstheme="minorHAnsi"/>
          <w:sz w:val="22"/>
          <w:szCs w:val="22"/>
        </w:rPr>
        <w:t>Many borrowers overlook funds that can increase down payment, while improving their overall covenant. Don't forget about often overlooked sources: cash value life insurance, negotiable stocks/bonds, gifts, future bonuses (confirmed by employer), income tax refunds and pledging of future dividends</w:t>
      </w:r>
    </w:p>
    <w:p w14:paraId="25818204" w14:textId="77777777" w:rsidR="00FA6A12" w:rsidRPr="00912607" w:rsidRDefault="00FA6A12" w:rsidP="00FA6A12">
      <w:pPr>
        <w:pStyle w:val="ListParagraph"/>
        <w:rPr>
          <w:rFonts w:cstheme="minorHAnsi"/>
          <w:b/>
        </w:rPr>
      </w:pPr>
    </w:p>
    <w:p w14:paraId="10B90856" w14:textId="01843FB2" w:rsidR="00FA6A12" w:rsidRPr="00912607" w:rsidRDefault="005D42C0" w:rsidP="00C63250">
      <w:pPr>
        <w:pStyle w:val="NormalWeb"/>
        <w:numPr>
          <w:ilvl w:val="0"/>
          <w:numId w:val="9"/>
        </w:numPr>
        <w:spacing w:before="0" w:beforeAutospacing="0" w:after="0" w:afterAutospacing="0"/>
        <w:rPr>
          <w:rFonts w:asciiTheme="minorHAnsi" w:hAnsiTheme="minorHAnsi" w:cstheme="minorHAnsi"/>
          <w:sz w:val="22"/>
          <w:szCs w:val="22"/>
        </w:rPr>
      </w:pPr>
      <w:r w:rsidRPr="00912607">
        <w:rPr>
          <w:rFonts w:asciiTheme="minorHAnsi" w:hAnsiTheme="minorHAnsi" w:cstheme="minorHAnsi"/>
          <w:b/>
          <w:sz w:val="22"/>
          <w:szCs w:val="22"/>
        </w:rPr>
        <w:t xml:space="preserve">Use the Right Lender: </w:t>
      </w:r>
      <w:r w:rsidRPr="00912607">
        <w:rPr>
          <w:rFonts w:asciiTheme="minorHAnsi" w:hAnsiTheme="minorHAnsi" w:cstheme="minorHAnsi"/>
          <w:sz w:val="22"/>
          <w:szCs w:val="22"/>
        </w:rPr>
        <w:t>The buyer has limited resources, a few financial problems in the past and doesn't fit the ideal borrower profile. Get expert mortgage advice and seek lenders specializing in nonconfirming (sub prime) loans. Underwriting fees and mortgage rates will probably be higher, but the borrower can secure credit and start building equity (and a better future credit rating)</w:t>
      </w:r>
    </w:p>
    <w:p w14:paraId="248B52AB" w14:textId="77777777" w:rsidR="005D42C0" w:rsidRPr="00912607" w:rsidRDefault="005D42C0" w:rsidP="005D42C0">
      <w:pPr>
        <w:pStyle w:val="ListParagraph"/>
        <w:rPr>
          <w:rFonts w:cstheme="minorHAnsi"/>
        </w:rPr>
      </w:pPr>
    </w:p>
    <w:p w14:paraId="498C404B" w14:textId="7EF35693" w:rsidR="005D42C0" w:rsidRPr="00912607" w:rsidRDefault="002C720A" w:rsidP="00C63250">
      <w:pPr>
        <w:pStyle w:val="NormalWeb"/>
        <w:numPr>
          <w:ilvl w:val="0"/>
          <w:numId w:val="9"/>
        </w:numPr>
        <w:spacing w:before="0" w:beforeAutospacing="0" w:after="0" w:afterAutospacing="0"/>
        <w:rPr>
          <w:rFonts w:asciiTheme="minorHAnsi" w:hAnsiTheme="minorHAnsi" w:cstheme="minorHAnsi"/>
          <w:b/>
          <w:sz w:val="22"/>
          <w:szCs w:val="22"/>
        </w:rPr>
      </w:pPr>
      <w:r w:rsidRPr="00912607">
        <w:rPr>
          <w:rFonts w:asciiTheme="minorHAnsi" w:hAnsiTheme="minorHAnsi" w:cstheme="minorHAnsi"/>
          <w:b/>
          <w:sz w:val="22"/>
          <w:szCs w:val="22"/>
        </w:rPr>
        <w:t xml:space="preserve">Shop for the Total Package, Not Just Rates: </w:t>
      </w:r>
      <w:r w:rsidRPr="00912607">
        <w:rPr>
          <w:rFonts w:asciiTheme="minorHAnsi" w:hAnsiTheme="minorHAnsi" w:cstheme="minorHAnsi"/>
          <w:sz w:val="22"/>
          <w:szCs w:val="22"/>
        </w:rPr>
        <w:t>Don't let clients immediately leap at the lowest rate. Other costs (e.g., underwriting fees, appraisal costs, application/processing charges, discharge penalties) add up quickly. Further, attractive introductory rates for variable mortgages may be prelude to higher lock-in rates. The client should carefully compare and seek out the best, tailor-made package</w:t>
      </w:r>
    </w:p>
    <w:p w14:paraId="26156CD6" w14:textId="77777777" w:rsidR="007639A4" w:rsidRPr="00912607" w:rsidRDefault="007639A4" w:rsidP="007639A4">
      <w:pPr>
        <w:pStyle w:val="ListParagraph"/>
        <w:rPr>
          <w:rFonts w:eastAsia="Times New Roman" w:cstheme="minorHAnsi"/>
        </w:rPr>
      </w:pPr>
    </w:p>
    <w:p w14:paraId="1F6562E1" w14:textId="77777777" w:rsidR="00FD5A1E" w:rsidRDefault="00FD5A1E" w:rsidP="00C972D7">
      <w:pPr>
        <w:spacing w:after="0"/>
        <w:rPr>
          <w:rFonts w:cstheme="minorHAnsi"/>
          <w:b/>
          <w:sz w:val="28"/>
          <w:szCs w:val="28"/>
        </w:rPr>
      </w:pPr>
    </w:p>
    <w:p w14:paraId="00E9B111" w14:textId="77777777" w:rsidR="00FD5A1E" w:rsidRDefault="00FD5A1E" w:rsidP="00C972D7">
      <w:pPr>
        <w:spacing w:after="0"/>
        <w:rPr>
          <w:rFonts w:cstheme="minorHAnsi"/>
          <w:b/>
          <w:sz w:val="28"/>
          <w:szCs w:val="28"/>
        </w:rPr>
      </w:pPr>
    </w:p>
    <w:p w14:paraId="7E13984A" w14:textId="77777777" w:rsidR="00FD5A1E" w:rsidRDefault="00FD5A1E" w:rsidP="00C972D7">
      <w:pPr>
        <w:spacing w:after="0"/>
        <w:rPr>
          <w:rFonts w:cstheme="minorHAnsi"/>
          <w:b/>
          <w:sz w:val="28"/>
          <w:szCs w:val="28"/>
        </w:rPr>
      </w:pPr>
    </w:p>
    <w:p w14:paraId="63B396C0" w14:textId="77777777" w:rsidR="00FD5A1E" w:rsidRDefault="00FD5A1E" w:rsidP="00C972D7">
      <w:pPr>
        <w:spacing w:after="0"/>
        <w:rPr>
          <w:rFonts w:cstheme="minorHAnsi"/>
          <w:b/>
          <w:sz w:val="28"/>
          <w:szCs w:val="28"/>
        </w:rPr>
      </w:pPr>
    </w:p>
    <w:p w14:paraId="584D3C76" w14:textId="50C654E4" w:rsidR="007639A4" w:rsidRPr="00912607" w:rsidRDefault="007639A4" w:rsidP="00C972D7">
      <w:pPr>
        <w:spacing w:after="0"/>
        <w:rPr>
          <w:rFonts w:cstheme="minorHAnsi"/>
          <w:b/>
          <w:sz w:val="28"/>
          <w:szCs w:val="28"/>
        </w:rPr>
      </w:pPr>
      <w:r w:rsidRPr="00912607">
        <w:rPr>
          <w:rFonts w:cstheme="minorHAnsi"/>
          <w:b/>
          <w:sz w:val="28"/>
          <w:szCs w:val="28"/>
        </w:rPr>
        <w:t>Commercial Underwriting:</w:t>
      </w:r>
    </w:p>
    <w:p w14:paraId="2182498F" w14:textId="77777777" w:rsidR="00E56069" w:rsidRPr="00912607" w:rsidRDefault="00E56069" w:rsidP="00C972D7">
      <w:pPr>
        <w:spacing w:after="0"/>
        <w:rPr>
          <w:rFonts w:cstheme="minorHAnsi"/>
          <w:b/>
          <w:sz w:val="28"/>
          <w:szCs w:val="28"/>
        </w:rPr>
      </w:pPr>
    </w:p>
    <w:p w14:paraId="7F31370F" w14:textId="1F6B4231" w:rsidR="005B0B40" w:rsidRPr="00912607" w:rsidRDefault="005B0B40" w:rsidP="00E56069">
      <w:pPr>
        <w:pStyle w:val="NormalWeb"/>
        <w:numPr>
          <w:ilvl w:val="0"/>
          <w:numId w:val="11"/>
        </w:numPr>
        <w:spacing w:before="0" w:beforeAutospacing="0" w:after="0" w:afterAutospacing="0"/>
        <w:rPr>
          <w:rFonts w:asciiTheme="minorHAnsi" w:hAnsiTheme="minorHAnsi" w:cstheme="minorHAnsi"/>
          <w:sz w:val="22"/>
          <w:szCs w:val="22"/>
        </w:rPr>
      </w:pPr>
      <w:r w:rsidRPr="00912607">
        <w:rPr>
          <w:rFonts w:asciiTheme="minorHAnsi" w:hAnsiTheme="minorHAnsi" w:cstheme="minorHAnsi"/>
          <w:b/>
          <w:sz w:val="22"/>
          <w:szCs w:val="22"/>
        </w:rPr>
        <w:t>Mortgage Documentation Package</w:t>
      </w:r>
      <w:r w:rsidRPr="00912607">
        <w:rPr>
          <w:rFonts w:asciiTheme="minorHAnsi" w:hAnsiTheme="minorHAnsi" w:cstheme="minorHAnsi"/>
          <w:sz w:val="22"/>
          <w:szCs w:val="22"/>
        </w:rPr>
        <w:t xml:space="preserve">: </w:t>
      </w:r>
      <w:r w:rsidR="000B3695" w:rsidRPr="00912607">
        <w:rPr>
          <w:rFonts w:asciiTheme="minorHAnsi" w:hAnsiTheme="minorHAnsi" w:cstheme="minorHAnsi"/>
          <w:sz w:val="22"/>
          <w:szCs w:val="22"/>
        </w:rPr>
        <w:t>The overall structure of a typical documentation package is illustrated, but scope and format vary significantly in the marketplace</w:t>
      </w:r>
    </w:p>
    <w:p w14:paraId="6AF31D7F" w14:textId="77777777" w:rsidR="000B3695" w:rsidRPr="00912607" w:rsidRDefault="000B3695" w:rsidP="00E56069">
      <w:pPr>
        <w:pStyle w:val="ListParagraph"/>
        <w:numPr>
          <w:ilvl w:val="0"/>
          <w:numId w:val="12"/>
        </w:numPr>
        <w:spacing w:after="0" w:line="240" w:lineRule="auto"/>
        <w:rPr>
          <w:rFonts w:eastAsia="Times New Roman" w:cstheme="minorHAnsi"/>
        </w:rPr>
      </w:pPr>
      <w:r w:rsidRPr="00912607">
        <w:rPr>
          <w:rFonts w:eastAsia="Times New Roman" w:cstheme="minorHAnsi"/>
        </w:rPr>
        <w:t>Summary Statement of Objectives</w:t>
      </w:r>
    </w:p>
    <w:p w14:paraId="1FB1BE8A" w14:textId="77777777" w:rsidR="000B3695" w:rsidRPr="00912607" w:rsidRDefault="000B3695" w:rsidP="00E56069">
      <w:pPr>
        <w:pStyle w:val="ListParagraph"/>
        <w:numPr>
          <w:ilvl w:val="0"/>
          <w:numId w:val="12"/>
        </w:numPr>
        <w:spacing w:after="0" w:line="240" w:lineRule="auto"/>
        <w:rPr>
          <w:rFonts w:eastAsia="Times New Roman" w:cstheme="minorHAnsi"/>
        </w:rPr>
      </w:pPr>
      <w:r w:rsidRPr="00912607">
        <w:rPr>
          <w:rFonts w:eastAsia="Times New Roman" w:cstheme="minorHAnsi"/>
        </w:rPr>
        <w:t>Site Description (general description, site data and relevant statistics)</w:t>
      </w:r>
    </w:p>
    <w:p w14:paraId="59159A82" w14:textId="77777777" w:rsidR="000B3695" w:rsidRPr="00912607" w:rsidRDefault="000B3695" w:rsidP="00E56069">
      <w:pPr>
        <w:pStyle w:val="ListParagraph"/>
        <w:numPr>
          <w:ilvl w:val="0"/>
          <w:numId w:val="12"/>
        </w:numPr>
        <w:spacing w:after="0" w:line="240" w:lineRule="auto"/>
        <w:rPr>
          <w:rFonts w:eastAsia="Times New Roman" w:cstheme="minorHAnsi"/>
        </w:rPr>
      </w:pPr>
      <w:r w:rsidRPr="00912607">
        <w:rPr>
          <w:rFonts w:eastAsia="Times New Roman" w:cstheme="minorHAnsi"/>
        </w:rPr>
        <w:t>Improvements (detailed description of existing or planned improvements)</w:t>
      </w:r>
    </w:p>
    <w:p w14:paraId="3B283137" w14:textId="77777777" w:rsidR="000B3695" w:rsidRPr="00912607" w:rsidRDefault="000B3695" w:rsidP="00E56069">
      <w:pPr>
        <w:pStyle w:val="ListParagraph"/>
        <w:numPr>
          <w:ilvl w:val="0"/>
          <w:numId w:val="12"/>
        </w:numPr>
        <w:spacing w:after="0" w:line="240" w:lineRule="auto"/>
        <w:rPr>
          <w:rFonts w:eastAsia="Times New Roman" w:cstheme="minorHAnsi"/>
        </w:rPr>
      </w:pPr>
      <w:r w:rsidRPr="00912607">
        <w:rPr>
          <w:rFonts w:eastAsia="Times New Roman" w:cstheme="minorHAnsi"/>
        </w:rPr>
        <w:t>Financial Profile (personal and/or corporate)</w:t>
      </w:r>
    </w:p>
    <w:p w14:paraId="1A650CF1" w14:textId="77777777" w:rsidR="000B3695" w:rsidRPr="00912607" w:rsidRDefault="000B3695" w:rsidP="00E56069">
      <w:pPr>
        <w:pStyle w:val="ListParagraph"/>
        <w:numPr>
          <w:ilvl w:val="0"/>
          <w:numId w:val="12"/>
        </w:numPr>
        <w:spacing w:after="0" w:line="240" w:lineRule="auto"/>
        <w:rPr>
          <w:rFonts w:eastAsia="Times New Roman" w:cstheme="minorHAnsi"/>
        </w:rPr>
      </w:pPr>
      <w:r w:rsidRPr="00912607">
        <w:rPr>
          <w:rFonts w:eastAsia="Times New Roman" w:cstheme="minorHAnsi"/>
        </w:rPr>
        <w:t>Mortgage Financing Request (amount, terms and special requirements)</w:t>
      </w:r>
    </w:p>
    <w:p w14:paraId="70D713F6" w14:textId="1E4CB8DC" w:rsidR="000B3695" w:rsidRPr="00912607" w:rsidRDefault="000B3695" w:rsidP="00E56069">
      <w:pPr>
        <w:pStyle w:val="ListParagraph"/>
        <w:numPr>
          <w:ilvl w:val="0"/>
          <w:numId w:val="12"/>
        </w:numPr>
        <w:spacing w:after="0" w:line="240" w:lineRule="auto"/>
        <w:rPr>
          <w:rFonts w:eastAsia="Times New Roman" w:cstheme="minorHAnsi"/>
        </w:rPr>
      </w:pPr>
      <w:r w:rsidRPr="00912607">
        <w:rPr>
          <w:rFonts w:eastAsia="Times New Roman" w:cstheme="minorHAnsi"/>
        </w:rPr>
        <w:t>Support Documentation (fully completed mortgage application, credit references and financial information)</w:t>
      </w:r>
    </w:p>
    <w:p w14:paraId="005C9576" w14:textId="77777777" w:rsidR="00E56069" w:rsidRPr="00912607" w:rsidRDefault="00E56069" w:rsidP="00E56069">
      <w:pPr>
        <w:pStyle w:val="ListParagraph"/>
        <w:spacing w:after="0" w:line="240" w:lineRule="auto"/>
        <w:ind w:left="1080"/>
        <w:rPr>
          <w:rFonts w:eastAsia="Times New Roman" w:cstheme="minorHAnsi"/>
        </w:rPr>
      </w:pPr>
    </w:p>
    <w:p w14:paraId="79D380C8" w14:textId="5A954ED6" w:rsidR="000B3695" w:rsidRPr="00912607" w:rsidRDefault="00325919" w:rsidP="00E56069">
      <w:pPr>
        <w:pStyle w:val="NormalWeb"/>
        <w:numPr>
          <w:ilvl w:val="0"/>
          <w:numId w:val="11"/>
        </w:numPr>
        <w:spacing w:before="0" w:beforeAutospacing="0" w:after="0" w:afterAutospacing="0"/>
        <w:rPr>
          <w:rFonts w:asciiTheme="minorHAnsi" w:hAnsiTheme="minorHAnsi" w:cstheme="minorHAnsi"/>
          <w:sz w:val="22"/>
          <w:szCs w:val="22"/>
        </w:rPr>
      </w:pPr>
      <w:r w:rsidRPr="00912607">
        <w:rPr>
          <w:rFonts w:asciiTheme="minorHAnsi" w:hAnsiTheme="minorHAnsi" w:cstheme="minorHAnsi"/>
          <w:b/>
          <w:sz w:val="22"/>
          <w:szCs w:val="22"/>
        </w:rPr>
        <w:t>Small Business Financing</w:t>
      </w:r>
      <w:r w:rsidRPr="00912607">
        <w:rPr>
          <w:rFonts w:asciiTheme="minorHAnsi" w:hAnsiTheme="minorHAnsi" w:cstheme="minorHAnsi"/>
          <w:sz w:val="22"/>
          <w:szCs w:val="22"/>
        </w:rPr>
        <w:t xml:space="preserve">: </w:t>
      </w:r>
      <w:r w:rsidR="00B82ADC" w:rsidRPr="00912607">
        <w:rPr>
          <w:rFonts w:asciiTheme="minorHAnsi" w:hAnsiTheme="minorHAnsi" w:cstheme="minorHAnsi"/>
          <w:sz w:val="22"/>
          <w:szCs w:val="22"/>
        </w:rPr>
        <w:t>Small business financing is typically offered through a separate department or distinct division within a commercial banking division. Given the wide range of businesses (e.g., garages, retail shops, restaurants and repair facilities) lenders rarely use a standardized approach as information required will vary</w:t>
      </w:r>
    </w:p>
    <w:p w14:paraId="42DDB59C" w14:textId="77777777" w:rsidR="00E56069" w:rsidRPr="00912607" w:rsidRDefault="00E56069" w:rsidP="00E56069">
      <w:pPr>
        <w:pStyle w:val="NormalWeb"/>
        <w:spacing w:before="0" w:beforeAutospacing="0" w:after="0" w:afterAutospacing="0"/>
        <w:ind w:left="720"/>
        <w:rPr>
          <w:rFonts w:asciiTheme="minorHAnsi" w:hAnsiTheme="minorHAnsi" w:cstheme="minorHAnsi"/>
          <w:b/>
          <w:sz w:val="22"/>
          <w:szCs w:val="22"/>
        </w:rPr>
      </w:pPr>
    </w:p>
    <w:p w14:paraId="2CFE4A33" w14:textId="547F3435" w:rsidR="00E56069" w:rsidRPr="00912607" w:rsidRDefault="00E56069" w:rsidP="00E56069">
      <w:pPr>
        <w:pStyle w:val="NormalWeb"/>
        <w:numPr>
          <w:ilvl w:val="0"/>
          <w:numId w:val="11"/>
        </w:numPr>
        <w:spacing w:before="0" w:beforeAutospacing="0" w:after="0" w:afterAutospacing="0"/>
        <w:rPr>
          <w:rFonts w:asciiTheme="minorHAnsi" w:hAnsiTheme="minorHAnsi" w:cstheme="minorHAnsi"/>
          <w:b/>
          <w:sz w:val="22"/>
          <w:szCs w:val="22"/>
        </w:rPr>
      </w:pPr>
      <w:r w:rsidRPr="00912607">
        <w:rPr>
          <w:rFonts w:asciiTheme="minorHAnsi" w:hAnsiTheme="minorHAnsi" w:cstheme="minorHAnsi"/>
          <w:b/>
          <w:sz w:val="22"/>
          <w:szCs w:val="22"/>
        </w:rPr>
        <w:t xml:space="preserve">Canada Small Business Financing </w:t>
      </w:r>
      <w:r w:rsidR="00E84361" w:rsidRPr="00912607">
        <w:rPr>
          <w:rFonts w:asciiTheme="minorHAnsi" w:hAnsiTheme="minorHAnsi" w:cstheme="minorHAnsi"/>
          <w:b/>
          <w:sz w:val="22"/>
          <w:szCs w:val="22"/>
        </w:rPr>
        <w:t xml:space="preserve">(CSBF) </w:t>
      </w:r>
      <w:r w:rsidRPr="00912607">
        <w:rPr>
          <w:rFonts w:asciiTheme="minorHAnsi" w:hAnsiTheme="minorHAnsi" w:cstheme="minorHAnsi"/>
          <w:b/>
          <w:sz w:val="22"/>
          <w:szCs w:val="22"/>
        </w:rPr>
        <w:t>Program</w:t>
      </w:r>
      <w:r w:rsidRPr="00912607">
        <w:rPr>
          <w:rFonts w:asciiTheme="minorHAnsi" w:hAnsiTheme="minorHAnsi" w:cstheme="minorHAnsi"/>
          <w:sz w:val="22"/>
          <w:szCs w:val="22"/>
        </w:rPr>
        <w:t>:</w:t>
      </w:r>
      <w:r w:rsidR="00E84361" w:rsidRPr="00912607">
        <w:rPr>
          <w:rFonts w:asciiTheme="minorHAnsi" w:hAnsiTheme="minorHAnsi" w:cstheme="minorHAnsi"/>
          <w:sz w:val="22"/>
          <w:szCs w:val="22"/>
        </w:rPr>
        <w:t xml:space="preserve"> In addition to in-house mortgage, lenders may avail themselves of the Canada Small Business Financing (CSBF) Program. This federal financing program was created to assist entrepreneurs by way of loans, including capital leases, when establishing and improving small businesses. The federal government guarantees 85% of lenders' losses due to default. The CSBF program is not available for farming, charitable or religious enterprises</w:t>
      </w:r>
      <w:r w:rsidR="00975C16" w:rsidRPr="00912607">
        <w:rPr>
          <w:rFonts w:asciiTheme="minorHAnsi" w:hAnsiTheme="minorHAnsi" w:cstheme="minorHAnsi"/>
          <w:sz w:val="22"/>
          <w:szCs w:val="22"/>
        </w:rPr>
        <w:t>. CSBF loans have proven particularly effective with startup businesses requiring significant leasehold improvements; e.g., restaurant equipment and computer hardware/software</w:t>
      </w:r>
    </w:p>
    <w:p w14:paraId="14C7A01C" w14:textId="77777777" w:rsidR="00A92F7C" w:rsidRPr="00912607" w:rsidRDefault="00A92F7C" w:rsidP="00A92F7C">
      <w:pPr>
        <w:pStyle w:val="ListParagraph"/>
        <w:rPr>
          <w:rFonts w:cstheme="minorHAnsi"/>
          <w:b/>
        </w:rPr>
      </w:pPr>
    </w:p>
    <w:p w14:paraId="293E1243" w14:textId="32E1DCD8" w:rsidR="007639A4" w:rsidRPr="00912607" w:rsidRDefault="00A92F7C" w:rsidP="00EB5C0A">
      <w:pPr>
        <w:spacing w:after="0"/>
        <w:rPr>
          <w:rFonts w:cstheme="minorHAnsi"/>
          <w:b/>
          <w:sz w:val="28"/>
          <w:szCs w:val="28"/>
        </w:rPr>
      </w:pPr>
      <w:r w:rsidRPr="00912607">
        <w:rPr>
          <w:rFonts w:cstheme="minorHAnsi"/>
          <w:b/>
          <w:sz w:val="28"/>
          <w:szCs w:val="28"/>
        </w:rPr>
        <w:t>Alternative Sources:</w:t>
      </w:r>
    </w:p>
    <w:p w14:paraId="48D24F1B" w14:textId="77777777" w:rsidR="008971EC" w:rsidRPr="00912607" w:rsidRDefault="00AD4D88" w:rsidP="008971EC">
      <w:pPr>
        <w:pStyle w:val="NormalWeb"/>
        <w:numPr>
          <w:ilvl w:val="0"/>
          <w:numId w:val="13"/>
        </w:numPr>
        <w:rPr>
          <w:rFonts w:asciiTheme="minorHAnsi" w:hAnsiTheme="minorHAnsi" w:cstheme="minorHAnsi"/>
          <w:sz w:val="22"/>
          <w:szCs w:val="22"/>
        </w:rPr>
      </w:pPr>
      <w:r w:rsidRPr="00912607">
        <w:rPr>
          <w:rFonts w:asciiTheme="minorHAnsi" w:hAnsiTheme="minorHAnsi" w:cstheme="minorHAnsi"/>
          <w:b/>
          <w:sz w:val="22"/>
          <w:szCs w:val="22"/>
        </w:rPr>
        <w:t>Private Investors:</w:t>
      </w:r>
      <w:r w:rsidR="00EE7BF5" w:rsidRPr="00912607">
        <w:rPr>
          <w:rFonts w:asciiTheme="minorHAnsi" w:hAnsiTheme="minorHAnsi" w:cstheme="minorHAnsi"/>
          <w:sz w:val="22"/>
          <w:szCs w:val="22"/>
        </w:rPr>
        <w:t xml:space="preserve"> Private investors may offer greater scope given more relaxed lending criteria, safety margins or other approval considerations. In addition, application forms, underwriting requirements and the mortgage approval process may be simplified. On the converse, buyers need to be aware of limited legislation imposed on such investors. Ensure that the buyer's lawyer is involved in all aspects of the mortgage transaction</w:t>
      </w:r>
    </w:p>
    <w:p w14:paraId="24AB844F" w14:textId="52E061CA" w:rsidR="00AD4D88" w:rsidRPr="00912607" w:rsidRDefault="00EE7BF5" w:rsidP="00CF77B2">
      <w:pPr>
        <w:pStyle w:val="NormalWeb"/>
        <w:spacing w:before="0" w:beforeAutospacing="0" w:after="0" w:afterAutospacing="0"/>
        <w:ind w:left="720"/>
        <w:rPr>
          <w:rFonts w:asciiTheme="minorHAnsi" w:hAnsiTheme="minorHAnsi" w:cstheme="minorHAnsi"/>
          <w:sz w:val="22"/>
          <w:szCs w:val="22"/>
        </w:rPr>
      </w:pPr>
      <w:r w:rsidRPr="00912607">
        <w:rPr>
          <w:rFonts w:asciiTheme="minorHAnsi" w:hAnsiTheme="minorHAnsi" w:cstheme="minorHAnsi"/>
          <w:sz w:val="22"/>
          <w:szCs w:val="22"/>
        </w:rPr>
        <w:t>Reliable sources of private money often include: seller take back mortgages, local developers/investors and lawyers acting for clients (e.g., private investors, trusts and estates). Specialized investors frequently advertise availability of funds in appropriate trade magazines or local/regional/national newspapers</w:t>
      </w:r>
    </w:p>
    <w:p w14:paraId="05145E2D" w14:textId="7994CBC8" w:rsidR="00CF77B2" w:rsidRPr="00912607" w:rsidRDefault="00CF77B2" w:rsidP="00CF77B2">
      <w:pPr>
        <w:pStyle w:val="NormalWeb"/>
        <w:spacing w:before="0" w:beforeAutospacing="0" w:after="0" w:afterAutospacing="0"/>
        <w:ind w:left="720"/>
        <w:rPr>
          <w:rFonts w:asciiTheme="minorHAnsi" w:hAnsiTheme="minorHAnsi" w:cstheme="minorHAnsi"/>
          <w:sz w:val="22"/>
          <w:szCs w:val="22"/>
        </w:rPr>
      </w:pPr>
    </w:p>
    <w:p w14:paraId="26679CD8" w14:textId="5C5AB60F" w:rsidR="00CF77B2" w:rsidRPr="00912607" w:rsidRDefault="00403514" w:rsidP="00CF77B2">
      <w:pPr>
        <w:pStyle w:val="NormalWeb"/>
        <w:numPr>
          <w:ilvl w:val="0"/>
          <w:numId w:val="13"/>
        </w:numPr>
        <w:spacing w:before="0" w:beforeAutospacing="0" w:after="0" w:afterAutospacing="0"/>
        <w:rPr>
          <w:rFonts w:asciiTheme="minorHAnsi" w:hAnsiTheme="minorHAnsi" w:cstheme="minorHAnsi"/>
          <w:sz w:val="22"/>
          <w:szCs w:val="22"/>
        </w:rPr>
      </w:pPr>
      <w:r w:rsidRPr="00912607">
        <w:rPr>
          <w:rFonts w:asciiTheme="minorHAnsi" w:hAnsiTheme="minorHAnsi" w:cstheme="minorHAnsi"/>
          <w:b/>
          <w:sz w:val="22"/>
          <w:szCs w:val="22"/>
        </w:rPr>
        <w:t>Seller Take Back</w:t>
      </w:r>
      <w:r w:rsidRPr="00912607">
        <w:rPr>
          <w:rFonts w:asciiTheme="minorHAnsi" w:hAnsiTheme="minorHAnsi" w:cstheme="minorHAnsi"/>
          <w:sz w:val="22"/>
          <w:szCs w:val="22"/>
        </w:rPr>
        <w:t xml:space="preserve">: </w:t>
      </w:r>
      <w:r w:rsidR="00810AAB" w:rsidRPr="00912607">
        <w:rPr>
          <w:rFonts w:asciiTheme="minorHAnsi" w:hAnsiTheme="minorHAnsi" w:cstheme="minorHAnsi"/>
          <w:sz w:val="22"/>
          <w:szCs w:val="22"/>
        </w:rPr>
        <w:t xml:space="preserve">The seller </w:t>
      </w:r>
      <w:proofErr w:type="gramStart"/>
      <w:r w:rsidR="00810AAB" w:rsidRPr="00912607">
        <w:rPr>
          <w:rFonts w:asciiTheme="minorHAnsi" w:hAnsiTheme="minorHAnsi" w:cstheme="minorHAnsi"/>
          <w:sz w:val="22"/>
          <w:szCs w:val="22"/>
        </w:rPr>
        <w:t>take</w:t>
      </w:r>
      <w:proofErr w:type="gramEnd"/>
      <w:r w:rsidR="00810AAB" w:rsidRPr="00912607">
        <w:rPr>
          <w:rFonts w:asciiTheme="minorHAnsi" w:hAnsiTheme="minorHAnsi" w:cstheme="minorHAnsi"/>
          <w:sz w:val="22"/>
          <w:szCs w:val="22"/>
        </w:rPr>
        <w:t xml:space="preserve"> back mortgage is a popular negotiating tool in both residential and commercial markets, particularly when financing proves difficult through conventional lenders and/or seller participation provides a better overall package in negotiations. The buyer may be attracted to this type of financing as it can avoid certain costs, paper work and </w:t>
      </w:r>
      <w:r w:rsidR="00810AAB" w:rsidRPr="00912607">
        <w:rPr>
          <w:rFonts w:asciiTheme="minorHAnsi" w:hAnsiTheme="minorHAnsi" w:cstheme="minorHAnsi"/>
          <w:sz w:val="22"/>
          <w:szCs w:val="22"/>
        </w:rPr>
        <w:lastRenderedPageBreak/>
        <w:t>regulations of conventional lenders. The seller may be drawn to the STB if his/her property remains unsold. Further, a mortgage might be a worthwhile investment for the seller</w:t>
      </w:r>
    </w:p>
    <w:p w14:paraId="1F0747C6" w14:textId="77777777" w:rsidR="00CF77B2" w:rsidRPr="00912607" w:rsidRDefault="00CF77B2" w:rsidP="00150CF3">
      <w:pPr>
        <w:pStyle w:val="NormalWeb"/>
        <w:spacing w:before="0" w:beforeAutospacing="0" w:after="0" w:afterAutospacing="0"/>
        <w:ind w:left="720"/>
        <w:rPr>
          <w:rFonts w:asciiTheme="minorHAnsi" w:hAnsiTheme="minorHAnsi" w:cstheme="minorHAnsi"/>
          <w:sz w:val="22"/>
          <w:szCs w:val="22"/>
        </w:rPr>
      </w:pPr>
    </w:p>
    <w:p w14:paraId="1843B906" w14:textId="4F293529" w:rsidR="00150CF3" w:rsidRPr="00912607" w:rsidRDefault="00CF77B2" w:rsidP="00150CF3">
      <w:pPr>
        <w:pStyle w:val="NormalWeb"/>
        <w:numPr>
          <w:ilvl w:val="0"/>
          <w:numId w:val="13"/>
        </w:numPr>
        <w:spacing w:before="0" w:beforeAutospacing="0" w:after="0" w:afterAutospacing="0"/>
        <w:rPr>
          <w:rFonts w:asciiTheme="minorHAnsi" w:hAnsiTheme="minorHAnsi" w:cstheme="minorHAnsi"/>
          <w:b/>
          <w:sz w:val="22"/>
          <w:szCs w:val="22"/>
        </w:rPr>
      </w:pPr>
      <w:r w:rsidRPr="00912607">
        <w:rPr>
          <w:rFonts w:asciiTheme="minorHAnsi" w:hAnsiTheme="minorHAnsi" w:cstheme="minorHAnsi"/>
          <w:b/>
          <w:sz w:val="22"/>
          <w:szCs w:val="22"/>
        </w:rPr>
        <w:t>STBs may be seriously considered in the following situations</w:t>
      </w:r>
      <w:r w:rsidR="00150CF3" w:rsidRPr="00912607">
        <w:rPr>
          <w:rFonts w:asciiTheme="minorHAnsi" w:hAnsiTheme="minorHAnsi" w:cstheme="minorHAnsi"/>
          <w:b/>
          <w:sz w:val="22"/>
          <w:szCs w:val="22"/>
        </w:rPr>
        <w:t>:</w:t>
      </w:r>
    </w:p>
    <w:p w14:paraId="3349CD8E" w14:textId="77777777" w:rsidR="00C24500" w:rsidRPr="00912607" w:rsidRDefault="00150CF3" w:rsidP="00C24500">
      <w:pPr>
        <w:pStyle w:val="NormalWeb"/>
        <w:numPr>
          <w:ilvl w:val="0"/>
          <w:numId w:val="14"/>
        </w:numPr>
        <w:rPr>
          <w:rFonts w:asciiTheme="minorHAnsi" w:hAnsiTheme="minorHAnsi" w:cstheme="minorHAnsi"/>
          <w:sz w:val="22"/>
          <w:szCs w:val="22"/>
        </w:rPr>
      </w:pPr>
      <w:r w:rsidRPr="00150CF3">
        <w:rPr>
          <w:rFonts w:asciiTheme="minorHAnsi" w:hAnsiTheme="minorHAnsi" w:cstheme="minorHAnsi"/>
          <w:b/>
          <w:sz w:val="22"/>
          <w:szCs w:val="22"/>
        </w:rPr>
        <w:t>Seller Motivation</w:t>
      </w:r>
      <w:r w:rsidRPr="00912607">
        <w:rPr>
          <w:rFonts w:asciiTheme="minorHAnsi" w:hAnsiTheme="minorHAnsi" w:cstheme="minorHAnsi"/>
          <w:sz w:val="22"/>
          <w:szCs w:val="22"/>
        </w:rPr>
        <w:t>: The seller is anxious to sell and has no real concerns about taking back a mortgage to hasten the sale of his/her property</w:t>
      </w:r>
    </w:p>
    <w:p w14:paraId="0336AEE4" w14:textId="315F910F" w:rsidR="00A06F60" w:rsidRPr="00912607" w:rsidRDefault="00A06F60" w:rsidP="00C24500">
      <w:pPr>
        <w:pStyle w:val="NormalWeb"/>
        <w:numPr>
          <w:ilvl w:val="0"/>
          <w:numId w:val="14"/>
        </w:numPr>
        <w:rPr>
          <w:rFonts w:asciiTheme="minorHAnsi" w:hAnsiTheme="minorHAnsi" w:cstheme="minorHAnsi"/>
          <w:sz w:val="22"/>
          <w:szCs w:val="22"/>
        </w:rPr>
      </w:pPr>
      <w:r w:rsidRPr="00912607">
        <w:rPr>
          <w:rFonts w:asciiTheme="minorHAnsi" w:hAnsiTheme="minorHAnsi" w:cstheme="minorHAnsi"/>
          <w:b/>
          <w:sz w:val="22"/>
          <w:szCs w:val="22"/>
        </w:rPr>
        <w:t>Underwriting Fundamentals</w:t>
      </w:r>
      <w:r w:rsidRPr="00912607">
        <w:rPr>
          <w:rFonts w:asciiTheme="minorHAnsi" w:hAnsiTheme="minorHAnsi" w:cstheme="minorHAnsi"/>
          <w:sz w:val="22"/>
          <w:szCs w:val="22"/>
        </w:rPr>
        <w:t>: The market is strong, the equity position of the buyer is adequate (i.e., downpayment) and the buyer can qualify to make the required mortgage payments</w:t>
      </w:r>
    </w:p>
    <w:p w14:paraId="125AD56E" w14:textId="38D36F99" w:rsidR="00C24500" w:rsidRPr="00912607" w:rsidRDefault="00C24500" w:rsidP="00C24500">
      <w:pPr>
        <w:pStyle w:val="NormalWeb"/>
        <w:numPr>
          <w:ilvl w:val="0"/>
          <w:numId w:val="14"/>
        </w:numPr>
        <w:rPr>
          <w:rFonts w:asciiTheme="minorHAnsi" w:hAnsiTheme="minorHAnsi" w:cstheme="minorHAnsi"/>
          <w:sz w:val="22"/>
          <w:szCs w:val="22"/>
        </w:rPr>
      </w:pPr>
      <w:r w:rsidRPr="00912607">
        <w:rPr>
          <w:rFonts w:asciiTheme="minorHAnsi" w:hAnsiTheme="minorHAnsi" w:cstheme="minorHAnsi"/>
          <w:b/>
          <w:sz w:val="22"/>
          <w:szCs w:val="22"/>
        </w:rPr>
        <w:t>Limited Appeal</w:t>
      </w:r>
      <w:r w:rsidRPr="00912607">
        <w:rPr>
          <w:rFonts w:asciiTheme="minorHAnsi" w:hAnsiTheme="minorHAnsi" w:cstheme="minorHAnsi"/>
          <w:sz w:val="22"/>
          <w:szCs w:val="22"/>
        </w:rPr>
        <w:t>: The property has limited buyer appeal due to age, condition or location and financing would improve overall marketing impact</w:t>
      </w:r>
    </w:p>
    <w:p w14:paraId="1B43476F" w14:textId="4C87AAD5" w:rsidR="00C24500" w:rsidRPr="00912607" w:rsidRDefault="00C24500" w:rsidP="00C24500">
      <w:pPr>
        <w:pStyle w:val="NormalWeb"/>
        <w:numPr>
          <w:ilvl w:val="0"/>
          <w:numId w:val="14"/>
        </w:numPr>
        <w:rPr>
          <w:rFonts w:asciiTheme="minorHAnsi" w:hAnsiTheme="minorHAnsi" w:cstheme="minorHAnsi"/>
          <w:sz w:val="22"/>
          <w:szCs w:val="22"/>
        </w:rPr>
      </w:pPr>
      <w:r w:rsidRPr="00912607">
        <w:rPr>
          <w:rFonts w:asciiTheme="minorHAnsi" w:hAnsiTheme="minorHAnsi" w:cstheme="minorHAnsi"/>
          <w:b/>
          <w:sz w:val="22"/>
          <w:szCs w:val="22"/>
        </w:rPr>
        <w:t>Increased Competition</w:t>
      </w:r>
      <w:r w:rsidRPr="00912607">
        <w:rPr>
          <w:rFonts w:asciiTheme="minorHAnsi" w:hAnsiTheme="minorHAnsi" w:cstheme="minorHAnsi"/>
          <w:sz w:val="22"/>
          <w:szCs w:val="22"/>
        </w:rPr>
        <w:t>: The number of competing houses is increasing and a competitive advantage from a financing perspective is required to increase salability</w:t>
      </w:r>
    </w:p>
    <w:p w14:paraId="3A4CC970" w14:textId="3D9B2196" w:rsidR="00C24500" w:rsidRPr="00912607" w:rsidRDefault="00C24500" w:rsidP="00C24500">
      <w:pPr>
        <w:pStyle w:val="NormalWeb"/>
        <w:numPr>
          <w:ilvl w:val="0"/>
          <w:numId w:val="14"/>
        </w:numPr>
        <w:rPr>
          <w:rFonts w:asciiTheme="minorHAnsi" w:hAnsiTheme="minorHAnsi" w:cstheme="minorHAnsi"/>
          <w:sz w:val="22"/>
          <w:szCs w:val="22"/>
        </w:rPr>
      </w:pPr>
      <w:r w:rsidRPr="00912607">
        <w:rPr>
          <w:rFonts w:asciiTheme="minorHAnsi" w:hAnsiTheme="minorHAnsi" w:cstheme="minorHAnsi"/>
          <w:b/>
          <w:sz w:val="22"/>
          <w:szCs w:val="22"/>
        </w:rPr>
        <w:t>Sale Potential</w:t>
      </w:r>
      <w:r w:rsidRPr="00912607">
        <w:rPr>
          <w:rFonts w:asciiTheme="minorHAnsi" w:hAnsiTheme="minorHAnsi" w:cstheme="minorHAnsi"/>
          <w:sz w:val="22"/>
          <w:szCs w:val="22"/>
        </w:rPr>
        <w:t>: Buyers for the mortgage are available should the seller wish to sell the STB</w:t>
      </w:r>
    </w:p>
    <w:p w14:paraId="7AE93D7C" w14:textId="0E07AB3F" w:rsidR="00150CF3" w:rsidRPr="00912607" w:rsidRDefault="000F1BB9" w:rsidP="000F1BB9">
      <w:pPr>
        <w:pStyle w:val="NormalWeb"/>
        <w:numPr>
          <w:ilvl w:val="0"/>
          <w:numId w:val="13"/>
        </w:numPr>
        <w:spacing w:before="0" w:beforeAutospacing="0" w:after="0" w:afterAutospacing="0"/>
        <w:rPr>
          <w:rFonts w:asciiTheme="minorHAnsi" w:hAnsiTheme="minorHAnsi" w:cstheme="minorHAnsi"/>
          <w:sz w:val="22"/>
          <w:szCs w:val="22"/>
        </w:rPr>
      </w:pPr>
      <w:r w:rsidRPr="00912607">
        <w:rPr>
          <w:rFonts w:asciiTheme="minorHAnsi" w:hAnsiTheme="minorHAnsi" w:cstheme="minorHAnsi"/>
          <w:b/>
          <w:sz w:val="22"/>
          <w:szCs w:val="22"/>
        </w:rPr>
        <w:t xml:space="preserve">Sale/Leaseback: </w:t>
      </w:r>
      <w:r w:rsidR="00A4446E" w:rsidRPr="00912607">
        <w:rPr>
          <w:rFonts w:asciiTheme="minorHAnsi" w:hAnsiTheme="minorHAnsi" w:cstheme="minorHAnsi"/>
          <w:sz w:val="22"/>
          <w:szCs w:val="22"/>
        </w:rPr>
        <w:t>A sale/leaseback involves the sale of a property by an owner with the lease back of the property to that original owner. The sale/leaseback arrangement can prove beneficial to both the seller and buyer of property. The seller liquidates his/her equity in the land and building to use for other purposes, while retaining the location under a long-term lease arrangement. The buyer, as an investor, is assured of a long-term cash flow and the seller may have an option to repurchase the property following the lease</w:t>
      </w:r>
    </w:p>
    <w:p w14:paraId="57413E0B" w14:textId="7CF601A3" w:rsidR="005D3990" w:rsidRPr="00912607" w:rsidRDefault="005D3990" w:rsidP="005D3990">
      <w:pPr>
        <w:pStyle w:val="NormalWeb"/>
        <w:spacing w:before="0" w:beforeAutospacing="0" w:after="0" w:afterAutospacing="0"/>
        <w:rPr>
          <w:rFonts w:asciiTheme="minorHAnsi" w:hAnsiTheme="minorHAnsi" w:cstheme="minorHAnsi"/>
          <w:sz w:val="22"/>
          <w:szCs w:val="22"/>
        </w:rPr>
      </w:pPr>
    </w:p>
    <w:p w14:paraId="04A9BBA9" w14:textId="1AE2AFDD" w:rsidR="005D3990" w:rsidRPr="00912607" w:rsidRDefault="005D3990" w:rsidP="005D3990">
      <w:pPr>
        <w:spacing w:after="0"/>
        <w:rPr>
          <w:rFonts w:cstheme="minorHAnsi"/>
          <w:b/>
          <w:sz w:val="28"/>
          <w:szCs w:val="28"/>
        </w:rPr>
      </w:pPr>
      <w:r w:rsidRPr="00912607">
        <w:rPr>
          <w:rFonts w:cstheme="minorHAnsi"/>
          <w:b/>
          <w:sz w:val="28"/>
          <w:szCs w:val="28"/>
        </w:rPr>
        <w:t>Commercial Lending Practices</w:t>
      </w:r>
      <w:r w:rsidR="00451269" w:rsidRPr="00912607">
        <w:rPr>
          <w:rFonts w:cstheme="minorHAnsi"/>
          <w:b/>
          <w:sz w:val="28"/>
          <w:szCs w:val="28"/>
        </w:rPr>
        <w:t>:</w:t>
      </w:r>
    </w:p>
    <w:p w14:paraId="05816357" w14:textId="1C1B5A42" w:rsidR="00451269" w:rsidRPr="00912607" w:rsidRDefault="00451269" w:rsidP="005D3990">
      <w:pPr>
        <w:spacing w:after="0"/>
        <w:rPr>
          <w:rFonts w:cstheme="minorHAnsi"/>
          <w:b/>
          <w:sz w:val="28"/>
          <w:szCs w:val="28"/>
        </w:rPr>
      </w:pPr>
    </w:p>
    <w:p w14:paraId="60625630" w14:textId="0761436C" w:rsidR="007A7271" w:rsidRPr="00912607" w:rsidRDefault="007A7271" w:rsidP="007A7271">
      <w:pPr>
        <w:pStyle w:val="NormalWeb"/>
        <w:numPr>
          <w:ilvl w:val="0"/>
          <w:numId w:val="13"/>
        </w:numPr>
        <w:spacing w:before="0" w:beforeAutospacing="0" w:after="0" w:afterAutospacing="0"/>
        <w:rPr>
          <w:rFonts w:asciiTheme="minorHAnsi" w:hAnsiTheme="minorHAnsi" w:cstheme="minorHAnsi"/>
          <w:b/>
          <w:sz w:val="22"/>
          <w:szCs w:val="22"/>
        </w:rPr>
      </w:pPr>
      <w:r w:rsidRPr="00912607">
        <w:rPr>
          <w:rFonts w:asciiTheme="minorHAnsi" w:hAnsiTheme="minorHAnsi" w:cstheme="minorHAnsi"/>
          <w:b/>
          <w:sz w:val="22"/>
          <w:szCs w:val="22"/>
        </w:rPr>
        <w:t xml:space="preserve">Loan-to-Value Ratio: </w:t>
      </w:r>
      <w:r w:rsidR="00592514" w:rsidRPr="00912607">
        <w:rPr>
          <w:rFonts w:asciiTheme="minorHAnsi" w:hAnsiTheme="minorHAnsi" w:cstheme="minorHAnsi"/>
          <w:sz w:val="22"/>
          <w:szCs w:val="22"/>
        </w:rPr>
        <w:t>Most lenders use a conservative loan-to-value ratio (also referenced as the loan ratio) as their first line of risk defense. Additional security or collateral is usually sought in instances when the loan-to-value ratio meets or slightly exceeds a predetermined comfort level for the lender. Loan-to-value ratios vary by lender and type of property. Institutional lenders are restricted by law to a maximum 80% of the appraised lending value or sale price (whichever is less) unless the mortgage is insured through a mortgage insurance program</w:t>
      </w:r>
    </w:p>
    <w:p w14:paraId="4652CBA2" w14:textId="77777777" w:rsidR="00611FD9" w:rsidRPr="00912607" w:rsidRDefault="00611FD9" w:rsidP="00FD5A1E">
      <w:pPr>
        <w:pStyle w:val="NormalWeb"/>
        <w:spacing w:before="0" w:beforeAutospacing="0" w:after="0" w:afterAutospacing="0"/>
        <w:rPr>
          <w:rFonts w:asciiTheme="minorHAnsi" w:hAnsiTheme="minorHAnsi" w:cstheme="minorHAnsi"/>
          <w:b/>
          <w:sz w:val="22"/>
          <w:szCs w:val="22"/>
        </w:rPr>
      </w:pPr>
    </w:p>
    <w:p w14:paraId="539842EA" w14:textId="46E6F30D" w:rsidR="00611FD9" w:rsidRPr="00912607" w:rsidRDefault="00611FD9" w:rsidP="00611FD9">
      <w:pPr>
        <w:pStyle w:val="NormalWeb"/>
        <w:spacing w:before="0" w:beforeAutospacing="0" w:after="0" w:afterAutospacing="0"/>
        <w:ind w:left="720"/>
        <w:rPr>
          <w:rFonts w:asciiTheme="minorHAnsi" w:hAnsiTheme="minorHAnsi" w:cstheme="minorHAnsi"/>
          <w:b/>
          <w:sz w:val="22"/>
          <w:szCs w:val="22"/>
        </w:rPr>
      </w:pPr>
      <w:r w:rsidRPr="00912607">
        <w:rPr>
          <w:rFonts w:asciiTheme="minorHAnsi" w:hAnsiTheme="minorHAnsi" w:cstheme="minorHAnsi"/>
          <w:noProof/>
        </w:rPr>
        <w:drawing>
          <wp:inline distT="0" distB="0" distL="0" distR="0" wp14:anchorId="2507015C" wp14:editId="62B5A47E">
            <wp:extent cx="4838700" cy="2009775"/>
            <wp:effectExtent l="19050" t="19050" r="19050"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38700" cy="2009775"/>
                    </a:xfrm>
                    <a:prstGeom prst="rect">
                      <a:avLst/>
                    </a:prstGeom>
                    <a:ln>
                      <a:solidFill>
                        <a:schemeClr val="accent1"/>
                      </a:solidFill>
                    </a:ln>
                  </pic:spPr>
                </pic:pic>
              </a:graphicData>
            </a:graphic>
          </wp:inline>
        </w:drawing>
      </w:r>
    </w:p>
    <w:p w14:paraId="5E319150" w14:textId="77777777" w:rsidR="00BA3526" w:rsidRPr="00912607" w:rsidRDefault="00BA3526" w:rsidP="00BA3526">
      <w:pPr>
        <w:pStyle w:val="NormalWeb"/>
        <w:spacing w:before="0" w:beforeAutospacing="0" w:after="0" w:afterAutospacing="0"/>
        <w:ind w:left="720"/>
        <w:rPr>
          <w:rFonts w:asciiTheme="minorHAnsi" w:hAnsiTheme="minorHAnsi" w:cstheme="minorHAnsi"/>
          <w:b/>
          <w:sz w:val="22"/>
          <w:szCs w:val="22"/>
        </w:rPr>
      </w:pPr>
    </w:p>
    <w:p w14:paraId="0F2FAC46" w14:textId="227827B3" w:rsidR="00BA3526" w:rsidRPr="00912607" w:rsidRDefault="00BA3526" w:rsidP="007A7271">
      <w:pPr>
        <w:pStyle w:val="NormalWeb"/>
        <w:numPr>
          <w:ilvl w:val="0"/>
          <w:numId w:val="13"/>
        </w:numPr>
        <w:spacing w:before="0" w:beforeAutospacing="0" w:after="0" w:afterAutospacing="0"/>
        <w:rPr>
          <w:rFonts w:asciiTheme="minorHAnsi" w:hAnsiTheme="minorHAnsi" w:cstheme="minorHAnsi"/>
          <w:b/>
          <w:sz w:val="22"/>
          <w:szCs w:val="22"/>
        </w:rPr>
      </w:pPr>
      <w:r w:rsidRPr="00912607">
        <w:rPr>
          <w:rFonts w:asciiTheme="minorHAnsi" w:hAnsiTheme="minorHAnsi" w:cstheme="minorHAnsi"/>
          <w:b/>
          <w:sz w:val="22"/>
          <w:szCs w:val="22"/>
        </w:rPr>
        <w:t xml:space="preserve">Debt Coverage Ratio: </w:t>
      </w:r>
      <w:r w:rsidR="000E080F" w:rsidRPr="00912607">
        <w:rPr>
          <w:rFonts w:asciiTheme="minorHAnsi" w:hAnsiTheme="minorHAnsi" w:cstheme="minorHAnsi"/>
          <w:sz w:val="22"/>
          <w:szCs w:val="22"/>
        </w:rPr>
        <w:t xml:space="preserve">This ratio, comparing net operating income to total debt service, is also referred to as the debt service coverage ratio. The debt coverage ratio is frequently used by loan </w:t>
      </w:r>
      <w:r w:rsidR="000E080F" w:rsidRPr="00912607">
        <w:rPr>
          <w:rFonts w:asciiTheme="minorHAnsi" w:hAnsiTheme="minorHAnsi" w:cstheme="minorHAnsi"/>
          <w:sz w:val="22"/>
          <w:szCs w:val="22"/>
        </w:rPr>
        <w:lastRenderedPageBreak/>
        <w:t xml:space="preserve">and mortgage underwriters to establish </w:t>
      </w:r>
      <w:r w:rsidR="00FD5A1E" w:rsidRPr="00912607">
        <w:rPr>
          <w:rFonts w:asciiTheme="minorHAnsi" w:hAnsiTheme="minorHAnsi" w:cstheme="minorHAnsi"/>
          <w:sz w:val="22"/>
          <w:szCs w:val="22"/>
        </w:rPr>
        <w:t>whether</w:t>
      </w:r>
      <w:r w:rsidR="000E080F" w:rsidRPr="00912607">
        <w:rPr>
          <w:rFonts w:asciiTheme="minorHAnsi" w:hAnsiTheme="minorHAnsi" w:cstheme="minorHAnsi"/>
          <w:sz w:val="22"/>
          <w:szCs w:val="22"/>
        </w:rPr>
        <w:t xml:space="preserve"> a business or rental property </w:t>
      </w:r>
      <w:proofErr w:type="gramStart"/>
      <w:r w:rsidR="000E080F" w:rsidRPr="00912607">
        <w:rPr>
          <w:rFonts w:asciiTheme="minorHAnsi" w:hAnsiTheme="minorHAnsi" w:cstheme="minorHAnsi"/>
          <w:sz w:val="22"/>
          <w:szCs w:val="22"/>
        </w:rPr>
        <w:t>is capable of handling</w:t>
      </w:r>
      <w:proofErr w:type="gramEnd"/>
      <w:r w:rsidR="000E080F" w:rsidRPr="00912607">
        <w:rPr>
          <w:rFonts w:asciiTheme="minorHAnsi" w:hAnsiTheme="minorHAnsi" w:cstheme="minorHAnsi"/>
          <w:sz w:val="22"/>
          <w:szCs w:val="22"/>
        </w:rPr>
        <w:t xml:space="preserve"> a specific debt payment level</w:t>
      </w:r>
    </w:p>
    <w:p w14:paraId="02D6E2F8" w14:textId="77777777" w:rsidR="0031129B" w:rsidRPr="00912607" w:rsidRDefault="0031129B" w:rsidP="0031129B">
      <w:pPr>
        <w:pStyle w:val="ListParagraph"/>
        <w:rPr>
          <w:rFonts w:cstheme="minorHAnsi"/>
          <w:b/>
        </w:rPr>
      </w:pPr>
    </w:p>
    <w:p w14:paraId="496A01E1" w14:textId="3DF29A4D" w:rsidR="0031129B" w:rsidRPr="00912607" w:rsidRDefault="0031129B" w:rsidP="0031129B">
      <w:pPr>
        <w:pStyle w:val="NormalWeb"/>
        <w:spacing w:before="0" w:beforeAutospacing="0" w:after="0" w:afterAutospacing="0"/>
        <w:ind w:left="720"/>
        <w:rPr>
          <w:rFonts w:asciiTheme="minorHAnsi" w:hAnsiTheme="minorHAnsi" w:cstheme="minorHAnsi"/>
          <w:sz w:val="22"/>
          <w:szCs w:val="22"/>
        </w:rPr>
      </w:pPr>
      <w:r w:rsidRPr="00912607">
        <w:rPr>
          <w:rFonts w:asciiTheme="minorHAnsi" w:hAnsiTheme="minorHAnsi" w:cstheme="minorHAnsi"/>
          <w:sz w:val="22"/>
          <w:szCs w:val="22"/>
        </w:rPr>
        <w:t>The debt coverage ratio is calculated by dividing net operating income (NOI) by total debt service (principal and interest payments). The ratio should be in a positive range (i.e., above 1) in order for income to properly address total debt service. Lenders often require a debt coverage ratio of 1.2 or higher when considering loan applications for rental property and other commercial ventures. In other words, for $1.00 of debt, a net operating income of $1.20 is available to service that debt</w:t>
      </w:r>
    </w:p>
    <w:p w14:paraId="1F16409C" w14:textId="422B70B8" w:rsidR="00DF403A" w:rsidRPr="00912607" w:rsidRDefault="00DF403A" w:rsidP="0031129B">
      <w:pPr>
        <w:pStyle w:val="NormalWeb"/>
        <w:spacing w:before="0" w:beforeAutospacing="0" w:after="0" w:afterAutospacing="0"/>
        <w:ind w:left="720"/>
        <w:rPr>
          <w:rFonts w:asciiTheme="minorHAnsi" w:hAnsiTheme="minorHAnsi" w:cstheme="minorHAnsi"/>
          <w:sz w:val="22"/>
          <w:szCs w:val="22"/>
        </w:rPr>
      </w:pPr>
    </w:p>
    <w:p w14:paraId="17901784" w14:textId="17D3F71B" w:rsidR="007E65D4" w:rsidRPr="00912607" w:rsidRDefault="007E65D4" w:rsidP="0031129B">
      <w:pPr>
        <w:pStyle w:val="NormalWeb"/>
        <w:spacing w:before="0" w:beforeAutospacing="0" w:after="0" w:afterAutospacing="0"/>
        <w:ind w:left="720"/>
        <w:rPr>
          <w:rFonts w:asciiTheme="minorHAnsi" w:hAnsiTheme="minorHAnsi" w:cstheme="minorHAnsi"/>
          <w:b/>
          <w:sz w:val="22"/>
          <w:szCs w:val="22"/>
        </w:rPr>
      </w:pPr>
      <w:r w:rsidRPr="00912607">
        <w:rPr>
          <w:rFonts w:asciiTheme="minorHAnsi" w:hAnsiTheme="minorHAnsi" w:cstheme="minorHAnsi"/>
          <w:b/>
          <w:sz w:val="22"/>
          <w:szCs w:val="22"/>
        </w:rPr>
        <w:t>Lender DCR Met:</w:t>
      </w:r>
    </w:p>
    <w:p w14:paraId="6A116E20" w14:textId="39BB8407" w:rsidR="00DF403A" w:rsidRPr="00912607" w:rsidRDefault="00611FD9" w:rsidP="0031129B">
      <w:pPr>
        <w:pStyle w:val="NormalWeb"/>
        <w:spacing w:before="0" w:beforeAutospacing="0" w:after="0" w:afterAutospacing="0"/>
        <w:ind w:left="720"/>
        <w:rPr>
          <w:rFonts w:asciiTheme="minorHAnsi" w:hAnsiTheme="minorHAnsi" w:cstheme="minorHAnsi"/>
          <w:sz w:val="22"/>
          <w:szCs w:val="22"/>
        </w:rPr>
      </w:pPr>
      <w:r w:rsidRPr="00912607">
        <w:rPr>
          <w:rFonts w:asciiTheme="minorHAnsi" w:hAnsiTheme="minorHAnsi" w:cstheme="minorHAnsi"/>
          <w:noProof/>
        </w:rPr>
        <w:drawing>
          <wp:inline distT="0" distB="0" distL="0" distR="0" wp14:anchorId="4F40CFD5" wp14:editId="7A501023">
            <wp:extent cx="5086350" cy="1343025"/>
            <wp:effectExtent l="19050" t="19050" r="1905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86350" cy="1343025"/>
                    </a:xfrm>
                    <a:prstGeom prst="rect">
                      <a:avLst/>
                    </a:prstGeom>
                    <a:ln>
                      <a:solidFill>
                        <a:schemeClr val="accent1"/>
                      </a:solidFill>
                    </a:ln>
                  </pic:spPr>
                </pic:pic>
              </a:graphicData>
            </a:graphic>
          </wp:inline>
        </w:drawing>
      </w:r>
    </w:p>
    <w:p w14:paraId="69C4C360" w14:textId="3C883AFA" w:rsidR="007E65D4" w:rsidRPr="00912607" w:rsidRDefault="007E65D4" w:rsidP="0031129B">
      <w:pPr>
        <w:pStyle w:val="NormalWeb"/>
        <w:spacing w:before="0" w:beforeAutospacing="0" w:after="0" w:afterAutospacing="0"/>
        <w:ind w:left="720"/>
        <w:rPr>
          <w:rFonts w:asciiTheme="minorHAnsi" w:hAnsiTheme="minorHAnsi" w:cstheme="minorHAnsi"/>
          <w:sz w:val="22"/>
          <w:szCs w:val="22"/>
        </w:rPr>
      </w:pPr>
    </w:p>
    <w:p w14:paraId="5675F12F" w14:textId="44898A22" w:rsidR="007E65D4" w:rsidRPr="00912607" w:rsidRDefault="007E65D4" w:rsidP="007E65D4">
      <w:pPr>
        <w:pStyle w:val="NormalWeb"/>
        <w:spacing w:before="0" w:beforeAutospacing="0" w:after="0" w:afterAutospacing="0"/>
        <w:ind w:left="720"/>
        <w:rPr>
          <w:rFonts w:asciiTheme="minorHAnsi" w:hAnsiTheme="minorHAnsi" w:cstheme="minorHAnsi"/>
          <w:b/>
          <w:sz w:val="22"/>
          <w:szCs w:val="22"/>
        </w:rPr>
      </w:pPr>
      <w:r w:rsidRPr="00912607">
        <w:rPr>
          <w:rFonts w:asciiTheme="minorHAnsi" w:hAnsiTheme="minorHAnsi" w:cstheme="minorHAnsi"/>
          <w:b/>
          <w:sz w:val="22"/>
          <w:szCs w:val="22"/>
        </w:rPr>
        <w:t>Lender DCR Not Met:</w:t>
      </w:r>
    </w:p>
    <w:p w14:paraId="2955F4DB" w14:textId="2E88F53B" w:rsidR="007E65D4" w:rsidRPr="00912607" w:rsidRDefault="007E65D4" w:rsidP="0031129B">
      <w:pPr>
        <w:pStyle w:val="NormalWeb"/>
        <w:spacing w:before="0" w:beforeAutospacing="0" w:after="0" w:afterAutospacing="0"/>
        <w:ind w:left="720"/>
        <w:rPr>
          <w:rFonts w:asciiTheme="minorHAnsi" w:hAnsiTheme="minorHAnsi" w:cstheme="minorHAnsi"/>
          <w:b/>
          <w:sz w:val="22"/>
          <w:szCs w:val="22"/>
        </w:rPr>
      </w:pPr>
      <w:r w:rsidRPr="00912607">
        <w:rPr>
          <w:rFonts w:asciiTheme="minorHAnsi" w:hAnsiTheme="minorHAnsi" w:cstheme="minorHAnsi"/>
          <w:noProof/>
        </w:rPr>
        <w:drawing>
          <wp:inline distT="0" distB="0" distL="0" distR="0" wp14:anchorId="227F6D6D" wp14:editId="12CBC673">
            <wp:extent cx="5191125" cy="1476375"/>
            <wp:effectExtent l="19050" t="19050" r="28575"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91125" cy="1476375"/>
                    </a:xfrm>
                    <a:prstGeom prst="rect">
                      <a:avLst/>
                    </a:prstGeom>
                    <a:ln>
                      <a:solidFill>
                        <a:schemeClr val="accent1"/>
                      </a:solidFill>
                    </a:ln>
                  </pic:spPr>
                </pic:pic>
              </a:graphicData>
            </a:graphic>
          </wp:inline>
        </w:drawing>
      </w:r>
    </w:p>
    <w:p w14:paraId="5734AEE6" w14:textId="578E283E" w:rsidR="007E65D4" w:rsidRPr="00912607" w:rsidRDefault="007E65D4" w:rsidP="0031129B">
      <w:pPr>
        <w:pStyle w:val="NormalWeb"/>
        <w:spacing w:before="0" w:beforeAutospacing="0" w:after="0" w:afterAutospacing="0"/>
        <w:ind w:left="720"/>
        <w:rPr>
          <w:rFonts w:asciiTheme="minorHAnsi" w:hAnsiTheme="minorHAnsi" w:cstheme="minorHAnsi"/>
          <w:b/>
          <w:sz w:val="22"/>
          <w:szCs w:val="22"/>
        </w:rPr>
      </w:pPr>
    </w:p>
    <w:p w14:paraId="77228C8B" w14:textId="0376A803" w:rsidR="00912607" w:rsidRPr="00912607" w:rsidRDefault="00912607" w:rsidP="0031129B">
      <w:pPr>
        <w:pStyle w:val="NormalWeb"/>
        <w:spacing w:before="0" w:beforeAutospacing="0" w:after="0" w:afterAutospacing="0"/>
        <w:ind w:left="720"/>
        <w:rPr>
          <w:rFonts w:asciiTheme="minorHAnsi" w:hAnsiTheme="minorHAnsi" w:cstheme="minorHAnsi"/>
          <w:b/>
          <w:sz w:val="22"/>
          <w:szCs w:val="22"/>
        </w:rPr>
      </w:pPr>
    </w:p>
    <w:p w14:paraId="7A1823C6" w14:textId="415475A2" w:rsidR="00912607" w:rsidRPr="008621CD" w:rsidRDefault="00912607" w:rsidP="009A12FA">
      <w:pPr>
        <w:pStyle w:val="NormalWeb"/>
        <w:numPr>
          <w:ilvl w:val="0"/>
          <w:numId w:val="13"/>
        </w:numPr>
        <w:spacing w:before="0" w:beforeAutospacing="0" w:after="0" w:afterAutospacing="0"/>
        <w:rPr>
          <w:rFonts w:asciiTheme="minorHAnsi" w:hAnsiTheme="minorHAnsi" w:cstheme="minorHAnsi"/>
          <w:sz w:val="22"/>
          <w:szCs w:val="22"/>
        </w:rPr>
      </w:pPr>
      <w:r w:rsidRPr="008621CD">
        <w:rPr>
          <w:rFonts w:asciiTheme="minorHAnsi" w:hAnsiTheme="minorHAnsi" w:cstheme="minorHAnsi"/>
          <w:b/>
          <w:sz w:val="22"/>
          <w:szCs w:val="22"/>
        </w:rPr>
        <w:t>Safety Margin:</w:t>
      </w:r>
      <w:r w:rsidR="000D7B67" w:rsidRPr="008621CD">
        <w:rPr>
          <w:rFonts w:asciiTheme="minorHAnsi" w:hAnsiTheme="minorHAnsi" w:cstheme="minorHAnsi"/>
          <w:b/>
          <w:sz w:val="22"/>
          <w:szCs w:val="22"/>
        </w:rPr>
        <w:t xml:space="preserve"> </w:t>
      </w:r>
      <w:r w:rsidR="000D7B67" w:rsidRPr="008621CD">
        <w:rPr>
          <w:rFonts w:asciiTheme="minorHAnsi" w:hAnsiTheme="minorHAnsi" w:cstheme="minorHAnsi"/>
          <w:sz w:val="22"/>
          <w:szCs w:val="22"/>
        </w:rPr>
        <w:t>Some lenders apply a safety margin when lending based on net operating income. In effect, the margin accomplishes the same net result as the debt coverage ratio in that the mortgage amount is directly linked to net operating income</w:t>
      </w:r>
    </w:p>
    <w:p w14:paraId="603195ED" w14:textId="77777777" w:rsidR="009A12FA" w:rsidRPr="008621CD" w:rsidRDefault="009A12FA" w:rsidP="009A12FA">
      <w:pPr>
        <w:pStyle w:val="NormalWeb"/>
        <w:spacing w:before="0" w:beforeAutospacing="0" w:after="0" w:afterAutospacing="0"/>
        <w:ind w:left="720"/>
        <w:rPr>
          <w:rFonts w:asciiTheme="minorHAnsi" w:hAnsiTheme="minorHAnsi" w:cstheme="minorHAnsi"/>
          <w:sz w:val="22"/>
          <w:szCs w:val="22"/>
        </w:rPr>
      </w:pPr>
    </w:p>
    <w:p w14:paraId="57E7CB5C" w14:textId="51553EDA" w:rsidR="00E34EA5" w:rsidRPr="00D74E86" w:rsidRDefault="009A12FA" w:rsidP="00D74E86">
      <w:pPr>
        <w:pStyle w:val="NormalWeb"/>
        <w:numPr>
          <w:ilvl w:val="0"/>
          <w:numId w:val="13"/>
        </w:numPr>
        <w:spacing w:before="0" w:beforeAutospacing="0" w:after="0" w:afterAutospacing="0"/>
        <w:rPr>
          <w:rFonts w:asciiTheme="minorHAnsi" w:hAnsiTheme="minorHAnsi" w:cstheme="minorHAnsi"/>
          <w:b/>
          <w:sz w:val="22"/>
          <w:szCs w:val="22"/>
        </w:rPr>
      </w:pPr>
      <w:r w:rsidRPr="008621CD">
        <w:rPr>
          <w:rFonts w:asciiTheme="minorHAnsi" w:hAnsiTheme="minorHAnsi" w:cstheme="minorHAnsi"/>
          <w:b/>
          <w:sz w:val="22"/>
          <w:szCs w:val="22"/>
        </w:rPr>
        <w:t>Risk and Capitalization Rate:</w:t>
      </w:r>
      <w:r w:rsidR="00E34EA5" w:rsidRPr="008621CD">
        <w:rPr>
          <w:rFonts w:asciiTheme="minorHAnsi" w:hAnsiTheme="minorHAnsi" w:cstheme="minorHAnsi"/>
          <w:b/>
          <w:sz w:val="22"/>
          <w:szCs w:val="22"/>
        </w:rPr>
        <w:t xml:space="preserve"> </w:t>
      </w:r>
      <w:r w:rsidR="00E34EA5" w:rsidRPr="008621CD">
        <w:rPr>
          <w:rFonts w:asciiTheme="minorHAnsi" w:hAnsiTheme="minorHAnsi" w:cstheme="minorHAnsi"/>
          <w:sz w:val="22"/>
          <w:szCs w:val="22"/>
        </w:rPr>
        <w:t>Lenders may elect to reduce risk and augment investment security by increasing the capitalization rate. A cap rate increase lowers value for lending purposes</w:t>
      </w:r>
    </w:p>
    <w:p w14:paraId="4E591752" w14:textId="77777777" w:rsidR="00D74E86" w:rsidRPr="00D74E86" w:rsidRDefault="00D74E86" w:rsidP="00D74E86">
      <w:pPr>
        <w:pStyle w:val="NormalWeb"/>
        <w:spacing w:before="0" w:beforeAutospacing="0" w:after="0" w:afterAutospacing="0"/>
        <w:rPr>
          <w:rFonts w:asciiTheme="minorHAnsi" w:hAnsiTheme="minorHAnsi" w:cstheme="minorHAnsi"/>
          <w:b/>
          <w:sz w:val="22"/>
          <w:szCs w:val="22"/>
        </w:rPr>
      </w:pPr>
    </w:p>
    <w:p w14:paraId="5632049C" w14:textId="6C748574" w:rsidR="00E34EA5" w:rsidRPr="00207485" w:rsidRDefault="008621CD" w:rsidP="00582596">
      <w:pPr>
        <w:pStyle w:val="NormalWeb"/>
        <w:numPr>
          <w:ilvl w:val="0"/>
          <w:numId w:val="13"/>
        </w:numPr>
        <w:spacing w:before="0" w:beforeAutospacing="0" w:after="0" w:afterAutospacing="0"/>
        <w:rPr>
          <w:rFonts w:asciiTheme="minorHAnsi" w:hAnsiTheme="minorHAnsi" w:cstheme="minorHAnsi"/>
          <w:b/>
          <w:sz w:val="22"/>
          <w:szCs w:val="22"/>
        </w:rPr>
      </w:pPr>
      <w:r w:rsidRPr="008621CD">
        <w:rPr>
          <w:rFonts w:asciiTheme="minorHAnsi" w:hAnsiTheme="minorHAnsi" w:cstheme="minorHAnsi"/>
          <w:b/>
          <w:sz w:val="22"/>
          <w:szCs w:val="22"/>
        </w:rPr>
        <w:t>Operating Statement Adjustments</w:t>
      </w:r>
      <w:r w:rsidRPr="00582596">
        <w:rPr>
          <w:rFonts w:asciiTheme="minorHAnsi" w:hAnsiTheme="minorHAnsi" w:cstheme="minorHAnsi"/>
          <w:b/>
          <w:sz w:val="22"/>
          <w:szCs w:val="22"/>
        </w:rPr>
        <w:t>:</w:t>
      </w:r>
      <w:r w:rsidRPr="00582596">
        <w:rPr>
          <w:rFonts w:asciiTheme="minorHAnsi" w:hAnsiTheme="minorHAnsi" w:cstheme="minorHAnsi"/>
          <w:sz w:val="22"/>
          <w:szCs w:val="22"/>
        </w:rPr>
        <w:t xml:space="preserve"> </w:t>
      </w:r>
      <w:r w:rsidR="00582596" w:rsidRPr="00582596">
        <w:rPr>
          <w:rFonts w:asciiTheme="minorHAnsi" w:hAnsiTheme="minorHAnsi" w:cstheme="minorHAnsi"/>
          <w:sz w:val="22"/>
          <w:szCs w:val="22"/>
        </w:rPr>
        <w:t xml:space="preserve">Lenders may require certain adjustments to reconstructed worksheets based on a review of the owner's operating statements and </w:t>
      </w:r>
      <w:proofErr w:type="gramStart"/>
      <w:r w:rsidR="00582596" w:rsidRPr="00582596">
        <w:rPr>
          <w:rFonts w:asciiTheme="minorHAnsi" w:hAnsiTheme="minorHAnsi" w:cstheme="minorHAnsi"/>
          <w:sz w:val="22"/>
          <w:szCs w:val="22"/>
        </w:rPr>
        <w:t>past experience</w:t>
      </w:r>
      <w:proofErr w:type="gramEnd"/>
      <w:r w:rsidR="00582596" w:rsidRPr="00582596">
        <w:rPr>
          <w:rFonts w:asciiTheme="minorHAnsi" w:hAnsiTheme="minorHAnsi" w:cstheme="minorHAnsi"/>
          <w:sz w:val="22"/>
          <w:szCs w:val="22"/>
        </w:rPr>
        <w:t xml:space="preserve"> with similar structures. For example, market data may suggest vacancy and credit losses other than stated on the reconstructed operating statement. Also, the lender may wish to include a reserve for replacement of specific items not included in the statement</w:t>
      </w:r>
    </w:p>
    <w:p w14:paraId="5E0163DF" w14:textId="77777777" w:rsidR="00207485" w:rsidRDefault="00207485" w:rsidP="00207485">
      <w:pPr>
        <w:pStyle w:val="ListParagraph"/>
        <w:rPr>
          <w:rFonts w:cstheme="minorHAnsi"/>
          <w:b/>
        </w:rPr>
      </w:pPr>
    </w:p>
    <w:p w14:paraId="384D07D3" w14:textId="77777777" w:rsidR="00FD5A1E" w:rsidRDefault="00FD5A1E" w:rsidP="00207485">
      <w:pPr>
        <w:spacing w:after="0"/>
        <w:rPr>
          <w:rFonts w:cstheme="minorHAnsi"/>
          <w:b/>
          <w:sz w:val="28"/>
          <w:szCs w:val="28"/>
        </w:rPr>
      </w:pPr>
    </w:p>
    <w:p w14:paraId="5DE55FA7" w14:textId="77777777" w:rsidR="00FD5A1E" w:rsidRDefault="00FD5A1E" w:rsidP="00207485">
      <w:pPr>
        <w:spacing w:after="0"/>
        <w:rPr>
          <w:rFonts w:cstheme="minorHAnsi"/>
          <w:b/>
          <w:sz w:val="28"/>
          <w:szCs w:val="28"/>
        </w:rPr>
      </w:pPr>
    </w:p>
    <w:p w14:paraId="4D30A39C" w14:textId="7E31F733" w:rsidR="00207485" w:rsidRDefault="00207485" w:rsidP="00207485">
      <w:pPr>
        <w:spacing w:after="0"/>
        <w:rPr>
          <w:rFonts w:cstheme="minorHAnsi"/>
          <w:b/>
          <w:sz w:val="28"/>
          <w:szCs w:val="28"/>
        </w:rPr>
      </w:pPr>
      <w:r w:rsidRPr="00207485">
        <w:rPr>
          <w:rFonts w:cstheme="minorHAnsi"/>
          <w:b/>
          <w:sz w:val="28"/>
          <w:szCs w:val="28"/>
        </w:rPr>
        <w:t>Specialized Products</w:t>
      </w:r>
    </w:p>
    <w:p w14:paraId="7CE5FD66" w14:textId="7C39ECAE" w:rsidR="00207485" w:rsidRDefault="004D2118" w:rsidP="004D2118">
      <w:pPr>
        <w:pStyle w:val="NormalWeb"/>
        <w:numPr>
          <w:ilvl w:val="0"/>
          <w:numId w:val="16"/>
        </w:numPr>
        <w:rPr>
          <w:rFonts w:asciiTheme="minorHAnsi" w:hAnsiTheme="minorHAnsi" w:cstheme="minorHAnsi"/>
          <w:sz w:val="22"/>
          <w:szCs w:val="22"/>
        </w:rPr>
      </w:pPr>
      <w:r w:rsidRPr="004D2118">
        <w:rPr>
          <w:rFonts w:asciiTheme="minorHAnsi" w:hAnsiTheme="minorHAnsi" w:cstheme="minorHAnsi"/>
          <w:sz w:val="22"/>
          <w:szCs w:val="22"/>
        </w:rPr>
        <w:t>Certain unique products are used in commercial lending given specialized needs when arranging financing for new projects and existing properties. Thirteen products are highlighted in alphabetical order for illustration purposes, some of which also apply to residential financing</w:t>
      </w:r>
    </w:p>
    <w:p w14:paraId="5539DC4D" w14:textId="474CE17E" w:rsidR="0093771E" w:rsidRPr="0093771E" w:rsidRDefault="0093771E" w:rsidP="0093771E">
      <w:pPr>
        <w:pStyle w:val="NormalWeb"/>
        <w:numPr>
          <w:ilvl w:val="0"/>
          <w:numId w:val="17"/>
        </w:numPr>
        <w:rPr>
          <w:rFonts w:asciiTheme="minorHAnsi" w:hAnsiTheme="minorHAnsi" w:cstheme="minorHAnsi"/>
          <w:sz w:val="22"/>
          <w:szCs w:val="22"/>
        </w:rPr>
      </w:pPr>
      <w:r w:rsidRPr="0093771E">
        <w:rPr>
          <w:rFonts w:asciiTheme="minorHAnsi" w:hAnsiTheme="minorHAnsi" w:cstheme="minorHAnsi"/>
          <w:sz w:val="22"/>
          <w:szCs w:val="22"/>
        </w:rPr>
        <w:t>Bridge Loan</w:t>
      </w:r>
    </w:p>
    <w:p w14:paraId="6B738473" w14:textId="6F5E779B" w:rsidR="0093771E" w:rsidRPr="0093771E" w:rsidRDefault="0093771E" w:rsidP="0093771E">
      <w:pPr>
        <w:pStyle w:val="NormalWeb"/>
        <w:numPr>
          <w:ilvl w:val="0"/>
          <w:numId w:val="17"/>
        </w:numPr>
        <w:rPr>
          <w:rFonts w:asciiTheme="minorHAnsi" w:hAnsiTheme="minorHAnsi" w:cstheme="minorHAnsi"/>
          <w:sz w:val="22"/>
          <w:szCs w:val="22"/>
        </w:rPr>
      </w:pPr>
      <w:r w:rsidRPr="0093771E">
        <w:rPr>
          <w:rFonts w:asciiTheme="minorHAnsi" w:hAnsiTheme="minorHAnsi" w:cstheme="minorHAnsi"/>
          <w:sz w:val="22"/>
          <w:szCs w:val="22"/>
        </w:rPr>
        <w:t>Development Loan</w:t>
      </w:r>
    </w:p>
    <w:p w14:paraId="161F69FA" w14:textId="04DCE425" w:rsidR="0093771E" w:rsidRPr="0093771E" w:rsidRDefault="0093771E" w:rsidP="0093771E">
      <w:pPr>
        <w:pStyle w:val="NormalWeb"/>
        <w:numPr>
          <w:ilvl w:val="0"/>
          <w:numId w:val="17"/>
        </w:numPr>
        <w:rPr>
          <w:rFonts w:asciiTheme="minorHAnsi" w:hAnsiTheme="minorHAnsi" w:cstheme="minorHAnsi"/>
          <w:sz w:val="22"/>
          <w:szCs w:val="22"/>
        </w:rPr>
      </w:pPr>
      <w:r w:rsidRPr="0093771E">
        <w:rPr>
          <w:rFonts w:asciiTheme="minorHAnsi" w:hAnsiTheme="minorHAnsi" w:cstheme="minorHAnsi"/>
          <w:sz w:val="22"/>
          <w:szCs w:val="22"/>
        </w:rPr>
        <w:t>Gap Loan</w:t>
      </w:r>
    </w:p>
    <w:p w14:paraId="2929220E" w14:textId="3E229595" w:rsidR="0093771E" w:rsidRPr="0093771E" w:rsidRDefault="0093771E" w:rsidP="0093771E">
      <w:pPr>
        <w:pStyle w:val="NormalWeb"/>
        <w:numPr>
          <w:ilvl w:val="0"/>
          <w:numId w:val="17"/>
        </w:numPr>
        <w:rPr>
          <w:rFonts w:asciiTheme="minorHAnsi" w:hAnsiTheme="minorHAnsi" w:cstheme="minorHAnsi"/>
          <w:sz w:val="22"/>
          <w:szCs w:val="22"/>
        </w:rPr>
      </w:pPr>
      <w:r w:rsidRPr="0093771E">
        <w:rPr>
          <w:rFonts w:asciiTheme="minorHAnsi" w:hAnsiTheme="minorHAnsi" w:cstheme="minorHAnsi"/>
          <w:sz w:val="22"/>
          <w:szCs w:val="22"/>
        </w:rPr>
        <w:t>Interim Financing</w:t>
      </w:r>
    </w:p>
    <w:p w14:paraId="4FD148D3" w14:textId="5396755C" w:rsidR="0093771E" w:rsidRPr="0093771E" w:rsidRDefault="0093771E" w:rsidP="0093771E">
      <w:pPr>
        <w:pStyle w:val="NormalWeb"/>
        <w:numPr>
          <w:ilvl w:val="0"/>
          <w:numId w:val="17"/>
        </w:numPr>
        <w:rPr>
          <w:rFonts w:asciiTheme="minorHAnsi" w:hAnsiTheme="minorHAnsi" w:cstheme="minorHAnsi"/>
          <w:sz w:val="22"/>
          <w:szCs w:val="22"/>
        </w:rPr>
      </w:pPr>
      <w:r w:rsidRPr="0093771E">
        <w:rPr>
          <w:rFonts w:asciiTheme="minorHAnsi" w:hAnsiTheme="minorHAnsi" w:cstheme="minorHAnsi"/>
          <w:sz w:val="22"/>
          <w:szCs w:val="22"/>
        </w:rPr>
        <w:t>Letter of Commitment</w:t>
      </w:r>
    </w:p>
    <w:p w14:paraId="4E2134E5" w14:textId="17020E7B" w:rsidR="0093771E" w:rsidRPr="0093771E" w:rsidRDefault="0093771E" w:rsidP="0093771E">
      <w:pPr>
        <w:pStyle w:val="NormalWeb"/>
        <w:numPr>
          <w:ilvl w:val="0"/>
          <w:numId w:val="17"/>
        </w:numPr>
        <w:rPr>
          <w:rFonts w:asciiTheme="minorHAnsi" w:hAnsiTheme="minorHAnsi" w:cstheme="minorHAnsi"/>
          <w:sz w:val="22"/>
          <w:szCs w:val="22"/>
        </w:rPr>
      </w:pPr>
      <w:r w:rsidRPr="0093771E">
        <w:rPr>
          <w:rFonts w:asciiTheme="minorHAnsi" w:hAnsiTheme="minorHAnsi" w:cstheme="minorHAnsi"/>
          <w:sz w:val="22"/>
          <w:szCs w:val="22"/>
        </w:rPr>
        <w:t>Letter of Credit</w:t>
      </w:r>
    </w:p>
    <w:p w14:paraId="44F2335D" w14:textId="0FCA3B27" w:rsidR="0093771E" w:rsidRPr="0093771E" w:rsidRDefault="0093771E" w:rsidP="0093771E">
      <w:pPr>
        <w:pStyle w:val="NormalWeb"/>
        <w:numPr>
          <w:ilvl w:val="0"/>
          <w:numId w:val="17"/>
        </w:numPr>
        <w:rPr>
          <w:rFonts w:asciiTheme="minorHAnsi" w:hAnsiTheme="minorHAnsi" w:cstheme="minorHAnsi"/>
          <w:sz w:val="22"/>
          <w:szCs w:val="22"/>
        </w:rPr>
      </w:pPr>
      <w:r w:rsidRPr="0093771E">
        <w:rPr>
          <w:rFonts w:asciiTheme="minorHAnsi" w:hAnsiTheme="minorHAnsi" w:cstheme="minorHAnsi"/>
          <w:sz w:val="22"/>
          <w:szCs w:val="22"/>
        </w:rPr>
        <w:t>Letter of Guarantee</w:t>
      </w:r>
    </w:p>
    <w:p w14:paraId="5C4BFA45" w14:textId="407ED872" w:rsidR="0093771E" w:rsidRPr="0093771E" w:rsidRDefault="0093771E" w:rsidP="0093771E">
      <w:pPr>
        <w:pStyle w:val="NormalWeb"/>
        <w:numPr>
          <w:ilvl w:val="0"/>
          <w:numId w:val="17"/>
        </w:numPr>
        <w:rPr>
          <w:rFonts w:asciiTheme="minorHAnsi" w:hAnsiTheme="minorHAnsi" w:cstheme="minorHAnsi"/>
          <w:sz w:val="22"/>
          <w:szCs w:val="22"/>
        </w:rPr>
      </w:pPr>
      <w:r w:rsidRPr="0093771E">
        <w:rPr>
          <w:rFonts w:asciiTheme="minorHAnsi" w:hAnsiTheme="minorHAnsi" w:cstheme="minorHAnsi"/>
          <w:sz w:val="22"/>
          <w:szCs w:val="22"/>
        </w:rPr>
        <w:t>Letter of Intent</w:t>
      </w:r>
    </w:p>
    <w:p w14:paraId="5D425DA9" w14:textId="3215860E" w:rsidR="0093771E" w:rsidRPr="0093771E" w:rsidRDefault="0093771E" w:rsidP="0093771E">
      <w:pPr>
        <w:pStyle w:val="NormalWeb"/>
        <w:numPr>
          <w:ilvl w:val="0"/>
          <w:numId w:val="17"/>
        </w:numPr>
        <w:rPr>
          <w:rFonts w:asciiTheme="minorHAnsi" w:hAnsiTheme="minorHAnsi" w:cstheme="minorHAnsi"/>
          <w:sz w:val="22"/>
          <w:szCs w:val="22"/>
        </w:rPr>
      </w:pPr>
      <w:r w:rsidRPr="0093771E">
        <w:rPr>
          <w:rFonts w:asciiTheme="minorHAnsi" w:hAnsiTheme="minorHAnsi" w:cstheme="minorHAnsi"/>
          <w:sz w:val="22"/>
          <w:szCs w:val="22"/>
        </w:rPr>
        <w:t>Line of Credit</w:t>
      </w:r>
    </w:p>
    <w:p w14:paraId="7EC48473" w14:textId="0125569D" w:rsidR="0093771E" w:rsidRPr="0093771E" w:rsidRDefault="0093771E" w:rsidP="0093771E">
      <w:pPr>
        <w:pStyle w:val="NormalWeb"/>
        <w:numPr>
          <w:ilvl w:val="0"/>
          <w:numId w:val="17"/>
        </w:numPr>
        <w:rPr>
          <w:rFonts w:asciiTheme="minorHAnsi" w:hAnsiTheme="minorHAnsi" w:cstheme="minorHAnsi"/>
          <w:sz w:val="22"/>
          <w:szCs w:val="22"/>
        </w:rPr>
      </w:pPr>
      <w:r w:rsidRPr="0093771E">
        <w:rPr>
          <w:rFonts w:asciiTheme="minorHAnsi" w:hAnsiTheme="minorHAnsi" w:cstheme="minorHAnsi"/>
          <w:sz w:val="22"/>
          <w:szCs w:val="22"/>
        </w:rPr>
        <w:t>Standby Loan</w:t>
      </w:r>
    </w:p>
    <w:p w14:paraId="107875AB" w14:textId="4DC89690" w:rsidR="0093771E" w:rsidRPr="0093771E" w:rsidRDefault="0093771E" w:rsidP="0093771E">
      <w:pPr>
        <w:pStyle w:val="NormalWeb"/>
        <w:numPr>
          <w:ilvl w:val="0"/>
          <w:numId w:val="17"/>
        </w:numPr>
        <w:rPr>
          <w:rFonts w:asciiTheme="minorHAnsi" w:hAnsiTheme="minorHAnsi" w:cstheme="minorHAnsi"/>
          <w:sz w:val="22"/>
          <w:szCs w:val="22"/>
        </w:rPr>
      </w:pPr>
      <w:r w:rsidRPr="0093771E">
        <w:rPr>
          <w:rFonts w:asciiTheme="minorHAnsi" w:hAnsiTheme="minorHAnsi" w:cstheme="minorHAnsi"/>
          <w:sz w:val="22"/>
          <w:szCs w:val="22"/>
        </w:rPr>
        <w:t>Wraparounds (WRAPs)</w:t>
      </w:r>
    </w:p>
    <w:p w14:paraId="2344EAA8" w14:textId="2EF13CFF" w:rsidR="0093771E" w:rsidRPr="0093771E" w:rsidRDefault="0093771E" w:rsidP="0093771E">
      <w:pPr>
        <w:pStyle w:val="NormalWeb"/>
        <w:numPr>
          <w:ilvl w:val="0"/>
          <w:numId w:val="17"/>
        </w:numPr>
        <w:rPr>
          <w:rFonts w:asciiTheme="minorHAnsi" w:hAnsiTheme="minorHAnsi" w:cstheme="minorHAnsi"/>
          <w:sz w:val="22"/>
          <w:szCs w:val="22"/>
        </w:rPr>
      </w:pPr>
      <w:r w:rsidRPr="0093771E">
        <w:rPr>
          <w:rFonts w:asciiTheme="minorHAnsi" w:hAnsiTheme="minorHAnsi" w:cstheme="minorHAnsi"/>
          <w:sz w:val="22"/>
          <w:szCs w:val="22"/>
        </w:rPr>
        <w:t>Blanket Mortgage</w:t>
      </w:r>
    </w:p>
    <w:p w14:paraId="77BDD248" w14:textId="1C7429AB" w:rsidR="0093771E" w:rsidRDefault="0093771E" w:rsidP="0093771E">
      <w:pPr>
        <w:pStyle w:val="NormalWeb"/>
        <w:numPr>
          <w:ilvl w:val="0"/>
          <w:numId w:val="17"/>
        </w:numPr>
        <w:rPr>
          <w:rFonts w:asciiTheme="minorHAnsi" w:hAnsiTheme="minorHAnsi" w:cstheme="minorHAnsi"/>
          <w:sz w:val="22"/>
          <w:szCs w:val="22"/>
        </w:rPr>
      </w:pPr>
      <w:r w:rsidRPr="0093771E">
        <w:rPr>
          <w:rFonts w:asciiTheme="minorHAnsi" w:hAnsiTheme="minorHAnsi" w:cstheme="minorHAnsi"/>
          <w:sz w:val="22"/>
          <w:szCs w:val="22"/>
        </w:rPr>
        <w:t>Participation Financing</w:t>
      </w:r>
    </w:p>
    <w:p w14:paraId="2F6F53B9" w14:textId="4C6EAFD1" w:rsidR="008B4B65" w:rsidRPr="008B4B65" w:rsidRDefault="008B4B65" w:rsidP="008B4B65">
      <w:pPr>
        <w:pStyle w:val="NormalWeb"/>
        <w:rPr>
          <w:rFonts w:asciiTheme="minorHAnsi" w:hAnsiTheme="minorHAnsi" w:cstheme="minorHAnsi"/>
          <w:b/>
          <w:sz w:val="28"/>
          <w:szCs w:val="28"/>
        </w:rPr>
      </w:pPr>
      <w:r w:rsidRPr="008B4B65">
        <w:rPr>
          <w:rFonts w:asciiTheme="minorHAnsi" w:hAnsiTheme="minorHAnsi" w:cstheme="minorHAnsi"/>
          <w:b/>
          <w:sz w:val="28"/>
          <w:szCs w:val="28"/>
        </w:rPr>
        <w:t>Notables:</w:t>
      </w:r>
    </w:p>
    <w:p w14:paraId="52EEB221" w14:textId="5A9E6111" w:rsidR="008B4B65" w:rsidRPr="008B4B65" w:rsidRDefault="008B4B65" w:rsidP="008B4B65">
      <w:pPr>
        <w:pStyle w:val="ListParagraph"/>
        <w:numPr>
          <w:ilvl w:val="0"/>
          <w:numId w:val="18"/>
        </w:numPr>
        <w:spacing w:after="0" w:line="240" w:lineRule="auto"/>
        <w:rPr>
          <w:rFonts w:eastAsia="Times New Roman" w:cstheme="minorHAnsi"/>
        </w:rPr>
      </w:pPr>
      <w:r w:rsidRPr="008B4B65">
        <w:rPr>
          <w:rFonts w:eastAsia="Times New Roman" w:cstheme="minorHAnsi"/>
        </w:rPr>
        <w:t>Mortgage underwriting is a process undertaken by a lender to evaluate the credit worthiness of an applicant and assess the property being offered as security</w:t>
      </w:r>
    </w:p>
    <w:p w14:paraId="2A347C0C" w14:textId="624EC9C7" w:rsidR="008B4B65" w:rsidRPr="008B4B65" w:rsidRDefault="008B4B65" w:rsidP="008B4B65">
      <w:pPr>
        <w:pStyle w:val="ListParagraph"/>
        <w:numPr>
          <w:ilvl w:val="0"/>
          <w:numId w:val="18"/>
        </w:numPr>
        <w:spacing w:after="0" w:line="240" w:lineRule="auto"/>
        <w:rPr>
          <w:rFonts w:eastAsia="Times New Roman" w:cstheme="minorHAnsi"/>
        </w:rPr>
      </w:pPr>
      <w:r w:rsidRPr="008B4B65">
        <w:rPr>
          <w:rFonts w:eastAsia="Times New Roman" w:cstheme="minorHAnsi"/>
        </w:rPr>
        <w:t>Pre-approvals are typically subject to conditions. Always read with extreme care</w:t>
      </w:r>
    </w:p>
    <w:p w14:paraId="3A87ACF4" w14:textId="75534640" w:rsidR="008B4B65" w:rsidRPr="008B4B65" w:rsidRDefault="008B4B65" w:rsidP="008B4B65">
      <w:pPr>
        <w:pStyle w:val="ListParagraph"/>
        <w:numPr>
          <w:ilvl w:val="0"/>
          <w:numId w:val="18"/>
        </w:numPr>
        <w:spacing w:after="0" w:line="240" w:lineRule="auto"/>
        <w:rPr>
          <w:rFonts w:eastAsia="Times New Roman" w:cstheme="minorHAnsi"/>
        </w:rPr>
      </w:pPr>
      <w:r w:rsidRPr="008B4B65">
        <w:rPr>
          <w:rFonts w:eastAsia="Times New Roman" w:cstheme="minorHAnsi"/>
        </w:rPr>
        <w:t>Required borrower documentation can vary by lender. Typical minimum documentation includes employment and income verification</w:t>
      </w:r>
    </w:p>
    <w:p w14:paraId="0202E942" w14:textId="28C3C8B5" w:rsidR="008B4B65" w:rsidRPr="008B4B65" w:rsidRDefault="008B4B65" w:rsidP="008B4B65">
      <w:pPr>
        <w:pStyle w:val="ListParagraph"/>
        <w:numPr>
          <w:ilvl w:val="0"/>
          <w:numId w:val="18"/>
        </w:numPr>
        <w:spacing w:after="0" w:line="240" w:lineRule="auto"/>
        <w:rPr>
          <w:rFonts w:eastAsia="Times New Roman" w:cstheme="minorHAnsi"/>
        </w:rPr>
      </w:pPr>
      <w:r w:rsidRPr="008B4B65">
        <w:rPr>
          <w:rFonts w:eastAsia="Times New Roman" w:cstheme="minorHAnsi"/>
        </w:rPr>
        <w:t>Two credit bureaus operate in Ontario: Equifax Canada and TransUnion</w:t>
      </w:r>
    </w:p>
    <w:p w14:paraId="44BB2992" w14:textId="21C51F4F" w:rsidR="008B4B65" w:rsidRPr="008B4B65" w:rsidRDefault="008B4B65" w:rsidP="008B4B65">
      <w:pPr>
        <w:pStyle w:val="ListParagraph"/>
        <w:numPr>
          <w:ilvl w:val="0"/>
          <w:numId w:val="18"/>
        </w:numPr>
        <w:spacing w:after="0" w:line="240" w:lineRule="auto"/>
        <w:rPr>
          <w:rFonts w:eastAsia="Times New Roman" w:cstheme="minorHAnsi"/>
        </w:rPr>
      </w:pPr>
      <w:r w:rsidRPr="008B4B65">
        <w:rPr>
          <w:rFonts w:eastAsia="Times New Roman" w:cstheme="minorHAnsi"/>
        </w:rPr>
        <w:t>Adverse property conditions can impact the approval of a mortgage and a lender may require a holdback until specific requirements and/or conditions are met</w:t>
      </w:r>
    </w:p>
    <w:p w14:paraId="5B36A067" w14:textId="36F1966E" w:rsidR="008B4B65" w:rsidRPr="008B4B65" w:rsidRDefault="008B4B65" w:rsidP="008B4B65">
      <w:pPr>
        <w:pStyle w:val="ListParagraph"/>
        <w:numPr>
          <w:ilvl w:val="0"/>
          <w:numId w:val="18"/>
        </w:numPr>
        <w:spacing w:after="0" w:line="240" w:lineRule="auto"/>
        <w:rPr>
          <w:rFonts w:eastAsia="Times New Roman" w:cstheme="minorHAnsi"/>
        </w:rPr>
      </w:pPr>
      <w:r w:rsidRPr="008B4B65">
        <w:rPr>
          <w:rFonts w:eastAsia="Times New Roman" w:cstheme="minorHAnsi"/>
        </w:rPr>
        <w:t>The mortgage commitment sets out terms and conditions of a proposed mortgage for acceptance by the borrower</w:t>
      </w:r>
    </w:p>
    <w:p w14:paraId="59B48282" w14:textId="1EF6581B" w:rsidR="008B4B65" w:rsidRPr="008B4B65" w:rsidRDefault="008B4B65" w:rsidP="008B4B65">
      <w:pPr>
        <w:pStyle w:val="ListParagraph"/>
        <w:numPr>
          <w:ilvl w:val="0"/>
          <w:numId w:val="18"/>
        </w:numPr>
        <w:spacing w:after="0" w:line="240" w:lineRule="auto"/>
        <w:rPr>
          <w:rFonts w:eastAsia="Times New Roman" w:cstheme="minorHAnsi"/>
        </w:rPr>
      </w:pPr>
      <w:r w:rsidRPr="008B4B65">
        <w:rPr>
          <w:rFonts w:eastAsia="Times New Roman" w:cstheme="minorHAnsi"/>
        </w:rPr>
        <w:t>Underwriting and related costs can vary based on whether a conventional or high ratio mortgage is being arranged</w:t>
      </w:r>
    </w:p>
    <w:p w14:paraId="7CFF8F10" w14:textId="37800E7F" w:rsidR="008B4B65" w:rsidRPr="008B4B65" w:rsidRDefault="008B4B65" w:rsidP="008B4B65">
      <w:pPr>
        <w:pStyle w:val="ListParagraph"/>
        <w:numPr>
          <w:ilvl w:val="0"/>
          <w:numId w:val="18"/>
        </w:numPr>
        <w:spacing w:after="0" w:line="240" w:lineRule="auto"/>
        <w:rPr>
          <w:rFonts w:eastAsia="Times New Roman" w:cstheme="minorHAnsi"/>
        </w:rPr>
      </w:pPr>
      <w:r w:rsidRPr="008B4B65">
        <w:rPr>
          <w:rFonts w:eastAsia="Times New Roman" w:cstheme="minorHAnsi"/>
        </w:rPr>
        <w:t>The current mortgage market offers a wide variety of fixed, variable, open and closed mortgages. Read the fine print carefully relating to all privileges, stipulations and conditions</w:t>
      </w:r>
    </w:p>
    <w:p w14:paraId="732050D8" w14:textId="05E3D9EF" w:rsidR="008B4B65" w:rsidRPr="008B4B65" w:rsidRDefault="008B4B65" w:rsidP="008B4B65">
      <w:pPr>
        <w:pStyle w:val="ListParagraph"/>
        <w:numPr>
          <w:ilvl w:val="0"/>
          <w:numId w:val="18"/>
        </w:numPr>
        <w:spacing w:after="0" w:line="240" w:lineRule="auto"/>
        <w:rPr>
          <w:rFonts w:eastAsia="Times New Roman" w:cstheme="minorHAnsi"/>
        </w:rPr>
      </w:pPr>
      <w:r w:rsidRPr="008B4B65">
        <w:rPr>
          <w:rFonts w:eastAsia="Times New Roman" w:cstheme="minorHAnsi"/>
        </w:rPr>
        <w:t>Commercial underwriting can vary somewhat depending on whether a large commercial mortgage or small business financing is being arranged</w:t>
      </w:r>
    </w:p>
    <w:p w14:paraId="39CA6E5F" w14:textId="38496ED7" w:rsidR="008B4B65" w:rsidRPr="008B4B65" w:rsidRDefault="008B4B65" w:rsidP="008B4B65">
      <w:pPr>
        <w:pStyle w:val="ListParagraph"/>
        <w:numPr>
          <w:ilvl w:val="0"/>
          <w:numId w:val="18"/>
        </w:numPr>
        <w:spacing w:after="0" w:line="240" w:lineRule="auto"/>
        <w:rPr>
          <w:rFonts w:eastAsia="Times New Roman" w:cstheme="minorHAnsi"/>
        </w:rPr>
      </w:pPr>
      <w:r w:rsidRPr="008B4B65">
        <w:rPr>
          <w:rFonts w:eastAsia="Times New Roman" w:cstheme="minorHAnsi"/>
        </w:rPr>
        <w:t>As a general guideline: the larger the commercial mortgage, the greater the emphasis that is placed on business and property with less focused on the personal covenant</w:t>
      </w:r>
    </w:p>
    <w:p w14:paraId="25F90EC0" w14:textId="6AC5F828" w:rsidR="008B4B65" w:rsidRPr="008B4B65" w:rsidRDefault="008B4B65" w:rsidP="008B4B65">
      <w:pPr>
        <w:pStyle w:val="ListParagraph"/>
        <w:numPr>
          <w:ilvl w:val="0"/>
          <w:numId w:val="18"/>
        </w:numPr>
        <w:spacing w:after="0" w:line="240" w:lineRule="auto"/>
        <w:rPr>
          <w:rFonts w:eastAsia="Times New Roman" w:cstheme="minorHAnsi"/>
        </w:rPr>
      </w:pPr>
      <w:r w:rsidRPr="008B4B65">
        <w:rPr>
          <w:rFonts w:eastAsia="Times New Roman" w:cstheme="minorHAnsi"/>
        </w:rPr>
        <w:t>Commercial mortgage documentation packages can be complex; the range of materials varies by property type and size</w:t>
      </w:r>
    </w:p>
    <w:p w14:paraId="5EB7A63A" w14:textId="698A2EA4" w:rsidR="008B4B65" w:rsidRPr="008B4B65" w:rsidRDefault="008B4B65" w:rsidP="008B4B65">
      <w:pPr>
        <w:pStyle w:val="ListParagraph"/>
        <w:numPr>
          <w:ilvl w:val="0"/>
          <w:numId w:val="18"/>
        </w:numPr>
        <w:spacing w:after="0" w:line="240" w:lineRule="auto"/>
        <w:rPr>
          <w:rFonts w:eastAsia="Times New Roman" w:cstheme="minorHAnsi"/>
        </w:rPr>
      </w:pPr>
      <w:r w:rsidRPr="008B4B65">
        <w:rPr>
          <w:rFonts w:eastAsia="Times New Roman" w:cstheme="minorHAnsi"/>
        </w:rPr>
        <w:t>Alternative lending sources offer greater scope to commercial registrants seeking creative financing solutions</w:t>
      </w:r>
    </w:p>
    <w:p w14:paraId="4D5BC19D" w14:textId="03DA63F2" w:rsidR="008B4B65" w:rsidRDefault="008B4B65" w:rsidP="008B4B65">
      <w:pPr>
        <w:pStyle w:val="NormalWeb"/>
        <w:numPr>
          <w:ilvl w:val="0"/>
          <w:numId w:val="18"/>
        </w:numPr>
        <w:rPr>
          <w:rFonts w:asciiTheme="minorHAnsi" w:hAnsiTheme="minorHAnsi" w:cstheme="minorHAnsi"/>
          <w:sz w:val="22"/>
          <w:szCs w:val="22"/>
        </w:rPr>
      </w:pPr>
      <w:r w:rsidRPr="008B4B65">
        <w:rPr>
          <w:rFonts w:asciiTheme="minorHAnsi" w:hAnsiTheme="minorHAnsi" w:cstheme="minorHAnsi"/>
          <w:sz w:val="22"/>
          <w:szCs w:val="22"/>
        </w:rPr>
        <w:lastRenderedPageBreak/>
        <w:t>Commercial lending practices are designed to provide reasonable lender security combined with investor opportunity to enhance yield</w:t>
      </w:r>
    </w:p>
    <w:p w14:paraId="6C38DCEE" w14:textId="30D049FC" w:rsidR="00160376" w:rsidRPr="00160376" w:rsidRDefault="00160376" w:rsidP="00160376">
      <w:pPr>
        <w:pStyle w:val="NormalWeb"/>
        <w:rPr>
          <w:rFonts w:asciiTheme="minorHAnsi" w:hAnsiTheme="minorHAnsi" w:cstheme="minorHAnsi"/>
          <w:b/>
          <w:sz w:val="28"/>
          <w:szCs w:val="28"/>
        </w:rPr>
      </w:pPr>
      <w:r w:rsidRPr="00160376">
        <w:rPr>
          <w:rFonts w:asciiTheme="minorHAnsi" w:hAnsiTheme="minorHAnsi" w:cstheme="minorHAnsi"/>
          <w:b/>
          <w:sz w:val="28"/>
          <w:szCs w:val="28"/>
        </w:rPr>
        <w:t>Mini-Review:</w:t>
      </w:r>
    </w:p>
    <w:p w14:paraId="35894C9B" w14:textId="32FF1B72" w:rsidR="00574909" w:rsidRPr="009771DB" w:rsidRDefault="00574909" w:rsidP="009771DB">
      <w:pPr>
        <w:pStyle w:val="questiontext"/>
        <w:numPr>
          <w:ilvl w:val="0"/>
          <w:numId w:val="19"/>
        </w:numPr>
        <w:rPr>
          <w:rFonts w:asciiTheme="minorHAnsi" w:hAnsiTheme="minorHAnsi" w:cstheme="minorHAnsi"/>
          <w:sz w:val="22"/>
          <w:szCs w:val="22"/>
        </w:rPr>
      </w:pPr>
      <w:r w:rsidRPr="009771DB">
        <w:rPr>
          <w:rFonts w:asciiTheme="minorHAnsi" w:hAnsiTheme="minorHAnsi" w:cstheme="minorHAnsi"/>
          <w:sz w:val="22"/>
          <w:szCs w:val="22"/>
        </w:rPr>
        <w:t>Credit reports typically provide a credit score that can range from 600 to 1000</w:t>
      </w:r>
      <w:r w:rsidR="009A461B" w:rsidRPr="009771DB">
        <w:rPr>
          <w:rFonts w:asciiTheme="minorHAnsi" w:hAnsiTheme="minorHAnsi" w:cstheme="minorHAnsi"/>
          <w:sz w:val="22"/>
          <w:szCs w:val="22"/>
        </w:rPr>
        <w:t xml:space="preserve"> &gt;&gt; </w:t>
      </w:r>
      <w:r w:rsidR="009A461B" w:rsidRPr="009771DB">
        <w:rPr>
          <w:rFonts w:asciiTheme="minorHAnsi" w:hAnsiTheme="minorHAnsi" w:cstheme="minorHAnsi"/>
          <w:b/>
          <w:sz w:val="22"/>
          <w:szCs w:val="22"/>
        </w:rPr>
        <w:t>False</w:t>
      </w:r>
      <w:r w:rsidR="009A461B" w:rsidRPr="009771DB">
        <w:rPr>
          <w:rFonts w:asciiTheme="minorHAnsi" w:hAnsiTheme="minorHAnsi" w:cstheme="minorHAnsi"/>
          <w:sz w:val="22"/>
          <w:szCs w:val="22"/>
        </w:rPr>
        <w:t xml:space="preserve"> [The range is between 300 and 900]</w:t>
      </w:r>
    </w:p>
    <w:p w14:paraId="11BADB42" w14:textId="29C586D5" w:rsidR="009A461B" w:rsidRPr="009771DB" w:rsidRDefault="009A461B" w:rsidP="009771DB">
      <w:pPr>
        <w:pStyle w:val="feedback"/>
        <w:numPr>
          <w:ilvl w:val="0"/>
          <w:numId w:val="19"/>
        </w:numPr>
        <w:rPr>
          <w:rFonts w:asciiTheme="minorHAnsi" w:hAnsiTheme="minorHAnsi" w:cstheme="minorHAnsi"/>
          <w:sz w:val="22"/>
          <w:szCs w:val="22"/>
        </w:rPr>
      </w:pPr>
      <w:r w:rsidRPr="009771DB">
        <w:rPr>
          <w:rFonts w:asciiTheme="minorHAnsi" w:hAnsiTheme="minorHAnsi" w:cstheme="minorHAnsi"/>
          <w:sz w:val="22"/>
          <w:szCs w:val="22"/>
        </w:rPr>
        <w:t xml:space="preserve">Lenders may require a Notice of Assessment issued by the Canada Revenue Agency to verify income of prospective borrowers &gt;&gt; </w:t>
      </w:r>
      <w:r w:rsidRPr="009771DB">
        <w:rPr>
          <w:rFonts w:asciiTheme="minorHAnsi" w:hAnsiTheme="minorHAnsi" w:cstheme="minorHAnsi"/>
          <w:b/>
          <w:sz w:val="22"/>
          <w:szCs w:val="22"/>
        </w:rPr>
        <w:t>True</w:t>
      </w:r>
      <w:r w:rsidRPr="009771DB">
        <w:rPr>
          <w:rFonts w:asciiTheme="minorHAnsi" w:hAnsiTheme="minorHAnsi" w:cstheme="minorHAnsi"/>
          <w:sz w:val="22"/>
          <w:szCs w:val="22"/>
        </w:rPr>
        <w:t xml:space="preserve"> [Other acceptable documents could include T4s or T4As, income tax return and/or employer letter/pay stubs]</w:t>
      </w:r>
    </w:p>
    <w:p w14:paraId="02C705AF" w14:textId="1CBC0AD8" w:rsidR="00985727" w:rsidRPr="009771DB" w:rsidRDefault="00985727" w:rsidP="009771DB">
      <w:pPr>
        <w:pStyle w:val="questiontext"/>
        <w:numPr>
          <w:ilvl w:val="0"/>
          <w:numId w:val="19"/>
        </w:numPr>
        <w:rPr>
          <w:rFonts w:asciiTheme="minorHAnsi" w:hAnsiTheme="minorHAnsi" w:cstheme="minorHAnsi"/>
          <w:b/>
          <w:sz w:val="22"/>
          <w:szCs w:val="22"/>
        </w:rPr>
      </w:pPr>
      <w:r w:rsidRPr="009771DB">
        <w:rPr>
          <w:rFonts w:asciiTheme="minorHAnsi" w:hAnsiTheme="minorHAnsi" w:cstheme="minorHAnsi"/>
          <w:sz w:val="22"/>
          <w:szCs w:val="22"/>
        </w:rPr>
        <w:t xml:space="preserve">A mortgage commitment typically sets out terms and conditions for acceptance by the borrower that is valid for a specified </w:t>
      </w:r>
      <w:proofErr w:type="gramStart"/>
      <w:r w:rsidRPr="009771DB">
        <w:rPr>
          <w:rFonts w:asciiTheme="minorHAnsi" w:hAnsiTheme="minorHAnsi" w:cstheme="minorHAnsi"/>
          <w:sz w:val="22"/>
          <w:szCs w:val="22"/>
        </w:rPr>
        <w:t>time period</w:t>
      </w:r>
      <w:proofErr w:type="gramEnd"/>
      <w:r w:rsidRPr="009771DB">
        <w:rPr>
          <w:rFonts w:asciiTheme="minorHAnsi" w:hAnsiTheme="minorHAnsi" w:cstheme="minorHAnsi"/>
          <w:sz w:val="22"/>
          <w:szCs w:val="22"/>
        </w:rPr>
        <w:t xml:space="preserve"> &gt;&gt; </w:t>
      </w:r>
      <w:r w:rsidRPr="009771DB">
        <w:rPr>
          <w:rFonts w:asciiTheme="minorHAnsi" w:hAnsiTheme="minorHAnsi" w:cstheme="minorHAnsi"/>
          <w:b/>
          <w:sz w:val="22"/>
          <w:szCs w:val="22"/>
        </w:rPr>
        <w:t>True</w:t>
      </w:r>
    </w:p>
    <w:p w14:paraId="5F3C6C2D" w14:textId="001F3A09" w:rsidR="0057028D" w:rsidRPr="009771DB" w:rsidRDefault="0057028D" w:rsidP="009771DB">
      <w:pPr>
        <w:pStyle w:val="feedback"/>
        <w:numPr>
          <w:ilvl w:val="0"/>
          <w:numId w:val="19"/>
        </w:numPr>
        <w:rPr>
          <w:rFonts w:asciiTheme="minorHAnsi" w:hAnsiTheme="minorHAnsi" w:cstheme="minorHAnsi"/>
          <w:sz w:val="22"/>
          <w:szCs w:val="22"/>
        </w:rPr>
      </w:pPr>
      <w:r w:rsidRPr="009771DB">
        <w:rPr>
          <w:rFonts w:asciiTheme="minorHAnsi" w:hAnsiTheme="minorHAnsi" w:cstheme="minorHAnsi"/>
          <w:sz w:val="22"/>
          <w:szCs w:val="22"/>
        </w:rPr>
        <w:t xml:space="preserve">If a high ratio mortgage is obtained for $227,500 and the mortgage default premium is 2.75% of the mortgage, the amount due for this insurance would be $625.63 &gt;&gt; </w:t>
      </w:r>
      <w:r w:rsidRPr="009771DB">
        <w:rPr>
          <w:rFonts w:asciiTheme="minorHAnsi" w:hAnsiTheme="minorHAnsi" w:cstheme="minorHAnsi"/>
          <w:b/>
          <w:sz w:val="22"/>
          <w:szCs w:val="22"/>
        </w:rPr>
        <w:t>False</w:t>
      </w:r>
      <w:r w:rsidRPr="009771DB">
        <w:rPr>
          <w:rFonts w:asciiTheme="minorHAnsi" w:hAnsiTheme="minorHAnsi" w:cstheme="minorHAnsi"/>
          <w:sz w:val="22"/>
          <w:szCs w:val="22"/>
        </w:rPr>
        <w:t xml:space="preserve"> [Decimal point placed incorrectly. The insurance premium would be $6,256.25]</w:t>
      </w:r>
    </w:p>
    <w:p w14:paraId="1B43A914" w14:textId="30019B30" w:rsidR="0057028D" w:rsidRPr="009771DB" w:rsidRDefault="00AF291F" w:rsidP="009771DB">
      <w:pPr>
        <w:pStyle w:val="questiontext"/>
        <w:numPr>
          <w:ilvl w:val="0"/>
          <w:numId w:val="19"/>
        </w:numPr>
        <w:rPr>
          <w:rFonts w:asciiTheme="minorHAnsi" w:hAnsiTheme="minorHAnsi" w:cstheme="minorHAnsi"/>
          <w:b/>
          <w:sz w:val="22"/>
          <w:szCs w:val="22"/>
        </w:rPr>
      </w:pPr>
      <w:r w:rsidRPr="009771DB">
        <w:rPr>
          <w:rFonts w:asciiTheme="minorHAnsi" w:hAnsiTheme="minorHAnsi" w:cstheme="minorHAnsi"/>
          <w:sz w:val="22"/>
          <w:szCs w:val="22"/>
        </w:rPr>
        <w:t xml:space="preserve">With a variable rate mortgage, the payment may be adjusted on a periodic basis to reflect changes in interest rates &gt;&gt; </w:t>
      </w:r>
      <w:r w:rsidRPr="009771DB">
        <w:rPr>
          <w:rFonts w:asciiTheme="minorHAnsi" w:hAnsiTheme="minorHAnsi" w:cstheme="minorHAnsi"/>
          <w:b/>
          <w:sz w:val="22"/>
          <w:szCs w:val="22"/>
        </w:rPr>
        <w:t>True</w:t>
      </w:r>
    </w:p>
    <w:p w14:paraId="6F2E6E9C" w14:textId="22496B6F" w:rsidR="00727671" w:rsidRPr="009771DB" w:rsidRDefault="00727671" w:rsidP="009771DB">
      <w:pPr>
        <w:pStyle w:val="questiontext"/>
        <w:numPr>
          <w:ilvl w:val="0"/>
          <w:numId w:val="19"/>
        </w:numPr>
        <w:rPr>
          <w:rFonts w:asciiTheme="minorHAnsi" w:hAnsiTheme="minorHAnsi" w:cstheme="minorHAnsi"/>
          <w:sz w:val="22"/>
          <w:szCs w:val="22"/>
        </w:rPr>
      </w:pPr>
      <w:r w:rsidRPr="009771DB">
        <w:rPr>
          <w:rFonts w:asciiTheme="minorHAnsi" w:hAnsiTheme="minorHAnsi" w:cstheme="minorHAnsi"/>
          <w:sz w:val="22"/>
          <w:szCs w:val="22"/>
        </w:rPr>
        <w:t xml:space="preserve">Opening of several credit accounts within a short period of time can adversely impact a credit score &gt;&gt; </w:t>
      </w:r>
      <w:r w:rsidRPr="009771DB">
        <w:rPr>
          <w:rFonts w:asciiTheme="minorHAnsi" w:hAnsiTheme="minorHAnsi" w:cstheme="minorHAnsi"/>
          <w:b/>
          <w:sz w:val="22"/>
          <w:szCs w:val="22"/>
        </w:rPr>
        <w:t>True</w:t>
      </w:r>
    </w:p>
    <w:p w14:paraId="0DFD1E3E" w14:textId="0087A271" w:rsidR="00727671" w:rsidRPr="009771DB" w:rsidRDefault="00727671" w:rsidP="009771DB">
      <w:pPr>
        <w:pStyle w:val="questiontext"/>
        <w:numPr>
          <w:ilvl w:val="0"/>
          <w:numId w:val="19"/>
        </w:numPr>
        <w:rPr>
          <w:rFonts w:asciiTheme="minorHAnsi" w:hAnsiTheme="minorHAnsi" w:cstheme="minorHAnsi"/>
          <w:b/>
          <w:sz w:val="22"/>
          <w:szCs w:val="22"/>
        </w:rPr>
      </w:pPr>
      <w:r w:rsidRPr="009771DB">
        <w:rPr>
          <w:rFonts w:asciiTheme="minorHAnsi" w:hAnsiTheme="minorHAnsi" w:cstheme="minorHAnsi"/>
          <w:sz w:val="22"/>
          <w:szCs w:val="22"/>
        </w:rPr>
        <w:t xml:space="preserve">A guarantor on a mortgage agrees to perform and carry out covenants outlined in the mortgage document &gt;&gt; </w:t>
      </w:r>
      <w:r w:rsidRPr="009771DB">
        <w:rPr>
          <w:rFonts w:asciiTheme="minorHAnsi" w:hAnsiTheme="minorHAnsi" w:cstheme="minorHAnsi"/>
          <w:b/>
          <w:sz w:val="22"/>
          <w:szCs w:val="22"/>
        </w:rPr>
        <w:t>True</w:t>
      </w:r>
    </w:p>
    <w:p w14:paraId="5801FB6C" w14:textId="35EABFC9" w:rsidR="00727671" w:rsidRPr="009771DB" w:rsidRDefault="00727671" w:rsidP="009771DB">
      <w:pPr>
        <w:pStyle w:val="questiontext"/>
        <w:numPr>
          <w:ilvl w:val="0"/>
          <w:numId w:val="19"/>
        </w:numPr>
        <w:rPr>
          <w:rFonts w:asciiTheme="minorHAnsi" w:hAnsiTheme="minorHAnsi" w:cstheme="minorHAnsi"/>
          <w:sz w:val="22"/>
          <w:szCs w:val="22"/>
        </w:rPr>
      </w:pPr>
      <w:r w:rsidRPr="009771DB">
        <w:rPr>
          <w:rFonts w:asciiTheme="minorHAnsi" w:hAnsiTheme="minorHAnsi" w:cstheme="minorHAnsi"/>
          <w:sz w:val="22"/>
          <w:szCs w:val="22"/>
        </w:rPr>
        <w:t xml:space="preserve">The Canada Small Business Financing Program is a provincial program designed to assist entrepreneurs by way of loans &gt;&gt; </w:t>
      </w:r>
      <w:r w:rsidRPr="009771DB">
        <w:rPr>
          <w:rFonts w:asciiTheme="minorHAnsi" w:hAnsiTheme="minorHAnsi" w:cstheme="minorHAnsi"/>
          <w:b/>
          <w:sz w:val="22"/>
          <w:szCs w:val="22"/>
        </w:rPr>
        <w:t>False</w:t>
      </w:r>
      <w:r w:rsidRPr="009771DB">
        <w:rPr>
          <w:rFonts w:asciiTheme="minorHAnsi" w:hAnsiTheme="minorHAnsi" w:cstheme="minorHAnsi"/>
          <w:sz w:val="22"/>
          <w:szCs w:val="22"/>
        </w:rPr>
        <w:t xml:space="preserve"> [Federal Program]</w:t>
      </w:r>
    </w:p>
    <w:p w14:paraId="09CC477B" w14:textId="0054D269" w:rsidR="009771DB" w:rsidRPr="009771DB" w:rsidRDefault="009771DB" w:rsidP="009771DB">
      <w:pPr>
        <w:pStyle w:val="questiontext"/>
        <w:numPr>
          <w:ilvl w:val="0"/>
          <w:numId w:val="19"/>
        </w:numPr>
        <w:rPr>
          <w:rFonts w:asciiTheme="minorHAnsi" w:hAnsiTheme="minorHAnsi" w:cstheme="minorHAnsi"/>
          <w:b/>
          <w:sz w:val="22"/>
          <w:szCs w:val="22"/>
        </w:rPr>
      </w:pPr>
      <w:r w:rsidRPr="009771DB">
        <w:rPr>
          <w:rFonts w:asciiTheme="minorHAnsi" w:hAnsiTheme="minorHAnsi" w:cstheme="minorHAnsi"/>
          <w:sz w:val="22"/>
          <w:szCs w:val="22"/>
        </w:rPr>
        <w:t xml:space="preserve">A seller </w:t>
      </w:r>
      <w:proofErr w:type="gramStart"/>
      <w:r w:rsidRPr="009771DB">
        <w:rPr>
          <w:rFonts w:asciiTheme="minorHAnsi" w:hAnsiTheme="minorHAnsi" w:cstheme="minorHAnsi"/>
          <w:sz w:val="22"/>
          <w:szCs w:val="22"/>
        </w:rPr>
        <w:t>take</w:t>
      </w:r>
      <w:proofErr w:type="gramEnd"/>
      <w:r w:rsidRPr="009771DB">
        <w:rPr>
          <w:rFonts w:asciiTheme="minorHAnsi" w:hAnsiTheme="minorHAnsi" w:cstheme="minorHAnsi"/>
          <w:sz w:val="22"/>
          <w:szCs w:val="22"/>
        </w:rPr>
        <w:t xml:space="preserve"> back can be an effective alternate source of mortgage funds when a property has limited appeal and the number of competing properties is increasing &gt;&gt; </w:t>
      </w:r>
      <w:r w:rsidRPr="009771DB">
        <w:rPr>
          <w:rFonts w:asciiTheme="minorHAnsi" w:hAnsiTheme="minorHAnsi" w:cstheme="minorHAnsi"/>
          <w:b/>
          <w:sz w:val="22"/>
          <w:szCs w:val="22"/>
        </w:rPr>
        <w:t>True</w:t>
      </w:r>
    </w:p>
    <w:p w14:paraId="5118A397" w14:textId="6E37657C" w:rsidR="009771DB" w:rsidRPr="009771DB" w:rsidRDefault="009771DB" w:rsidP="009771DB">
      <w:pPr>
        <w:pStyle w:val="feedback"/>
        <w:numPr>
          <w:ilvl w:val="0"/>
          <w:numId w:val="19"/>
        </w:numPr>
        <w:rPr>
          <w:rFonts w:asciiTheme="minorHAnsi" w:hAnsiTheme="minorHAnsi" w:cstheme="minorHAnsi"/>
          <w:sz w:val="22"/>
          <w:szCs w:val="22"/>
        </w:rPr>
      </w:pPr>
      <w:r w:rsidRPr="009771DB">
        <w:rPr>
          <w:rFonts w:asciiTheme="minorHAnsi" w:hAnsiTheme="minorHAnsi" w:cstheme="minorHAnsi"/>
          <w:sz w:val="22"/>
          <w:szCs w:val="22"/>
        </w:rPr>
        <w:t xml:space="preserve">An increase in the capitalization rate by a lender has the net effect of increasing a property’s value for lending purposes &gt;&gt; </w:t>
      </w:r>
      <w:r w:rsidRPr="009771DB">
        <w:rPr>
          <w:rFonts w:asciiTheme="minorHAnsi" w:hAnsiTheme="minorHAnsi" w:cstheme="minorHAnsi"/>
          <w:b/>
          <w:sz w:val="22"/>
          <w:szCs w:val="22"/>
        </w:rPr>
        <w:t>False</w:t>
      </w:r>
      <w:r w:rsidRPr="009771DB">
        <w:rPr>
          <w:rFonts w:asciiTheme="minorHAnsi" w:hAnsiTheme="minorHAnsi" w:cstheme="minorHAnsi"/>
          <w:sz w:val="22"/>
          <w:szCs w:val="22"/>
        </w:rPr>
        <w:t xml:space="preserve"> [An increasing capitalization rate effectively lowers the value being established for lending purposes]</w:t>
      </w:r>
    </w:p>
    <w:p w14:paraId="46932804" w14:textId="5345E1F3" w:rsidR="009771DB" w:rsidRPr="009771DB" w:rsidRDefault="009771DB" w:rsidP="009771DB">
      <w:pPr>
        <w:pStyle w:val="questiontext"/>
        <w:numPr>
          <w:ilvl w:val="0"/>
          <w:numId w:val="19"/>
        </w:numPr>
        <w:rPr>
          <w:rFonts w:asciiTheme="minorHAnsi" w:hAnsiTheme="minorHAnsi" w:cstheme="minorHAnsi"/>
          <w:sz w:val="22"/>
          <w:szCs w:val="22"/>
        </w:rPr>
      </w:pPr>
      <w:r w:rsidRPr="009771DB">
        <w:rPr>
          <w:rFonts w:asciiTheme="minorHAnsi" w:hAnsiTheme="minorHAnsi" w:cstheme="minorHAnsi"/>
          <w:sz w:val="22"/>
          <w:szCs w:val="22"/>
        </w:rPr>
        <w:t xml:space="preserve">A bridge loan is an interim form of financing used for commercial properties, but not for residential properties &gt;&gt; </w:t>
      </w:r>
      <w:r w:rsidRPr="009771DB">
        <w:rPr>
          <w:rFonts w:asciiTheme="minorHAnsi" w:hAnsiTheme="minorHAnsi" w:cstheme="minorHAnsi"/>
          <w:b/>
          <w:sz w:val="22"/>
          <w:szCs w:val="22"/>
        </w:rPr>
        <w:t>False</w:t>
      </w:r>
    </w:p>
    <w:p w14:paraId="3AFA0F34" w14:textId="2419E6C6" w:rsidR="009771DB" w:rsidRPr="009771DB" w:rsidRDefault="009771DB" w:rsidP="009771DB">
      <w:pPr>
        <w:pStyle w:val="questiontext"/>
        <w:numPr>
          <w:ilvl w:val="0"/>
          <w:numId w:val="19"/>
        </w:numPr>
        <w:rPr>
          <w:rFonts w:asciiTheme="minorHAnsi" w:hAnsiTheme="minorHAnsi" w:cstheme="minorHAnsi"/>
          <w:sz w:val="22"/>
          <w:szCs w:val="22"/>
        </w:rPr>
      </w:pPr>
      <w:r w:rsidRPr="009771DB">
        <w:rPr>
          <w:rFonts w:asciiTheme="minorHAnsi" w:hAnsiTheme="minorHAnsi" w:cstheme="minorHAnsi"/>
          <w:sz w:val="22"/>
          <w:szCs w:val="22"/>
        </w:rPr>
        <w:t xml:space="preserve">A gap loan could involve a lender providing funds to assist a developer who is facing construction delays and, consequently, is unable to receive construction advances to address immediate costs &gt;&gt; </w:t>
      </w:r>
      <w:r w:rsidRPr="009771DB">
        <w:rPr>
          <w:rFonts w:asciiTheme="minorHAnsi" w:hAnsiTheme="minorHAnsi" w:cstheme="minorHAnsi"/>
          <w:b/>
          <w:sz w:val="22"/>
          <w:szCs w:val="22"/>
        </w:rPr>
        <w:t>True</w:t>
      </w:r>
    </w:p>
    <w:p w14:paraId="41B31666" w14:textId="7BFB1473" w:rsidR="00160376" w:rsidRPr="00A63B8D" w:rsidRDefault="009771DB" w:rsidP="00117ECF">
      <w:pPr>
        <w:pStyle w:val="questiontext"/>
        <w:numPr>
          <w:ilvl w:val="0"/>
          <w:numId w:val="19"/>
        </w:numPr>
        <w:rPr>
          <w:rFonts w:asciiTheme="minorHAnsi" w:hAnsiTheme="minorHAnsi" w:cstheme="minorHAnsi"/>
          <w:sz w:val="22"/>
          <w:szCs w:val="22"/>
        </w:rPr>
      </w:pPr>
      <w:r w:rsidRPr="009771DB">
        <w:rPr>
          <w:rFonts w:asciiTheme="minorHAnsi" w:hAnsiTheme="minorHAnsi" w:cstheme="minorHAnsi"/>
          <w:sz w:val="22"/>
          <w:szCs w:val="22"/>
        </w:rPr>
        <w:t xml:space="preserve">A line of credit is normally granted by a lender based on past performance of the borrower client and that borrower's strength of covenant (personal or corporate) &gt;&gt; </w:t>
      </w:r>
      <w:r w:rsidRPr="009771DB">
        <w:rPr>
          <w:rFonts w:asciiTheme="minorHAnsi" w:hAnsiTheme="minorHAnsi" w:cstheme="minorHAnsi"/>
          <w:b/>
          <w:sz w:val="22"/>
          <w:szCs w:val="22"/>
        </w:rPr>
        <w:t>True</w:t>
      </w:r>
    </w:p>
    <w:p w14:paraId="6A4C7FAD" w14:textId="4DDACC08" w:rsidR="00A63B8D" w:rsidRPr="00902C73" w:rsidRDefault="00A63B8D" w:rsidP="00A63B8D">
      <w:pPr>
        <w:pStyle w:val="questiontext"/>
        <w:rPr>
          <w:rFonts w:asciiTheme="minorHAnsi" w:hAnsiTheme="minorHAnsi" w:cstheme="minorHAnsi"/>
          <w:b/>
          <w:sz w:val="28"/>
          <w:szCs w:val="28"/>
        </w:rPr>
      </w:pPr>
      <w:r w:rsidRPr="00902C73">
        <w:rPr>
          <w:rFonts w:asciiTheme="minorHAnsi" w:hAnsiTheme="minorHAnsi" w:cstheme="minorHAnsi"/>
          <w:b/>
          <w:sz w:val="28"/>
          <w:szCs w:val="28"/>
        </w:rPr>
        <w:t>Active Learning Exercise:</w:t>
      </w:r>
    </w:p>
    <w:p w14:paraId="5DD21DF4" w14:textId="58872EFD" w:rsidR="00024F64" w:rsidRPr="007701EB" w:rsidRDefault="00DA47AB" w:rsidP="007701EB">
      <w:pPr>
        <w:pStyle w:val="questiontext"/>
        <w:numPr>
          <w:ilvl w:val="0"/>
          <w:numId w:val="20"/>
        </w:numPr>
        <w:spacing w:before="0" w:beforeAutospacing="0" w:after="0" w:afterAutospacing="0"/>
        <w:rPr>
          <w:rFonts w:asciiTheme="minorHAnsi" w:hAnsiTheme="minorHAnsi" w:cstheme="minorHAnsi"/>
          <w:b/>
          <w:sz w:val="22"/>
          <w:szCs w:val="22"/>
        </w:rPr>
      </w:pPr>
      <w:r w:rsidRPr="007701EB">
        <w:rPr>
          <w:rFonts w:asciiTheme="minorHAnsi" w:hAnsiTheme="minorHAnsi" w:cstheme="minorHAnsi"/>
          <w:sz w:val="22"/>
          <w:szCs w:val="22"/>
        </w:rPr>
        <w:t xml:space="preserve">Purchase </w:t>
      </w:r>
      <w:r w:rsidR="00F61699" w:rsidRPr="007701EB">
        <w:rPr>
          <w:rFonts w:asciiTheme="minorHAnsi" w:hAnsiTheme="minorHAnsi" w:cstheme="minorHAnsi"/>
          <w:sz w:val="22"/>
          <w:szCs w:val="22"/>
        </w:rPr>
        <w:t>Price:</w:t>
      </w:r>
      <w:r w:rsidR="009D6C32" w:rsidRPr="007701EB">
        <w:rPr>
          <w:rFonts w:asciiTheme="minorHAnsi" w:hAnsiTheme="minorHAnsi" w:cstheme="minorHAnsi"/>
          <w:sz w:val="22"/>
          <w:szCs w:val="22"/>
        </w:rPr>
        <w:t xml:space="preserve"> $343,250 DOWN PAYMENT: $53,250. What is Loan to Value?</w:t>
      </w:r>
    </w:p>
    <w:p w14:paraId="7F4E3E33" w14:textId="077E9BD1" w:rsidR="009D6C32" w:rsidRDefault="009D6C32" w:rsidP="007701EB">
      <w:pPr>
        <w:pStyle w:val="questiontext"/>
        <w:spacing w:before="0" w:beforeAutospacing="0" w:after="0" w:afterAutospacing="0"/>
        <w:ind w:left="720"/>
        <w:rPr>
          <w:rFonts w:asciiTheme="minorHAnsi" w:hAnsiTheme="minorHAnsi" w:cstheme="minorHAnsi"/>
          <w:b/>
          <w:sz w:val="22"/>
          <w:szCs w:val="22"/>
        </w:rPr>
      </w:pPr>
      <w:r w:rsidRPr="007701EB">
        <w:rPr>
          <w:rFonts w:asciiTheme="minorHAnsi" w:hAnsiTheme="minorHAnsi" w:cstheme="minorHAnsi"/>
          <w:b/>
          <w:sz w:val="22"/>
          <w:szCs w:val="22"/>
        </w:rPr>
        <w:t>LTV = [($343,250-$53,250)/ $343,250] x 100 = 84%</w:t>
      </w:r>
    </w:p>
    <w:p w14:paraId="1F2C4D5C" w14:textId="77777777" w:rsidR="007701EB" w:rsidRPr="007701EB" w:rsidRDefault="007701EB" w:rsidP="007701EB">
      <w:pPr>
        <w:pStyle w:val="questiontext"/>
        <w:spacing w:before="0" w:beforeAutospacing="0" w:after="0" w:afterAutospacing="0"/>
        <w:ind w:left="720"/>
        <w:rPr>
          <w:rFonts w:asciiTheme="minorHAnsi" w:hAnsiTheme="minorHAnsi" w:cstheme="minorHAnsi"/>
          <w:b/>
          <w:sz w:val="22"/>
          <w:szCs w:val="22"/>
        </w:rPr>
      </w:pPr>
    </w:p>
    <w:p w14:paraId="12A8F46F" w14:textId="01A09140" w:rsidR="00ED21C5" w:rsidRDefault="00ED21C5" w:rsidP="007701EB">
      <w:pPr>
        <w:pStyle w:val="questiontext"/>
        <w:numPr>
          <w:ilvl w:val="0"/>
          <w:numId w:val="20"/>
        </w:numPr>
        <w:spacing w:before="0" w:beforeAutospacing="0" w:after="0" w:afterAutospacing="0"/>
        <w:rPr>
          <w:rFonts w:asciiTheme="minorHAnsi" w:hAnsiTheme="minorHAnsi" w:cstheme="minorHAnsi"/>
          <w:sz w:val="22"/>
          <w:szCs w:val="22"/>
        </w:rPr>
      </w:pPr>
      <w:r w:rsidRPr="007701EB">
        <w:rPr>
          <w:rFonts w:asciiTheme="minorHAnsi" w:hAnsiTheme="minorHAnsi" w:cstheme="minorHAnsi"/>
          <w:b/>
          <w:sz w:val="22"/>
          <w:szCs w:val="22"/>
        </w:rPr>
        <w:t>Exercise 2 Mortgage Balance and Recalculation</w:t>
      </w:r>
      <w:r w:rsidRPr="007701EB">
        <w:rPr>
          <w:rFonts w:asciiTheme="minorHAnsi" w:hAnsiTheme="minorHAnsi" w:cstheme="minorHAnsi"/>
          <w:sz w:val="22"/>
          <w:szCs w:val="22"/>
        </w:rPr>
        <w:t>: Mr. and Mrs. Hutchings are arranging a mortgage for $184,500 at 6.75% calculated semiannually, not in advance, amortized over 25 years and due in five years</w:t>
      </w:r>
    </w:p>
    <w:p w14:paraId="07F0FB07" w14:textId="77777777" w:rsidR="007701EB" w:rsidRPr="007701EB" w:rsidRDefault="007701EB" w:rsidP="007701EB">
      <w:pPr>
        <w:pStyle w:val="questiontext"/>
        <w:spacing w:before="0" w:beforeAutospacing="0" w:after="0" w:afterAutospacing="0"/>
        <w:ind w:left="720"/>
        <w:rPr>
          <w:rFonts w:asciiTheme="minorHAnsi" w:hAnsiTheme="minorHAnsi" w:cstheme="minorHAnsi"/>
          <w:sz w:val="22"/>
          <w:szCs w:val="22"/>
        </w:rPr>
      </w:pPr>
    </w:p>
    <w:p w14:paraId="664789D0" w14:textId="2AC2B028" w:rsidR="00622DC6" w:rsidRDefault="00622DC6" w:rsidP="007701EB">
      <w:pPr>
        <w:pStyle w:val="questiontext"/>
        <w:numPr>
          <w:ilvl w:val="0"/>
          <w:numId w:val="21"/>
        </w:numPr>
        <w:spacing w:before="0" w:beforeAutospacing="0" w:after="0" w:afterAutospacing="0"/>
        <w:rPr>
          <w:rStyle w:val="nolink"/>
          <w:rFonts w:asciiTheme="minorHAnsi" w:hAnsiTheme="minorHAnsi" w:cstheme="minorHAnsi"/>
          <w:sz w:val="22"/>
          <w:szCs w:val="22"/>
        </w:rPr>
      </w:pPr>
      <w:r w:rsidRPr="007701EB">
        <w:rPr>
          <w:rStyle w:val="nolink"/>
          <w:rFonts w:asciiTheme="minorHAnsi" w:hAnsiTheme="minorHAnsi" w:cstheme="minorHAnsi"/>
          <w:sz w:val="22"/>
          <w:szCs w:val="22"/>
        </w:rPr>
        <w:t>Calculate the monthly payment that must be paid by the owners:</w:t>
      </w:r>
      <w:r w:rsidR="005D6907" w:rsidRPr="007701EB">
        <w:rPr>
          <w:rStyle w:val="nolink"/>
          <w:rFonts w:asciiTheme="minorHAnsi" w:hAnsiTheme="minorHAnsi" w:cstheme="minorHAnsi"/>
          <w:sz w:val="22"/>
          <w:szCs w:val="22"/>
        </w:rPr>
        <w:t xml:space="preserve"> </w:t>
      </w:r>
    </w:p>
    <w:p w14:paraId="09ECAB74" w14:textId="77777777" w:rsidR="007701EB" w:rsidRPr="007701EB" w:rsidRDefault="007701EB" w:rsidP="007701EB">
      <w:pPr>
        <w:pStyle w:val="questiontext"/>
        <w:spacing w:before="0" w:beforeAutospacing="0" w:after="0" w:afterAutospacing="0"/>
        <w:ind w:left="1440"/>
        <w:rPr>
          <w:rStyle w:val="nolink"/>
          <w:rFonts w:asciiTheme="minorHAnsi" w:hAnsiTheme="minorHAnsi" w:cstheme="minorHAnsi"/>
          <w:sz w:val="22"/>
          <w:szCs w:val="22"/>
        </w:rPr>
      </w:pPr>
    </w:p>
    <w:p w14:paraId="15C6BCBF" w14:textId="272DAA62" w:rsidR="005D6907" w:rsidRPr="007701EB" w:rsidRDefault="005D6907" w:rsidP="007701EB">
      <w:pPr>
        <w:pStyle w:val="questiontext"/>
        <w:spacing w:before="0" w:beforeAutospacing="0" w:after="0" w:afterAutospacing="0"/>
        <w:ind w:left="1440"/>
        <w:rPr>
          <w:rStyle w:val="nolink"/>
          <w:rFonts w:asciiTheme="minorHAnsi" w:hAnsiTheme="minorHAnsi" w:cstheme="minorHAnsi"/>
          <w:sz w:val="22"/>
          <w:szCs w:val="22"/>
        </w:rPr>
      </w:pPr>
      <w:r w:rsidRPr="007701EB">
        <w:rPr>
          <w:rFonts w:asciiTheme="minorHAnsi" w:hAnsiTheme="minorHAnsi" w:cstheme="minorHAnsi"/>
          <w:noProof/>
          <w:sz w:val="22"/>
          <w:szCs w:val="22"/>
        </w:rPr>
        <w:drawing>
          <wp:inline distT="0" distB="0" distL="0" distR="0" wp14:anchorId="56FDFAAC" wp14:editId="55ED989F">
            <wp:extent cx="4438650" cy="701040"/>
            <wp:effectExtent l="19050" t="19050" r="19050" b="228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38650" cy="701040"/>
                    </a:xfrm>
                    <a:prstGeom prst="rect">
                      <a:avLst/>
                    </a:prstGeom>
                    <a:ln>
                      <a:solidFill>
                        <a:schemeClr val="accent1"/>
                      </a:solidFill>
                    </a:ln>
                  </pic:spPr>
                </pic:pic>
              </a:graphicData>
            </a:graphic>
          </wp:inline>
        </w:drawing>
      </w:r>
    </w:p>
    <w:p w14:paraId="16D955F1" w14:textId="77777777" w:rsidR="007701EB" w:rsidRDefault="007701EB" w:rsidP="007701EB">
      <w:pPr>
        <w:pStyle w:val="questiontext"/>
        <w:spacing w:before="0" w:beforeAutospacing="0" w:after="0" w:afterAutospacing="0"/>
        <w:ind w:left="720" w:firstLine="720"/>
        <w:rPr>
          <w:rFonts w:asciiTheme="minorHAnsi" w:hAnsiTheme="minorHAnsi" w:cstheme="minorHAnsi"/>
          <w:b/>
          <w:sz w:val="22"/>
          <w:szCs w:val="22"/>
        </w:rPr>
      </w:pPr>
    </w:p>
    <w:p w14:paraId="1AF7D6EC" w14:textId="38906757" w:rsidR="005D6907" w:rsidRDefault="005D6907" w:rsidP="007701EB">
      <w:pPr>
        <w:pStyle w:val="questiontext"/>
        <w:spacing w:before="0" w:beforeAutospacing="0" w:after="0" w:afterAutospacing="0"/>
        <w:ind w:left="720" w:firstLine="720"/>
        <w:rPr>
          <w:rFonts w:asciiTheme="minorHAnsi" w:hAnsiTheme="minorHAnsi" w:cstheme="minorHAnsi"/>
          <w:b/>
          <w:sz w:val="22"/>
          <w:szCs w:val="22"/>
        </w:rPr>
      </w:pPr>
      <w:r w:rsidRPr="007701EB">
        <w:rPr>
          <w:rFonts w:asciiTheme="minorHAnsi" w:hAnsiTheme="minorHAnsi" w:cstheme="minorHAnsi"/>
          <w:b/>
          <w:sz w:val="22"/>
          <w:szCs w:val="22"/>
        </w:rPr>
        <w:t>The correct answer is: $1,263.92</w:t>
      </w:r>
    </w:p>
    <w:p w14:paraId="62CB9E9A" w14:textId="77777777" w:rsidR="007701EB" w:rsidRPr="007701EB" w:rsidRDefault="007701EB" w:rsidP="007701EB">
      <w:pPr>
        <w:pStyle w:val="questiontext"/>
        <w:spacing w:before="0" w:beforeAutospacing="0" w:after="0" w:afterAutospacing="0"/>
        <w:ind w:left="720" w:firstLine="720"/>
        <w:rPr>
          <w:rFonts w:asciiTheme="minorHAnsi" w:hAnsiTheme="minorHAnsi" w:cstheme="minorHAnsi"/>
          <w:b/>
          <w:sz w:val="22"/>
          <w:szCs w:val="22"/>
        </w:rPr>
      </w:pPr>
    </w:p>
    <w:p w14:paraId="59157AF5" w14:textId="577A281A" w:rsidR="005D6907" w:rsidRDefault="005D6907" w:rsidP="007701EB">
      <w:pPr>
        <w:pStyle w:val="questiontext"/>
        <w:numPr>
          <w:ilvl w:val="0"/>
          <w:numId w:val="21"/>
        </w:numPr>
        <w:spacing w:before="0" w:beforeAutospacing="0" w:after="0" w:afterAutospacing="0"/>
        <w:rPr>
          <w:rStyle w:val="nolink"/>
          <w:rFonts w:asciiTheme="minorHAnsi" w:hAnsiTheme="minorHAnsi" w:cstheme="minorHAnsi"/>
          <w:sz w:val="22"/>
          <w:szCs w:val="22"/>
        </w:rPr>
      </w:pPr>
      <w:r w:rsidRPr="007701EB">
        <w:rPr>
          <w:rStyle w:val="nolink"/>
          <w:rFonts w:asciiTheme="minorHAnsi" w:hAnsiTheme="minorHAnsi" w:cstheme="minorHAnsi"/>
          <w:sz w:val="22"/>
          <w:szCs w:val="22"/>
        </w:rPr>
        <w:t>Calculate the outstanding balance at the end of the 5-year term</w:t>
      </w:r>
    </w:p>
    <w:p w14:paraId="046158AC" w14:textId="77777777" w:rsidR="007701EB" w:rsidRPr="007701EB" w:rsidRDefault="007701EB" w:rsidP="007701EB">
      <w:pPr>
        <w:pStyle w:val="questiontext"/>
        <w:spacing w:before="0" w:beforeAutospacing="0" w:after="0" w:afterAutospacing="0"/>
        <w:ind w:left="1080"/>
        <w:rPr>
          <w:rStyle w:val="nolink"/>
          <w:rFonts w:asciiTheme="minorHAnsi" w:hAnsiTheme="minorHAnsi" w:cstheme="minorHAnsi"/>
          <w:sz w:val="22"/>
          <w:szCs w:val="22"/>
        </w:rPr>
      </w:pPr>
    </w:p>
    <w:p w14:paraId="6DE8E9B6" w14:textId="25936F31" w:rsidR="005D6907" w:rsidRDefault="005D6907" w:rsidP="007701EB">
      <w:pPr>
        <w:pStyle w:val="questiontext"/>
        <w:spacing w:before="0" w:beforeAutospacing="0" w:after="0" w:afterAutospacing="0"/>
        <w:ind w:left="1440"/>
        <w:rPr>
          <w:rStyle w:val="nolink"/>
          <w:rFonts w:asciiTheme="minorHAnsi" w:hAnsiTheme="minorHAnsi" w:cstheme="minorHAnsi"/>
          <w:sz w:val="22"/>
          <w:szCs w:val="22"/>
        </w:rPr>
      </w:pPr>
      <w:r w:rsidRPr="007701EB">
        <w:rPr>
          <w:rFonts w:asciiTheme="minorHAnsi" w:hAnsiTheme="minorHAnsi" w:cstheme="minorHAnsi"/>
          <w:noProof/>
          <w:sz w:val="22"/>
          <w:szCs w:val="22"/>
        </w:rPr>
        <w:drawing>
          <wp:inline distT="0" distB="0" distL="0" distR="0" wp14:anchorId="2E128E34" wp14:editId="59C42FCF">
            <wp:extent cx="3438525" cy="514350"/>
            <wp:effectExtent l="19050" t="19050" r="28575"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38525" cy="514350"/>
                    </a:xfrm>
                    <a:prstGeom prst="rect">
                      <a:avLst/>
                    </a:prstGeom>
                    <a:ln>
                      <a:solidFill>
                        <a:schemeClr val="accent1"/>
                      </a:solidFill>
                    </a:ln>
                  </pic:spPr>
                </pic:pic>
              </a:graphicData>
            </a:graphic>
          </wp:inline>
        </w:drawing>
      </w:r>
    </w:p>
    <w:p w14:paraId="241D60D3" w14:textId="77777777" w:rsidR="007701EB" w:rsidRPr="007701EB" w:rsidRDefault="007701EB" w:rsidP="007701EB">
      <w:pPr>
        <w:pStyle w:val="questiontext"/>
        <w:spacing w:before="0" w:beforeAutospacing="0" w:after="0" w:afterAutospacing="0"/>
        <w:ind w:left="1440"/>
        <w:rPr>
          <w:rStyle w:val="nolink"/>
          <w:rFonts w:asciiTheme="minorHAnsi" w:hAnsiTheme="minorHAnsi" w:cstheme="minorHAnsi"/>
          <w:sz w:val="22"/>
          <w:szCs w:val="22"/>
        </w:rPr>
      </w:pPr>
    </w:p>
    <w:p w14:paraId="387513FA" w14:textId="3F1B285C" w:rsidR="005D6907" w:rsidRPr="007701EB" w:rsidRDefault="005D6907" w:rsidP="007701EB">
      <w:pPr>
        <w:spacing w:after="0" w:line="240" w:lineRule="auto"/>
        <w:ind w:left="720" w:firstLine="720"/>
        <w:rPr>
          <w:rFonts w:eastAsia="Times New Roman" w:cstheme="minorHAnsi"/>
        </w:rPr>
      </w:pPr>
      <w:r w:rsidRPr="007701EB">
        <w:rPr>
          <w:rFonts w:eastAsia="Times New Roman" w:cstheme="minorHAnsi"/>
        </w:rPr>
        <w:t>The correct answer is: $167,440.70</w:t>
      </w:r>
    </w:p>
    <w:p w14:paraId="0FE83588" w14:textId="5A5A494B" w:rsidR="00DA47AB" w:rsidRPr="007701EB" w:rsidRDefault="00DA47AB" w:rsidP="007701EB">
      <w:pPr>
        <w:spacing w:after="0" w:line="240" w:lineRule="auto"/>
        <w:ind w:left="720" w:firstLine="720"/>
        <w:rPr>
          <w:rFonts w:eastAsia="Times New Roman" w:cstheme="minorHAnsi"/>
        </w:rPr>
      </w:pPr>
    </w:p>
    <w:p w14:paraId="54BAA680" w14:textId="16185712" w:rsidR="00DA47AB" w:rsidRDefault="00DA47AB" w:rsidP="007701EB">
      <w:pPr>
        <w:pStyle w:val="questiontext"/>
        <w:numPr>
          <w:ilvl w:val="0"/>
          <w:numId w:val="21"/>
        </w:numPr>
        <w:spacing w:before="0" w:beforeAutospacing="0" w:after="0" w:afterAutospacing="0"/>
        <w:rPr>
          <w:rStyle w:val="nolink"/>
          <w:rFonts w:asciiTheme="minorHAnsi" w:hAnsiTheme="minorHAnsi" w:cstheme="minorHAnsi"/>
          <w:sz w:val="22"/>
          <w:szCs w:val="22"/>
        </w:rPr>
      </w:pPr>
      <w:r w:rsidRPr="007701EB">
        <w:rPr>
          <w:rStyle w:val="nolink"/>
          <w:rFonts w:asciiTheme="minorHAnsi" w:hAnsiTheme="minorHAnsi" w:cstheme="minorHAnsi"/>
          <w:sz w:val="22"/>
          <w:szCs w:val="22"/>
        </w:rPr>
        <w:t>How much would the monthly payment have to be increased if a $190,000 mortgage was arranged with the same terms?</w:t>
      </w:r>
    </w:p>
    <w:p w14:paraId="3ED10DE7" w14:textId="77777777" w:rsidR="007701EB" w:rsidRPr="007701EB" w:rsidRDefault="007701EB" w:rsidP="007701EB">
      <w:pPr>
        <w:pStyle w:val="questiontext"/>
        <w:spacing w:before="0" w:beforeAutospacing="0" w:after="0" w:afterAutospacing="0"/>
        <w:ind w:left="1440"/>
        <w:rPr>
          <w:rStyle w:val="nolink"/>
          <w:rFonts w:asciiTheme="minorHAnsi" w:hAnsiTheme="minorHAnsi" w:cstheme="minorHAnsi"/>
          <w:sz w:val="22"/>
          <w:szCs w:val="22"/>
        </w:rPr>
      </w:pPr>
    </w:p>
    <w:p w14:paraId="496DB7A3" w14:textId="750F31E1" w:rsidR="005D6907" w:rsidRDefault="00DA47AB" w:rsidP="007701EB">
      <w:pPr>
        <w:pStyle w:val="questiontext"/>
        <w:spacing w:before="0" w:beforeAutospacing="0" w:after="0" w:afterAutospacing="0"/>
        <w:ind w:left="1440"/>
        <w:rPr>
          <w:rStyle w:val="nolink"/>
          <w:rFonts w:asciiTheme="minorHAnsi" w:hAnsiTheme="minorHAnsi" w:cstheme="minorHAnsi"/>
          <w:sz w:val="22"/>
          <w:szCs w:val="22"/>
        </w:rPr>
      </w:pPr>
      <w:r w:rsidRPr="007701EB">
        <w:rPr>
          <w:rFonts w:asciiTheme="minorHAnsi" w:hAnsiTheme="minorHAnsi" w:cstheme="minorHAnsi"/>
          <w:noProof/>
          <w:sz w:val="22"/>
          <w:szCs w:val="22"/>
        </w:rPr>
        <w:drawing>
          <wp:inline distT="0" distB="0" distL="0" distR="0" wp14:anchorId="0DEBE95C" wp14:editId="2CE76AC2">
            <wp:extent cx="1828800" cy="409575"/>
            <wp:effectExtent l="19050" t="19050" r="19050"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28800" cy="409575"/>
                    </a:xfrm>
                    <a:prstGeom prst="rect">
                      <a:avLst/>
                    </a:prstGeom>
                    <a:ln>
                      <a:solidFill>
                        <a:schemeClr val="accent1"/>
                      </a:solidFill>
                    </a:ln>
                  </pic:spPr>
                </pic:pic>
              </a:graphicData>
            </a:graphic>
          </wp:inline>
        </w:drawing>
      </w:r>
    </w:p>
    <w:p w14:paraId="62F97235" w14:textId="77777777" w:rsidR="007701EB" w:rsidRPr="007701EB" w:rsidRDefault="007701EB" w:rsidP="007701EB">
      <w:pPr>
        <w:pStyle w:val="questiontext"/>
        <w:spacing w:before="0" w:beforeAutospacing="0" w:after="0" w:afterAutospacing="0"/>
        <w:ind w:left="1440"/>
        <w:rPr>
          <w:rStyle w:val="nolink"/>
          <w:rFonts w:asciiTheme="minorHAnsi" w:hAnsiTheme="minorHAnsi" w:cstheme="minorHAnsi"/>
          <w:sz w:val="22"/>
          <w:szCs w:val="22"/>
        </w:rPr>
      </w:pPr>
    </w:p>
    <w:p w14:paraId="37A3B89E" w14:textId="578146D7" w:rsidR="00DA47AB" w:rsidRPr="007701EB" w:rsidRDefault="00DA47AB" w:rsidP="007701EB">
      <w:pPr>
        <w:spacing w:after="0" w:line="240" w:lineRule="auto"/>
        <w:ind w:left="720" w:firstLine="720"/>
        <w:rPr>
          <w:rFonts w:eastAsia="Times New Roman" w:cstheme="minorHAnsi"/>
        </w:rPr>
      </w:pPr>
      <w:r w:rsidRPr="007701EB">
        <w:rPr>
          <w:rFonts w:eastAsia="Times New Roman" w:cstheme="minorHAnsi"/>
        </w:rPr>
        <w:t>The correct answer is: $37.67</w:t>
      </w:r>
    </w:p>
    <w:p w14:paraId="6FCC510C" w14:textId="62D3D6BC" w:rsidR="00195F93" w:rsidRPr="007701EB" w:rsidRDefault="00195F93" w:rsidP="007701EB">
      <w:pPr>
        <w:spacing w:after="0" w:line="240" w:lineRule="auto"/>
        <w:rPr>
          <w:rFonts w:eastAsia="Times New Roman" w:cstheme="minorHAnsi"/>
        </w:rPr>
      </w:pPr>
    </w:p>
    <w:p w14:paraId="2CDB5F7A" w14:textId="169F43A2" w:rsidR="00195F93" w:rsidRDefault="00195F93" w:rsidP="007701EB">
      <w:pPr>
        <w:pStyle w:val="questiontext"/>
        <w:numPr>
          <w:ilvl w:val="0"/>
          <w:numId w:val="20"/>
        </w:numPr>
        <w:spacing w:before="0" w:beforeAutospacing="0" w:after="0" w:afterAutospacing="0"/>
        <w:rPr>
          <w:rFonts w:asciiTheme="minorHAnsi" w:hAnsiTheme="minorHAnsi" w:cstheme="minorHAnsi"/>
          <w:sz w:val="22"/>
          <w:szCs w:val="22"/>
        </w:rPr>
      </w:pPr>
      <w:r w:rsidRPr="007701EB">
        <w:rPr>
          <w:rFonts w:asciiTheme="minorHAnsi" w:hAnsiTheme="minorHAnsi" w:cstheme="minorHAnsi"/>
          <w:sz w:val="22"/>
          <w:szCs w:val="22"/>
        </w:rPr>
        <w:t>Buyer Thompson is concerned about interest paid on financing provided by three lenders. Which of the following has the least amount of interest paid over the full amortization period?</w:t>
      </w:r>
    </w:p>
    <w:p w14:paraId="76F2524C" w14:textId="77777777" w:rsidR="007701EB" w:rsidRPr="007701EB" w:rsidRDefault="007701EB" w:rsidP="007701EB">
      <w:pPr>
        <w:pStyle w:val="questiontext"/>
        <w:spacing w:before="0" w:beforeAutospacing="0" w:after="0" w:afterAutospacing="0"/>
        <w:ind w:left="720"/>
        <w:rPr>
          <w:rFonts w:asciiTheme="minorHAnsi" w:hAnsiTheme="minorHAnsi" w:cstheme="minorHAnsi"/>
          <w:sz w:val="22"/>
          <w:szCs w:val="22"/>
        </w:rPr>
      </w:pPr>
    </w:p>
    <w:p w14:paraId="110DC5DD" w14:textId="33872B1E" w:rsidR="006B1400" w:rsidRPr="007701EB" w:rsidRDefault="006B1400" w:rsidP="007701EB">
      <w:pPr>
        <w:pStyle w:val="questiontext"/>
        <w:numPr>
          <w:ilvl w:val="1"/>
          <w:numId w:val="22"/>
        </w:numPr>
        <w:spacing w:before="0" w:beforeAutospacing="0" w:after="0" w:afterAutospacing="0"/>
        <w:rPr>
          <w:rFonts w:asciiTheme="minorHAnsi" w:hAnsiTheme="minorHAnsi" w:cstheme="minorHAnsi"/>
          <w:sz w:val="22"/>
          <w:szCs w:val="22"/>
        </w:rPr>
      </w:pPr>
      <w:r w:rsidRPr="007701EB">
        <w:rPr>
          <w:rFonts w:asciiTheme="minorHAnsi" w:hAnsiTheme="minorHAnsi" w:cstheme="minorHAnsi"/>
          <w:sz w:val="22"/>
          <w:szCs w:val="22"/>
        </w:rPr>
        <w:t>Alternative C: A $230,000 mortgage, at 5.65% amortized over 25 years</w:t>
      </w:r>
    </w:p>
    <w:p w14:paraId="5800D8BA" w14:textId="735CCE16" w:rsidR="006B1400" w:rsidRPr="007701EB" w:rsidRDefault="006B1400" w:rsidP="007701EB">
      <w:pPr>
        <w:pStyle w:val="questiontext"/>
        <w:numPr>
          <w:ilvl w:val="1"/>
          <w:numId w:val="22"/>
        </w:numPr>
        <w:spacing w:before="0" w:beforeAutospacing="0" w:after="0" w:afterAutospacing="0"/>
        <w:rPr>
          <w:rFonts w:asciiTheme="minorHAnsi" w:hAnsiTheme="minorHAnsi" w:cstheme="minorHAnsi"/>
          <w:sz w:val="22"/>
          <w:szCs w:val="22"/>
        </w:rPr>
      </w:pPr>
      <w:r w:rsidRPr="007701EB">
        <w:rPr>
          <w:rFonts w:asciiTheme="minorHAnsi" w:hAnsiTheme="minorHAnsi" w:cstheme="minorHAnsi"/>
          <w:sz w:val="22"/>
          <w:szCs w:val="22"/>
        </w:rPr>
        <w:t>Alternative A: A $225,000 mortgage, at 6.5% amortized over 20 years</w:t>
      </w:r>
    </w:p>
    <w:p w14:paraId="1EF7957D" w14:textId="494C3382" w:rsidR="00DA47AB" w:rsidRDefault="006B1400" w:rsidP="007701EB">
      <w:pPr>
        <w:pStyle w:val="questiontext"/>
        <w:numPr>
          <w:ilvl w:val="1"/>
          <w:numId w:val="22"/>
        </w:numPr>
        <w:spacing w:before="0" w:beforeAutospacing="0" w:after="0" w:afterAutospacing="0"/>
        <w:rPr>
          <w:rFonts w:asciiTheme="minorHAnsi" w:hAnsiTheme="minorHAnsi" w:cstheme="minorHAnsi"/>
          <w:sz w:val="22"/>
          <w:szCs w:val="22"/>
        </w:rPr>
      </w:pPr>
      <w:r w:rsidRPr="007701EB">
        <w:rPr>
          <w:rFonts w:asciiTheme="minorHAnsi" w:hAnsiTheme="minorHAnsi" w:cstheme="minorHAnsi"/>
          <w:sz w:val="22"/>
          <w:szCs w:val="22"/>
        </w:rPr>
        <w:t>Alternative B: A $225,000 mortgage, at 5.75% amortized over 25 years</w:t>
      </w:r>
    </w:p>
    <w:p w14:paraId="0B60CC7C" w14:textId="77777777" w:rsidR="007701EB" w:rsidRPr="007701EB" w:rsidRDefault="007701EB" w:rsidP="007701EB">
      <w:pPr>
        <w:pStyle w:val="questiontext"/>
        <w:spacing w:before="0" w:beforeAutospacing="0" w:after="0" w:afterAutospacing="0"/>
        <w:ind w:left="1350"/>
        <w:rPr>
          <w:rFonts w:asciiTheme="minorHAnsi" w:hAnsiTheme="minorHAnsi" w:cstheme="minorHAnsi"/>
          <w:sz w:val="22"/>
          <w:szCs w:val="22"/>
        </w:rPr>
      </w:pPr>
    </w:p>
    <w:p w14:paraId="4BC7F9B9" w14:textId="6FA43F66" w:rsidR="000372E0" w:rsidRDefault="000372E0" w:rsidP="007701EB">
      <w:pPr>
        <w:pStyle w:val="questiontext"/>
        <w:spacing w:before="0" w:beforeAutospacing="0" w:after="0" w:afterAutospacing="0"/>
        <w:ind w:left="1350"/>
        <w:rPr>
          <w:rStyle w:val="nolink"/>
          <w:rFonts w:asciiTheme="minorHAnsi" w:hAnsiTheme="minorHAnsi" w:cstheme="minorHAnsi"/>
          <w:sz w:val="22"/>
          <w:szCs w:val="22"/>
        </w:rPr>
      </w:pPr>
      <w:r w:rsidRPr="007701EB">
        <w:rPr>
          <w:rFonts w:asciiTheme="minorHAnsi" w:hAnsiTheme="minorHAnsi" w:cstheme="minorHAnsi"/>
          <w:noProof/>
          <w:sz w:val="22"/>
          <w:szCs w:val="22"/>
        </w:rPr>
        <w:drawing>
          <wp:inline distT="0" distB="0" distL="0" distR="0" wp14:anchorId="38A70F42" wp14:editId="66F8BE2A">
            <wp:extent cx="4895850" cy="1895475"/>
            <wp:effectExtent l="19050" t="19050" r="19050"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95850" cy="1895475"/>
                    </a:xfrm>
                    <a:prstGeom prst="rect">
                      <a:avLst/>
                    </a:prstGeom>
                    <a:ln>
                      <a:solidFill>
                        <a:schemeClr val="accent1"/>
                      </a:solidFill>
                    </a:ln>
                  </pic:spPr>
                </pic:pic>
              </a:graphicData>
            </a:graphic>
          </wp:inline>
        </w:drawing>
      </w:r>
    </w:p>
    <w:p w14:paraId="0B212CB6" w14:textId="77777777" w:rsidR="007701EB" w:rsidRPr="007701EB" w:rsidRDefault="007701EB" w:rsidP="007701EB">
      <w:pPr>
        <w:pStyle w:val="questiontext"/>
        <w:spacing w:before="0" w:beforeAutospacing="0" w:after="0" w:afterAutospacing="0"/>
        <w:ind w:left="1350"/>
        <w:rPr>
          <w:rStyle w:val="nolink"/>
          <w:rFonts w:asciiTheme="minorHAnsi" w:hAnsiTheme="minorHAnsi" w:cstheme="minorHAnsi"/>
          <w:sz w:val="22"/>
          <w:szCs w:val="22"/>
        </w:rPr>
      </w:pPr>
    </w:p>
    <w:p w14:paraId="6B8F524D" w14:textId="12BCF0F3" w:rsidR="000372E0" w:rsidRDefault="000372E0" w:rsidP="007701EB">
      <w:pPr>
        <w:pStyle w:val="questiontext"/>
        <w:spacing w:before="0" w:beforeAutospacing="0" w:after="0" w:afterAutospacing="0"/>
        <w:ind w:left="1350"/>
        <w:rPr>
          <w:rFonts w:asciiTheme="minorHAnsi" w:hAnsiTheme="minorHAnsi" w:cstheme="minorHAnsi"/>
          <w:sz w:val="22"/>
          <w:szCs w:val="22"/>
        </w:rPr>
      </w:pPr>
      <w:r w:rsidRPr="007701EB">
        <w:rPr>
          <w:rFonts w:asciiTheme="minorHAnsi" w:hAnsiTheme="minorHAnsi" w:cstheme="minorHAnsi"/>
          <w:b/>
          <w:sz w:val="22"/>
          <w:szCs w:val="22"/>
        </w:rPr>
        <w:t>The correct answer is</w:t>
      </w:r>
      <w:r w:rsidRPr="007701EB">
        <w:rPr>
          <w:rFonts w:asciiTheme="minorHAnsi" w:hAnsiTheme="minorHAnsi" w:cstheme="minorHAnsi"/>
          <w:sz w:val="22"/>
          <w:szCs w:val="22"/>
        </w:rPr>
        <w:t>: Alternative A: A $225,000 mortgage, at 6.5% amortized over 20 years</w:t>
      </w:r>
    </w:p>
    <w:p w14:paraId="13895B13" w14:textId="1777AECA" w:rsidR="007701EB" w:rsidRDefault="007701EB" w:rsidP="007701EB">
      <w:pPr>
        <w:pStyle w:val="questiontext"/>
        <w:spacing w:before="0" w:beforeAutospacing="0" w:after="0" w:afterAutospacing="0"/>
        <w:rPr>
          <w:rFonts w:asciiTheme="minorHAnsi" w:hAnsiTheme="minorHAnsi" w:cstheme="minorHAnsi"/>
          <w:sz w:val="22"/>
          <w:szCs w:val="22"/>
        </w:rPr>
      </w:pPr>
    </w:p>
    <w:p w14:paraId="6579286A" w14:textId="77777777" w:rsidR="007701EB" w:rsidRPr="007701EB" w:rsidRDefault="007701EB" w:rsidP="007701EB">
      <w:pPr>
        <w:pStyle w:val="questiontext"/>
        <w:spacing w:before="0" w:beforeAutospacing="0" w:after="0" w:afterAutospacing="0"/>
        <w:rPr>
          <w:rFonts w:asciiTheme="minorHAnsi" w:hAnsiTheme="minorHAnsi" w:cstheme="minorHAnsi"/>
          <w:sz w:val="22"/>
          <w:szCs w:val="22"/>
        </w:rPr>
      </w:pPr>
    </w:p>
    <w:p w14:paraId="0D28D2C4" w14:textId="5DBF560E" w:rsidR="00377D31" w:rsidRPr="007701EB" w:rsidRDefault="00377D31" w:rsidP="007701EB">
      <w:pPr>
        <w:pStyle w:val="questiontext"/>
        <w:numPr>
          <w:ilvl w:val="0"/>
          <w:numId w:val="20"/>
        </w:numPr>
        <w:spacing w:before="0" w:beforeAutospacing="0" w:after="0" w:afterAutospacing="0"/>
        <w:rPr>
          <w:rFonts w:asciiTheme="minorHAnsi" w:hAnsiTheme="minorHAnsi" w:cstheme="minorHAnsi"/>
          <w:b/>
          <w:sz w:val="22"/>
          <w:szCs w:val="22"/>
        </w:rPr>
      </w:pPr>
      <w:r w:rsidRPr="007701EB">
        <w:rPr>
          <w:rFonts w:asciiTheme="minorHAnsi" w:hAnsiTheme="minorHAnsi" w:cstheme="minorHAnsi"/>
          <w:b/>
          <w:sz w:val="22"/>
          <w:szCs w:val="22"/>
        </w:rPr>
        <w:t>Principal and Interest</w:t>
      </w:r>
    </w:p>
    <w:p w14:paraId="722A59AE" w14:textId="1FBC2D1F" w:rsidR="00377D31" w:rsidRPr="007701EB" w:rsidRDefault="00377D31" w:rsidP="007701EB">
      <w:pPr>
        <w:pStyle w:val="questiontext"/>
        <w:spacing w:before="0" w:beforeAutospacing="0" w:after="0" w:afterAutospacing="0"/>
        <w:ind w:left="720"/>
        <w:rPr>
          <w:rFonts w:asciiTheme="minorHAnsi" w:hAnsiTheme="minorHAnsi" w:cstheme="minorHAnsi"/>
          <w:sz w:val="22"/>
          <w:szCs w:val="22"/>
        </w:rPr>
      </w:pPr>
      <w:r w:rsidRPr="007701EB">
        <w:rPr>
          <w:rFonts w:asciiTheme="minorHAnsi" w:hAnsiTheme="minorHAnsi" w:cstheme="minorHAnsi"/>
          <w:sz w:val="22"/>
          <w:szCs w:val="22"/>
        </w:rPr>
        <w:t>Robert and Cynthia Baird are contemplating the purchase of a $255,000 home with a $35,000 down payment, an interest rate of 5.75% (compounded semi-annually, not in advance) and a 25-year mortgage amortization. They will be paying a high ratio insurance fee in cash on closing. Calculate the following:</w:t>
      </w:r>
    </w:p>
    <w:p w14:paraId="111BBD81" w14:textId="7041BD06" w:rsidR="00D316AA" w:rsidRPr="007701EB" w:rsidRDefault="00D316AA" w:rsidP="007701EB">
      <w:pPr>
        <w:pStyle w:val="questiontext"/>
        <w:spacing w:before="0" w:beforeAutospacing="0" w:after="0" w:afterAutospacing="0"/>
        <w:ind w:left="720"/>
        <w:rPr>
          <w:rFonts w:asciiTheme="minorHAnsi" w:hAnsiTheme="minorHAnsi" w:cstheme="minorHAnsi"/>
          <w:sz w:val="22"/>
          <w:szCs w:val="22"/>
        </w:rPr>
      </w:pPr>
    </w:p>
    <w:p w14:paraId="24FD941B" w14:textId="7D756EDA" w:rsidR="00D316AA" w:rsidRPr="007701EB" w:rsidRDefault="00D316AA" w:rsidP="007701EB">
      <w:pPr>
        <w:pStyle w:val="questiontext"/>
        <w:numPr>
          <w:ilvl w:val="1"/>
          <w:numId w:val="23"/>
        </w:numPr>
        <w:spacing w:before="0" w:beforeAutospacing="0" w:after="0" w:afterAutospacing="0"/>
        <w:rPr>
          <w:rFonts w:asciiTheme="minorHAnsi" w:hAnsiTheme="minorHAnsi" w:cstheme="minorHAnsi"/>
          <w:sz w:val="22"/>
          <w:szCs w:val="22"/>
        </w:rPr>
      </w:pPr>
      <w:r w:rsidRPr="007701EB">
        <w:rPr>
          <w:rFonts w:asciiTheme="minorHAnsi" w:hAnsiTheme="minorHAnsi" w:cstheme="minorHAnsi"/>
          <w:sz w:val="22"/>
          <w:szCs w:val="22"/>
        </w:rPr>
        <w:t>The bi-weekly mortgage payment</w:t>
      </w:r>
    </w:p>
    <w:p w14:paraId="1D2A8C58" w14:textId="0456DC39" w:rsidR="00D316AA" w:rsidRPr="007701EB" w:rsidRDefault="00D316AA" w:rsidP="007701EB">
      <w:pPr>
        <w:pStyle w:val="questiontext"/>
        <w:spacing w:before="0" w:beforeAutospacing="0" w:after="0" w:afterAutospacing="0"/>
        <w:ind w:left="720"/>
        <w:rPr>
          <w:rFonts w:asciiTheme="minorHAnsi" w:hAnsiTheme="minorHAnsi" w:cstheme="minorHAnsi"/>
          <w:sz w:val="22"/>
          <w:szCs w:val="22"/>
        </w:rPr>
      </w:pPr>
    </w:p>
    <w:p w14:paraId="134B186E" w14:textId="364877A3" w:rsidR="00D316AA" w:rsidRPr="007701EB" w:rsidRDefault="00D316AA" w:rsidP="007701EB">
      <w:pPr>
        <w:pStyle w:val="questiontext"/>
        <w:spacing w:before="0" w:beforeAutospacing="0" w:after="0" w:afterAutospacing="0"/>
        <w:ind w:left="1440"/>
        <w:rPr>
          <w:rFonts w:asciiTheme="minorHAnsi" w:hAnsiTheme="minorHAnsi" w:cstheme="minorHAnsi"/>
          <w:sz w:val="22"/>
          <w:szCs w:val="22"/>
        </w:rPr>
      </w:pPr>
      <w:r w:rsidRPr="007701EB">
        <w:rPr>
          <w:rFonts w:asciiTheme="minorHAnsi" w:hAnsiTheme="minorHAnsi" w:cstheme="minorHAnsi"/>
          <w:noProof/>
          <w:sz w:val="22"/>
          <w:szCs w:val="22"/>
        </w:rPr>
        <w:drawing>
          <wp:inline distT="0" distB="0" distL="0" distR="0" wp14:anchorId="1917DCF1" wp14:editId="412390D2">
            <wp:extent cx="4991100" cy="741045"/>
            <wp:effectExtent l="19050" t="19050" r="19050" b="209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91100" cy="741045"/>
                    </a:xfrm>
                    <a:prstGeom prst="rect">
                      <a:avLst/>
                    </a:prstGeom>
                    <a:ln>
                      <a:solidFill>
                        <a:schemeClr val="accent1"/>
                      </a:solidFill>
                    </a:ln>
                  </pic:spPr>
                </pic:pic>
              </a:graphicData>
            </a:graphic>
          </wp:inline>
        </w:drawing>
      </w:r>
    </w:p>
    <w:p w14:paraId="152274CB" w14:textId="475F35E4" w:rsidR="00D316AA" w:rsidRPr="007701EB" w:rsidRDefault="00D316AA" w:rsidP="007701EB">
      <w:pPr>
        <w:pStyle w:val="questiontext"/>
        <w:spacing w:before="0" w:beforeAutospacing="0" w:after="0" w:afterAutospacing="0"/>
        <w:ind w:left="720"/>
        <w:rPr>
          <w:rFonts w:asciiTheme="minorHAnsi" w:hAnsiTheme="minorHAnsi" w:cstheme="minorHAnsi"/>
          <w:sz w:val="22"/>
          <w:szCs w:val="22"/>
        </w:rPr>
      </w:pPr>
    </w:p>
    <w:p w14:paraId="541F08D0" w14:textId="77777777" w:rsidR="00D316AA" w:rsidRPr="007701EB" w:rsidRDefault="00D316AA" w:rsidP="007701EB">
      <w:pPr>
        <w:pStyle w:val="ListParagraph"/>
        <w:spacing w:after="0" w:line="240" w:lineRule="auto"/>
        <w:ind w:left="1440"/>
        <w:rPr>
          <w:rFonts w:eastAsia="Times New Roman" w:cstheme="minorHAnsi"/>
          <w:b/>
        </w:rPr>
      </w:pPr>
      <w:r w:rsidRPr="007701EB">
        <w:rPr>
          <w:rFonts w:eastAsia="Times New Roman" w:cstheme="minorHAnsi"/>
          <w:b/>
        </w:rPr>
        <w:t>The correct answer is: $633.83</w:t>
      </w:r>
    </w:p>
    <w:p w14:paraId="2AA34166" w14:textId="183E708B" w:rsidR="00D316AA" w:rsidRPr="007701EB" w:rsidRDefault="00D316AA" w:rsidP="007701EB">
      <w:pPr>
        <w:pStyle w:val="questiontext"/>
        <w:spacing w:before="0" w:beforeAutospacing="0" w:after="0" w:afterAutospacing="0"/>
        <w:ind w:left="1440"/>
        <w:rPr>
          <w:rFonts w:asciiTheme="minorHAnsi" w:hAnsiTheme="minorHAnsi" w:cstheme="minorHAnsi"/>
          <w:sz w:val="22"/>
          <w:szCs w:val="22"/>
        </w:rPr>
      </w:pPr>
    </w:p>
    <w:p w14:paraId="0D73BE29" w14:textId="05BBCB10" w:rsidR="00097143" w:rsidRPr="007701EB" w:rsidRDefault="00097143" w:rsidP="007701EB">
      <w:pPr>
        <w:pStyle w:val="questiontext"/>
        <w:numPr>
          <w:ilvl w:val="1"/>
          <w:numId w:val="23"/>
        </w:numPr>
        <w:spacing w:before="0" w:beforeAutospacing="0" w:after="0" w:afterAutospacing="0"/>
        <w:rPr>
          <w:rFonts w:asciiTheme="minorHAnsi" w:hAnsiTheme="minorHAnsi" w:cstheme="minorHAnsi"/>
          <w:sz w:val="22"/>
          <w:szCs w:val="22"/>
        </w:rPr>
      </w:pPr>
      <w:r w:rsidRPr="007701EB">
        <w:rPr>
          <w:rFonts w:asciiTheme="minorHAnsi" w:hAnsiTheme="minorHAnsi" w:cstheme="minorHAnsi"/>
          <w:sz w:val="22"/>
          <w:szCs w:val="22"/>
        </w:rPr>
        <w:t>The amount of interest and principal paid in the first payment of this mortgage</w:t>
      </w:r>
    </w:p>
    <w:p w14:paraId="1069D1B3" w14:textId="73FAB333" w:rsidR="00097143" w:rsidRPr="007701EB" w:rsidRDefault="00097143" w:rsidP="007701EB">
      <w:pPr>
        <w:pStyle w:val="questiontext"/>
        <w:spacing w:before="0" w:beforeAutospacing="0" w:after="0" w:afterAutospacing="0"/>
        <w:ind w:left="1440"/>
        <w:rPr>
          <w:rFonts w:asciiTheme="minorHAnsi" w:hAnsiTheme="minorHAnsi" w:cstheme="minorHAnsi"/>
          <w:sz w:val="22"/>
          <w:szCs w:val="22"/>
        </w:rPr>
      </w:pPr>
    </w:p>
    <w:p w14:paraId="73B9A0A3" w14:textId="6D026AB6" w:rsidR="00097143" w:rsidRPr="007701EB" w:rsidRDefault="00097143" w:rsidP="007701EB">
      <w:pPr>
        <w:pStyle w:val="questiontext"/>
        <w:spacing w:before="0" w:beforeAutospacing="0" w:after="0" w:afterAutospacing="0"/>
        <w:ind w:left="1440"/>
        <w:rPr>
          <w:rFonts w:asciiTheme="minorHAnsi" w:hAnsiTheme="minorHAnsi" w:cstheme="minorHAnsi"/>
          <w:sz w:val="22"/>
          <w:szCs w:val="22"/>
        </w:rPr>
      </w:pPr>
      <w:r w:rsidRPr="007701EB">
        <w:rPr>
          <w:rFonts w:asciiTheme="minorHAnsi" w:hAnsiTheme="minorHAnsi" w:cstheme="minorHAnsi"/>
          <w:noProof/>
          <w:sz w:val="22"/>
          <w:szCs w:val="22"/>
        </w:rPr>
        <w:drawing>
          <wp:inline distT="0" distB="0" distL="0" distR="0" wp14:anchorId="415B6D14" wp14:editId="435D6540">
            <wp:extent cx="3467100" cy="1066800"/>
            <wp:effectExtent l="19050" t="19050" r="19050"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67100" cy="1066800"/>
                    </a:xfrm>
                    <a:prstGeom prst="rect">
                      <a:avLst/>
                    </a:prstGeom>
                    <a:ln>
                      <a:solidFill>
                        <a:schemeClr val="accent1"/>
                      </a:solidFill>
                    </a:ln>
                  </pic:spPr>
                </pic:pic>
              </a:graphicData>
            </a:graphic>
          </wp:inline>
        </w:drawing>
      </w:r>
    </w:p>
    <w:p w14:paraId="10C4BBE2" w14:textId="17D58098" w:rsidR="00097143" w:rsidRPr="007701EB" w:rsidRDefault="00097143" w:rsidP="007701EB">
      <w:pPr>
        <w:pStyle w:val="questiontext"/>
        <w:spacing w:before="0" w:beforeAutospacing="0" w:after="0" w:afterAutospacing="0"/>
        <w:ind w:left="1440"/>
        <w:rPr>
          <w:rFonts w:asciiTheme="minorHAnsi" w:hAnsiTheme="minorHAnsi" w:cstheme="minorHAnsi"/>
          <w:sz w:val="22"/>
          <w:szCs w:val="22"/>
        </w:rPr>
      </w:pPr>
    </w:p>
    <w:p w14:paraId="105191B1" w14:textId="77777777" w:rsidR="00097143" w:rsidRPr="007701EB" w:rsidRDefault="00097143" w:rsidP="007701EB">
      <w:pPr>
        <w:spacing w:after="0" w:line="240" w:lineRule="auto"/>
        <w:ind w:left="720" w:firstLine="720"/>
        <w:rPr>
          <w:rFonts w:eastAsia="Times New Roman" w:cstheme="minorHAnsi"/>
          <w:b/>
        </w:rPr>
      </w:pPr>
      <w:r w:rsidRPr="007701EB">
        <w:rPr>
          <w:rFonts w:eastAsia="Times New Roman" w:cstheme="minorHAnsi"/>
          <w:b/>
        </w:rPr>
        <w:t>The correct answer is: Interest: $480.20 &amp; Principal: $153.63</w:t>
      </w:r>
    </w:p>
    <w:p w14:paraId="74B315D1" w14:textId="02938308" w:rsidR="00097143" w:rsidRPr="007701EB" w:rsidRDefault="00097143" w:rsidP="007701EB">
      <w:pPr>
        <w:pStyle w:val="questiontext"/>
        <w:spacing w:before="0" w:beforeAutospacing="0" w:after="0" w:afterAutospacing="0"/>
        <w:ind w:left="1440"/>
        <w:rPr>
          <w:rFonts w:asciiTheme="minorHAnsi" w:hAnsiTheme="minorHAnsi" w:cstheme="minorHAnsi"/>
          <w:sz w:val="22"/>
          <w:szCs w:val="22"/>
        </w:rPr>
      </w:pPr>
    </w:p>
    <w:p w14:paraId="16A8098D" w14:textId="77777777" w:rsidR="0015674B" w:rsidRPr="007701EB" w:rsidRDefault="0015674B" w:rsidP="007701EB">
      <w:pPr>
        <w:pStyle w:val="questiontext"/>
        <w:numPr>
          <w:ilvl w:val="0"/>
          <w:numId w:val="20"/>
        </w:numPr>
        <w:spacing w:before="0" w:beforeAutospacing="0" w:after="0" w:afterAutospacing="0"/>
        <w:rPr>
          <w:rFonts w:asciiTheme="minorHAnsi" w:hAnsiTheme="minorHAnsi" w:cstheme="minorHAnsi"/>
          <w:b/>
          <w:sz w:val="22"/>
          <w:szCs w:val="22"/>
        </w:rPr>
      </w:pPr>
      <w:r w:rsidRPr="007701EB">
        <w:rPr>
          <w:rFonts w:asciiTheme="minorHAnsi" w:hAnsiTheme="minorHAnsi" w:cstheme="minorHAnsi"/>
          <w:b/>
          <w:sz w:val="22"/>
          <w:szCs w:val="22"/>
        </w:rPr>
        <w:t>Exercise 5 Unknown Principal Amount</w:t>
      </w:r>
    </w:p>
    <w:p w14:paraId="701674D6" w14:textId="77777777" w:rsidR="0015674B" w:rsidRPr="007701EB" w:rsidRDefault="0015674B" w:rsidP="007701EB">
      <w:pPr>
        <w:pStyle w:val="questiontext"/>
        <w:spacing w:before="0" w:beforeAutospacing="0" w:after="0" w:afterAutospacing="0"/>
        <w:ind w:left="1440"/>
        <w:rPr>
          <w:rFonts w:asciiTheme="minorHAnsi" w:hAnsiTheme="minorHAnsi" w:cstheme="minorHAnsi"/>
          <w:sz w:val="22"/>
          <w:szCs w:val="22"/>
        </w:rPr>
      </w:pPr>
    </w:p>
    <w:p w14:paraId="2E704EE7" w14:textId="50EA69A7" w:rsidR="00097143" w:rsidRPr="007701EB" w:rsidRDefault="00BF4372" w:rsidP="007701EB">
      <w:pPr>
        <w:pStyle w:val="questiontext"/>
        <w:spacing w:before="0" w:beforeAutospacing="0" w:after="0" w:afterAutospacing="0"/>
        <w:ind w:left="720"/>
        <w:rPr>
          <w:rFonts w:asciiTheme="minorHAnsi" w:hAnsiTheme="minorHAnsi" w:cstheme="minorHAnsi"/>
          <w:sz w:val="22"/>
          <w:szCs w:val="22"/>
        </w:rPr>
      </w:pPr>
      <w:r w:rsidRPr="007701EB">
        <w:rPr>
          <w:rFonts w:asciiTheme="minorHAnsi" w:hAnsiTheme="minorHAnsi" w:cstheme="minorHAnsi"/>
          <w:sz w:val="22"/>
          <w:szCs w:val="22"/>
        </w:rPr>
        <w:t>A property owner states today that his mortgage is fully amortized in eight years, has a 6.0% rate and has blended monthly payments of $1,544.00 monthly. What is the outstanding balance today?</w:t>
      </w:r>
    </w:p>
    <w:p w14:paraId="4BE3FEC3" w14:textId="04B1698B" w:rsidR="00BF4372" w:rsidRPr="007701EB" w:rsidRDefault="00BF4372" w:rsidP="007701EB">
      <w:pPr>
        <w:pStyle w:val="questiontext"/>
        <w:spacing w:before="0" w:beforeAutospacing="0" w:after="0" w:afterAutospacing="0"/>
        <w:ind w:left="720"/>
        <w:rPr>
          <w:rFonts w:asciiTheme="minorHAnsi" w:hAnsiTheme="minorHAnsi" w:cstheme="minorHAnsi"/>
          <w:sz w:val="22"/>
          <w:szCs w:val="22"/>
        </w:rPr>
      </w:pPr>
    </w:p>
    <w:p w14:paraId="252A9FC9" w14:textId="6F992F6F" w:rsidR="00BF4372" w:rsidRPr="007701EB" w:rsidRDefault="00BF4372" w:rsidP="007701EB">
      <w:pPr>
        <w:pStyle w:val="questiontext"/>
        <w:spacing w:before="0" w:beforeAutospacing="0" w:after="0" w:afterAutospacing="0"/>
        <w:ind w:left="720"/>
        <w:rPr>
          <w:rFonts w:asciiTheme="minorHAnsi" w:hAnsiTheme="minorHAnsi" w:cstheme="minorHAnsi"/>
          <w:sz w:val="22"/>
          <w:szCs w:val="22"/>
        </w:rPr>
      </w:pPr>
      <w:r w:rsidRPr="007701EB">
        <w:rPr>
          <w:rFonts w:asciiTheme="minorHAnsi" w:hAnsiTheme="minorHAnsi" w:cstheme="minorHAnsi"/>
          <w:noProof/>
          <w:sz w:val="22"/>
          <w:szCs w:val="22"/>
        </w:rPr>
        <w:drawing>
          <wp:inline distT="0" distB="0" distL="0" distR="0" wp14:anchorId="1913CEBE" wp14:editId="29052DF5">
            <wp:extent cx="5257800" cy="1075690"/>
            <wp:effectExtent l="19050" t="19050" r="19050" b="1016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57800" cy="1075690"/>
                    </a:xfrm>
                    <a:prstGeom prst="rect">
                      <a:avLst/>
                    </a:prstGeom>
                    <a:ln>
                      <a:solidFill>
                        <a:schemeClr val="accent1"/>
                      </a:solidFill>
                    </a:ln>
                  </pic:spPr>
                </pic:pic>
              </a:graphicData>
            </a:graphic>
          </wp:inline>
        </w:drawing>
      </w:r>
    </w:p>
    <w:p w14:paraId="62BDA4E4" w14:textId="71705F32" w:rsidR="00BF4372" w:rsidRPr="007701EB" w:rsidRDefault="00BF4372" w:rsidP="007701EB">
      <w:pPr>
        <w:pStyle w:val="questiontext"/>
        <w:spacing w:before="0" w:beforeAutospacing="0" w:after="0" w:afterAutospacing="0"/>
        <w:ind w:left="720"/>
        <w:rPr>
          <w:rFonts w:asciiTheme="minorHAnsi" w:hAnsiTheme="minorHAnsi" w:cstheme="minorHAnsi"/>
          <w:sz w:val="22"/>
          <w:szCs w:val="22"/>
        </w:rPr>
      </w:pPr>
    </w:p>
    <w:p w14:paraId="7EEE88D7" w14:textId="77777777" w:rsidR="00BF4372" w:rsidRPr="007701EB" w:rsidRDefault="00BF4372" w:rsidP="007701EB">
      <w:pPr>
        <w:spacing w:after="0" w:line="240" w:lineRule="auto"/>
        <w:ind w:firstLine="720"/>
        <w:rPr>
          <w:rFonts w:eastAsia="Times New Roman" w:cstheme="minorHAnsi"/>
          <w:b/>
        </w:rPr>
      </w:pPr>
      <w:r w:rsidRPr="007701EB">
        <w:rPr>
          <w:rFonts w:eastAsia="Times New Roman" w:cstheme="minorHAnsi"/>
          <w:b/>
        </w:rPr>
        <w:t>The correct answer is: $117,812.26</w:t>
      </w:r>
    </w:p>
    <w:p w14:paraId="7F00F945" w14:textId="77777777" w:rsidR="00BF4372" w:rsidRPr="007701EB" w:rsidRDefault="00BF4372" w:rsidP="007701EB">
      <w:pPr>
        <w:pStyle w:val="questiontext"/>
        <w:spacing w:before="0" w:beforeAutospacing="0" w:after="0" w:afterAutospacing="0"/>
        <w:ind w:left="720"/>
        <w:rPr>
          <w:rFonts w:asciiTheme="minorHAnsi" w:hAnsiTheme="minorHAnsi" w:cstheme="minorHAnsi"/>
          <w:sz w:val="22"/>
          <w:szCs w:val="22"/>
        </w:rPr>
      </w:pPr>
    </w:p>
    <w:p w14:paraId="17E64269" w14:textId="74104AB6" w:rsidR="00DB7960" w:rsidRDefault="00DB7960" w:rsidP="007701EB">
      <w:pPr>
        <w:pStyle w:val="ListParagraph"/>
        <w:spacing w:after="0" w:line="240" w:lineRule="auto"/>
        <w:rPr>
          <w:rFonts w:eastAsia="Times New Roman" w:cstheme="minorHAnsi"/>
        </w:rPr>
      </w:pPr>
    </w:p>
    <w:p w14:paraId="300F3103" w14:textId="51D81489" w:rsidR="007701EB" w:rsidRDefault="007701EB" w:rsidP="007701EB">
      <w:pPr>
        <w:pStyle w:val="ListParagraph"/>
        <w:spacing w:after="0" w:line="240" w:lineRule="auto"/>
        <w:rPr>
          <w:rFonts w:eastAsia="Times New Roman" w:cstheme="minorHAnsi"/>
        </w:rPr>
      </w:pPr>
    </w:p>
    <w:p w14:paraId="69989A71" w14:textId="1E69D69E" w:rsidR="007701EB" w:rsidRDefault="007701EB" w:rsidP="007701EB">
      <w:pPr>
        <w:pStyle w:val="ListParagraph"/>
        <w:spacing w:after="0" w:line="240" w:lineRule="auto"/>
        <w:rPr>
          <w:rFonts w:eastAsia="Times New Roman" w:cstheme="minorHAnsi"/>
        </w:rPr>
      </w:pPr>
    </w:p>
    <w:p w14:paraId="5D5B1EA6" w14:textId="0BB3A970" w:rsidR="007701EB" w:rsidRDefault="007701EB" w:rsidP="007701EB">
      <w:pPr>
        <w:pStyle w:val="ListParagraph"/>
        <w:spacing w:after="0" w:line="240" w:lineRule="auto"/>
        <w:rPr>
          <w:rFonts w:eastAsia="Times New Roman" w:cstheme="minorHAnsi"/>
        </w:rPr>
      </w:pPr>
    </w:p>
    <w:p w14:paraId="2D292DED" w14:textId="77777777" w:rsidR="00DB7960" w:rsidRPr="007701EB" w:rsidRDefault="00DB7960" w:rsidP="007701EB">
      <w:pPr>
        <w:pStyle w:val="ListParagraph"/>
        <w:spacing w:after="0" w:line="240" w:lineRule="auto"/>
        <w:rPr>
          <w:rFonts w:eastAsia="Times New Roman" w:cstheme="minorHAnsi"/>
        </w:rPr>
      </w:pPr>
    </w:p>
    <w:p w14:paraId="3FDFA041" w14:textId="778E6798" w:rsidR="00DB7960" w:rsidRPr="007701EB" w:rsidRDefault="00DB7960" w:rsidP="007701EB">
      <w:pPr>
        <w:pStyle w:val="ListParagraph"/>
        <w:numPr>
          <w:ilvl w:val="0"/>
          <w:numId w:val="20"/>
        </w:numPr>
        <w:spacing w:after="0" w:line="240" w:lineRule="auto"/>
        <w:rPr>
          <w:rFonts w:eastAsia="Times New Roman" w:cstheme="minorHAnsi"/>
        </w:rPr>
      </w:pPr>
      <w:r w:rsidRPr="007701EB">
        <w:rPr>
          <w:rFonts w:eastAsia="Times New Roman" w:cstheme="minorHAnsi"/>
          <w:b/>
          <w:bCs/>
        </w:rPr>
        <w:t>Exercise 6 The Reconstructed Operating Statement</w:t>
      </w:r>
    </w:p>
    <w:p w14:paraId="0B948D8D" w14:textId="1FD3B2BE" w:rsidR="00DB7960" w:rsidRPr="007701EB" w:rsidRDefault="00DB7960" w:rsidP="007701EB">
      <w:pPr>
        <w:pStyle w:val="ListParagraph"/>
        <w:spacing w:after="0" w:line="240" w:lineRule="auto"/>
        <w:rPr>
          <w:rFonts w:eastAsia="Times New Roman" w:cstheme="minorHAnsi"/>
        </w:rPr>
      </w:pPr>
      <w:r w:rsidRPr="007701EB">
        <w:rPr>
          <w:rFonts w:eastAsia="Times New Roman" w:cstheme="minorHAnsi"/>
        </w:rPr>
        <w:t>Investor McKay is developing a reconstructed worksheet in readiness for Lender Inc. and has asked for your assistance.</w:t>
      </w:r>
    </w:p>
    <w:p w14:paraId="177CEE1B" w14:textId="77777777" w:rsidR="00DB7960" w:rsidRPr="007701EB" w:rsidRDefault="00DB7960" w:rsidP="007701EB">
      <w:pPr>
        <w:pStyle w:val="ListParagraph"/>
        <w:spacing w:after="0" w:line="240" w:lineRule="auto"/>
        <w:rPr>
          <w:rFonts w:eastAsia="Times New Roman" w:cstheme="minorHAnsi"/>
        </w:rPr>
      </w:pPr>
    </w:p>
    <w:p w14:paraId="5D06FEB6" w14:textId="77777777" w:rsidR="00DB7960" w:rsidRPr="007701EB" w:rsidRDefault="00DB7960" w:rsidP="007701EB">
      <w:pPr>
        <w:pStyle w:val="ListParagraph"/>
        <w:spacing w:after="0" w:line="240" w:lineRule="auto"/>
        <w:rPr>
          <w:rFonts w:eastAsia="Times New Roman" w:cstheme="minorHAnsi"/>
        </w:rPr>
      </w:pPr>
      <w:r w:rsidRPr="007701EB">
        <w:rPr>
          <w:rFonts w:eastAsia="Times New Roman" w:cstheme="minorHAnsi"/>
          <w:b/>
          <w:bCs/>
        </w:rPr>
        <w:t>6.1</w:t>
      </w:r>
    </w:p>
    <w:p w14:paraId="70667790" w14:textId="2B59C2EF" w:rsidR="00DB7960" w:rsidRPr="007701EB" w:rsidRDefault="00DB7960" w:rsidP="007701EB">
      <w:pPr>
        <w:pStyle w:val="ListParagraph"/>
        <w:spacing w:after="0" w:line="240" w:lineRule="auto"/>
        <w:rPr>
          <w:rFonts w:eastAsia="Times New Roman" w:cstheme="minorHAnsi"/>
        </w:rPr>
      </w:pPr>
      <w:r w:rsidRPr="007701EB">
        <w:rPr>
          <w:rFonts w:eastAsia="Times New Roman" w:cstheme="minorHAnsi"/>
        </w:rPr>
        <w:t>Complete the worksheet and estimate of value based on the following assumptions: Other income represents 5% of potential rental income; the vacancy factor is 4% and the cap rate is 9.25 with a loan-to-value ratio of .75. Based on the estimated value, calculate the loan that could be arranged based on McKay’s reconstructed worksheet</w:t>
      </w:r>
    </w:p>
    <w:p w14:paraId="2D981BF9" w14:textId="3F75EE6F" w:rsidR="00DB7960" w:rsidRPr="007701EB" w:rsidRDefault="00DB7960" w:rsidP="007701EB">
      <w:pPr>
        <w:pStyle w:val="ListParagraph"/>
        <w:spacing w:after="0" w:line="240" w:lineRule="auto"/>
        <w:rPr>
          <w:rFonts w:eastAsia="Times New Roman" w:cstheme="minorHAnsi"/>
        </w:rPr>
      </w:pPr>
    </w:p>
    <w:p w14:paraId="2A48DD09" w14:textId="12CF5035" w:rsidR="00DB7960" w:rsidRPr="007701EB" w:rsidRDefault="00DB7960" w:rsidP="007701EB">
      <w:pPr>
        <w:pStyle w:val="ListParagraph"/>
        <w:spacing w:after="0" w:line="240" w:lineRule="auto"/>
        <w:rPr>
          <w:rFonts w:eastAsia="Times New Roman" w:cstheme="minorHAnsi"/>
        </w:rPr>
      </w:pPr>
      <w:r w:rsidRPr="007701EB">
        <w:rPr>
          <w:rFonts w:cstheme="minorHAnsi"/>
          <w:noProof/>
        </w:rPr>
        <w:drawing>
          <wp:inline distT="0" distB="0" distL="0" distR="0" wp14:anchorId="02835DDB" wp14:editId="04B44532">
            <wp:extent cx="5362575" cy="17335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62575" cy="1733550"/>
                    </a:xfrm>
                    <a:prstGeom prst="rect">
                      <a:avLst/>
                    </a:prstGeom>
                  </pic:spPr>
                </pic:pic>
              </a:graphicData>
            </a:graphic>
          </wp:inline>
        </w:drawing>
      </w:r>
    </w:p>
    <w:p w14:paraId="3644BED6" w14:textId="4746E557" w:rsidR="00DB7960" w:rsidRPr="007701EB" w:rsidRDefault="00DB7960" w:rsidP="007701EB">
      <w:pPr>
        <w:pStyle w:val="ListParagraph"/>
        <w:spacing w:after="0" w:line="240" w:lineRule="auto"/>
        <w:rPr>
          <w:rFonts w:eastAsia="Times New Roman" w:cstheme="minorHAnsi"/>
        </w:rPr>
      </w:pPr>
    </w:p>
    <w:p w14:paraId="05D90CF5" w14:textId="39BB20A7" w:rsidR="00DB7960" w:rsidRPr="007701EB" w:rsidRDefault="00DB7960" w:rsidP="007701EB">
      <w:pPr>
        <w:pStyle w:val="ListParagraph"/>
        <w:spacing w:after="0" w:line="240" w:lineRule="auto"/>
        <w:rPr>
          <w:rFonts w:cstheme="minorHAnsi"/>
          <w:b/>
        </w:rPr>
      </w:pPr>
      <w:r w:rsidRPr="007701EB">
        <w:rPr>
          <w:rFonts w:cstheme="minorHAnsi"/>
          <w:b/>
        </w:rPr>
        <w:t>The correct answer is: 17,752 and 426,048</w:t>
      </w:r>
    </w:p>
    <w:p w14:paraId="5AE07ABC" w14:textId="06272E88" w:rsidR="000A5832" w:rsidRPr="007701EB" w:rsidRDefault="000A5832" w:rsidP="007701EB">
      <w:pPr>
        <w:pStyle w:val="ListParagraph"/>
        <w:spacing w:after="0" w:line="240" w:lineRule="auto"/>
        <w:rPr>
          <w:rFonts w:eastAsia="Times New Roman" w:cstheme="minorHAnsi"/>
        </w:rPr>
      </w:pPr>
    </w:p>
    <w:p w14:paraId="2830BF6B" w14:textId="0E11BDA4" w:rsidR="000A5832" w:rsidRPr="007701EB" w:rsidRDefault="000A5832" w:rsidP="007701EB">
      <w:pPr>
        <w:pStyle w:val="ListParagraph"/>
        <w:spacing w:after="0" w:line="240" w:lineRule="auto"/>
        <w:rPr>
          <w:rFonts w:eastAsia="Times New Roman" w:cstheme="minorHAnsi"/>
        </w:rPr>
      </w:pPr>
      <w:r w:rsidRPr="007701EB">
        <w:rPr>
          <w:rFonts w:cstheme="minorHAnsi"/>
          <w:noProof/>
        </w:rPr>
        <w:drawing>
          <wp:inline distT="0" distB="0" distL="0" distR="0" wp14:anchorId="4A75690C" wp14:editId="167394EE">
            <wp:extent cx="5343525" cy="1430020"/>
            <wp:effectExtent l="19050" t="19050" r="28575" b="177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43525" cy="1430020"/>
                    </a:xfrm>
                    <a:prstGeom prst="rect">
                      <a:avLst/>
                    </a:prstGeom>
                    <a:ln>
                      <a:solidFill>
                        <a:schemeClr val="accent1"/>
                      </a:solidFill>
                    </a:ln>
                  </pic:spPr>
                </pic:pic>
              </a:graphicData>
            </a:graphic>
          </wp:inline>
        </w:drawing>
      </w:r>
    </w:p>
    <w:p w14:paraId="59A50662" w14:textId="3C8CA017" w:rsidR="000A5832" w:rsidRPr="007701EB" w:rsidRDefault="000A5832" w:rsidP="007701EB">
      <w:pPr>
        <w:pStyle w:val="ListParagraph"/>
        <w:spacing w:after="0" w:line="240" w:lineRule="auto"/>
        <w:rPr>
          <w:rFonts w:eastAsia="Times New Roman" w:cstheme="minorHAnsi"/>
        </w:rPr>
      </w:pPr>
    </w:p>
    <w:p w14:paraId="7B0E2AEB" w14:textId="50636227" w:rsidR="000A5832" w:rsidRPr="007701EB" w:rsidRDefault="000A5832" w:rsidP="007701EB">
      <w:pPr>
        <w:pStyle w:val="ListParagraph"/>
        <w:spacing w:after="0" w:line="240" w:lineRule="auto"/>
        <w:rPr>
          <w:rFonts w:cstheme="minorHAnsi"/>
          <w:b/>
        </w:rPr>
      </w:pPr>
      <w:r w:rsidRPr="007701EB">
        <w:rPr>
          <w:rFonts w:cstheme="minorHAnsi"/>
          <w:b/>
        </w:rPr>
        <w:t>The correct answer is: 22,190 and 448,238</w:t>
      </w:r>
    </w:p>
    <w:p w14:paraId="79E65C15" w14:textId="0FB95D3E" w:rsidR="000A5832" w:rsidRPr="007701EB" w:rsidRDefault="000A5832" w:rsidP="007701EB">
      <w:pPr>
        <w:pStyle w:val="ListParagraph"/>
        <w:spacing w:after="0" w:line="240" w:lineRule="auto"/>
        <w:rPr>
          <w:rFonts w:eastAsia="Times New Roman" w:cstheme="minorHAnsi"/>
        </w:rPr>
      </w:pPr>
    </w:p>
    <w:p w14:paraId="553ADCA7" w14:textId="079900E5" w:rsidR="000A5832" w:rsidRPr="007701EB" w:rsidRDefault="000A5832" w:rsidP="007701EB">
      <w:pPr>
        <w:pStyle w:val="ListParagraph"/>
        <w:spacing w:after="0" w:line="240" w:lineRule="auto"/>
        <w:rPr>
          <w:rFonts w:eastAsia="Times New Roman" w:cstheme="minorHAnsi"/>
        </w:rPr>
      </w:pPr>
      <w:r w:rsidRPr="007701EB">
        <w:rPr>
          <w:rFonts w:cstheme="minorHAnsi"/>
          <w:noProof/>
        </w:rPr>
        <w:drawing>
          <wp:inline distT="0" distB="0" distL="0" distR="0" wp14:anchorId="4FCF16BD" wp14:editId="5DB1C32A">
            <wp:extent cx="5372100" cy="1429385"/>
            <wp:effectExtent l="19050" t="19050" r="19050" b="184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72100" cy="1429385"/>
                    </a:xfrm>
                    <a:prstGeom prst="rect">
                      <a:avLst/>
                    </a:prstGeom>
                    <a:ln>
                      <a:solidFill>
                        <a:schemeClr val="accent1"/>
                      </a:solidFill>
                    </a:ln>
                  </pic:spPr>
                </pic:pic>
              </a:graphicData>
            </a:graphic>
          </wp:inline>
        </w:drawing>
      </w:r>
    </w:p>
    <w:p w14:paraId="13C4147B" w14:textId="0AAE6E2A" w:rsidR="000A5832" w:rsidRPr="007701EB" w:rsidRDefault="000A5832" w:rsidP="007701EB">
      <w:pPr>
        <w:pStyle w:val="ListParagraph"/>
        <w:spacing w:after="0" w:line="240" w:lineRule="auto"/>
        <w:rPr>
          <w:rFonts w:eastAsia="Times New Roman" w:cstheme="minorHAnsi"/>
        </w:rPr>
      </w:pPr>
    </w:p>
    <w:p w14:paraId="60C500B8" w14:textId="01F96597" w:rsidR="000A5832" w:rsidRPr="007701EB" w:rsidRDefault="000A5832" w:rsidP="007701EB">
      <w:pPr>
        <w:pStyle w:val="ListParagraph"/>
        <w:spacing w:after="0" w:line="240" w:lineRule="auto"/>
        <w:rPr>
          <w:rFonts w:cstheme="minorHAnsi"/>
          <w:b/>
        </w:rPr>
      </w:pPr>
      <w:r w:rsidRPr="007701EB">
        <w:rPr>
          <w:rFonts w:cstheme="minorHAnsi"/>
          <w:b/>
        </w:rPr>
        <w:t>The correct answer is: 68,738</w:t>
      </w:r>
    </w:p>
    <w:p w14:paraId="57BAF0F3" w14:textId="39BA82BB" w:rsidR="000A5832" w:rsidRPr="007701EB" w:rsidRDefault="000A5832" w:rsidP="007701EB">
      <w:pPr>
        <w:pStyle w:val="ListParagraph"/>
        <w:spacing w:after="0" w:line="240" w:lineRule="auto"/>
        <w:rPr>
          <w:rFonts w:eastAsia="Times New Roman" w:cstheme="minorHAnsi"/>
        </w:rPr>
      </w:pPr>
    </w:p>
    <w:p w14:paraId="6CE68E8D" w14:textId="41CEE55E" w:rsidR="000A5832" w:rsidRDefault="007016F0" w:rsidP="007701EB">
      <w:pPr>
        <w:pStyle w:val="ListParagraph"/>
        <w:spacing w:after="0" w:line="240" w:lineRule="auto"/>
        <w:rPr>
          <w:rFonts w:eastAsia="Times New Roman" w:cstheme="minorHAnsi"/>
        </w:rPr>
      </w:pPr>
      <w:r w:rsidRPr="007701EB">
        <w:rPr>
          <w:rFonts w:cstheme="minorHAnsi"/>
          <w:noProof/>
        </w:rPr>
        <w:lastRenderedPageBreak/>
        <w:drawing>
          <wp:inline distT="0" distB="0" distL="0" distR="0" wp14:anchorId="031A0611" wp14:editId="177C70C9">
            <wp:extent cx="5229225" cy="1437005"/>
            <wp:effectExtent l="19050" t="19050" r="28575" b="1079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29225" cy="1437005"/>
                    </a:xfrm>
                    <a:prstGeom prst="rect">
                      <a:avLst/>
                    </a:prstGeom>
                    <a:ln>
                      <a:solidFill>
                        <a:schemeClr val="accent1"/>
                      </a:solidFill>
                    </a:ln>
                  </pic:spPr>
                </pic:pic>
              </a:graphicData>
            </a:graphic>
          </wp:inline>
        </w:drawing>
      </w:r>
    </w:p>
    <w:p w14:paraId="39421D77" w14:textId="77777777" w:rsidR="007701EB" w:rsidRPr="007701EB" w:rsidRDefault="007701EB" w:rsidP="007701EB">
      <w:pPr>
        <w:pStyle w:val="ListParagraph"/>
        <w:spacing w:after="0" w:line="240" w:lineRule="auto"/>
        <w:rPr>
          <w:rFonts w:eastAsia="Times New Roman" w:cstheme="minorHAnsi"/>
        </w:rPr>
      </w:pPr>
    </w:p>
    <w:p w14:paraId="5426579A" w14:textId="77777777" w:rsidR="000A5832" w:rsidRPr="007701EB" w:rsidRDefault="000A5832" w:rsidP="007701EB">
      <w:pPr>
        <w:spacing w:after="0" w:line="240" w:lineRule="auto"/>
        <w:ind w:left="720"/>
        <w:rPr>
          <w:rFonts w:eastAsia="Times New Roman" w:cstheme="minorHAnsi"/>
        </w:rPr>
      </w:pPr>
      <w:r w:rsidRPr="007701EB">
        <w:rPr>
          <w:rFonts w:eastAsia="Times New Roman" w:cstheme="minorHAnsi"/>
          <w:b/>
          <w:bCs/>
        </w:rPr>
        <w:t>Estimate of Value</w:t>
      </w:r>
      <w:r w:rsidRPr="007701EB">
        <w:rPr>
          <w:rFonts w:eastAsia="Times New Roman" w:cstheme="minorHAnsi"/>
        </w:rPr>
        <w:t xml:space="preserve"> ($68,738 ÷ .0925) = </w:t>
      </w:r>
      <w:r w:rsidRPr="007701EB">
        <w:rPr>
          <w:rFonts w:eastAsia="Times New Roman" w:cstheme="minorHAnsi"/>
          <w:b/>
          <w:bCs/>
        </w:rPr>
        <w:t>$743,114</w:t>
      </w:r>
      <w:r w:rsidRPr="007701EB">
        <w:rPr>
          <w:rFonts w:eastAsia="Times New Roman" w:cstheme="minorHAnsi"/>
        </w:rPr>
        <w:t xml:space="preserve"> (rounded)</w:t>
      </w:r>
    </w:p>
    <w:p w14:paraId="5DFB8556" w14:textId="77777777" w:rsidR="000A5832" w:rsidRPr="007701EB" w:rsidRDefault="000A5832" w:rsidP="007701EB">
      <w:pPr>
        <w:spacing w:after="0" w:line="240" w:lineRule="auto"/>
        <w:ind w:left="720"/>
        <w:rPr>
          <w:rFonts w:eastAsia="Times New Roman" w:cstheme="minorHAnsi"/>
        </w:rPr>
      </w:pPr>
      <w:r w:rsidRPr="007701EB">
        <w:rPr>
          <w:rFonts w:eastAsia="Times New Roman" w:cstheme="minorHAnsi"/>
          <w:b/>
          <w:bCs/>
        </w:rPr>
        <w:t>Amount of Mortgage</w:t>
      </w:r>
      <w:r w:rsidRPr="007701EB">
        <w:rPr>
          <w:rFonts w:eastAsia="Times New Roman" w:cstheme="minorHAnsi"/>
        </w:rPr>
        <w:t xml:space="preserve"> ($743,114 x .75) = </w:t>
      </w:r>
      <w:r w:rsidRPr="007701EB">
        <w:rPr>
          <w:rFonts w:eastAsia="Times New Roman" w:cstheme="minorHAnsi"/>
          <w:b/>
          <w:bCs/>
        </w:rPr>
        <w:t>$557,336</w:t>
      </w:r>
      <w:r w:rsidRPr="007701EB">
        <w:rPr>
          <w:rFonts w:eastAsia="Times New Roman" w:cstheme="minorHAnsi"/>
        </w:rPr>
        <w:t xml:space="preserve"> (rounded)</w:t>
      </w:r>
    </w:p>
    <w:p w14:paraId="15371EA5" w14:textId="387141A9" w:rsidR="000A5832" w:rsidRDefault="000A5832" w:rsidP="007701EB">
      <w:pPr>
        <w:spacing w:after="0" w:line="240" w:lineRule="auto"/>
        <w:ind w:left="720"/>
        <w:rPr>
          <w:rFonts w:eastAsia="Times New Roman" w:cstheme="minorHAnsi"/>
        </w:rPr>
      </w:pPr>
      <w:r w:rsidRPr="007701EB">
        <w:rPr>
          <w:rFonts w:eastAsia="Times New Roman" w:cstheme="minorHAnsi"/>
        </w:rPr>
        <w:t>The correct answer is: 743,114 557,336</w:t>
      </w:r>
    </w:p>
    <w:p w14:paraId="6BF0CBA8" w14:textId="77777777" w:rsidR="007701EB" w:rsidRPr="007701EB" w:rsidRDefault="007701EB" w:rsidP="007701EB">
      <w:pPr>
        <w:spacing w:after="0" w:line="240" w:lineRule="auto"/>
        <w:ind w:left="720"/>
        <w:rPr>
          <w:rFonts w:eastAsia="Times New Roman" w:cstheme="minorHAnsi"/>
        </w:rPr>
      </w:pPr>
    </w:p>
    <w:p w14:paraId="2140DB8F" w14:textId="0ECAD69A" w:rsidR="003E2C08" w:rsidRPr="007701EB" w:rsidRDefault="003E2C08" w:rsidP="007701EB">
      <w:pPr>
        <w:pStyle w:val="ListParagraph"/>
        <w:spacing w:after="0" w:line="240" w:lineRule="auto"/>
        <w:rPr>
          <w:rFonts w:eastAsia="Times New Roman" w:cstheme="minorHAnsi"/>
          <w:b/>
          <w:bCs/>
        </w:rPr>
      </w:pPr>
      <w:r w:rsidRPr="007701EB">
        <w:rPr>
          <w:rFonts w:eastAsia="Times New Roman" w:cstheme="minorHAnsi"/>
          <w:b/>
          <w:bCs/>
        </w:rPr>
        <w:t>6.2</w:t>
      </w:r>
    </w:p>
    <w:p w14:paraId="16979682" w14:textId="77777777" w:rsidR="003E2C08" w:rsidRPr="007701EB" w:rsidRDefault="003E2C08" w:rsidP="007701EB">
      <w:pPr>
        <w:pStyle w:val="ListParagraph"/>
        <w:spacing w:after="0" w:line="240" w:lineRule="auto"/>
        <w:rPr>
          <w:rFonts w:eastAsia="Times New Roman" w:cstheme="minorHAnsi"/>
          <w:b/>
          <w:bCs/>
        </w:rPr>
      </w:pPr>
    </w:p>
    <w:p w14:paraId="5033B239" w14:textId="1E035A99" w:rsidR="003E2C08" w:rsidRPr="007701EB" w:rsidRDefault="003E2C08" w:rsidP="007701EB">
      <w:pPr>
        <w:pStyle w:val="ListParagraph"/>
        <w:spacing w:after="0" w:line="240" w:lineRule="auto"/>
        <w:rPr>
          <w:rFonts w:eastAsia="Times New Roman" w:cstheme="minorHAnsi"/>
          <w:bCs/>
        </w:rPr>
      </w:pPr>
      <w:r w:rsidRPr="007701EB">
        <w:rPr>
          <w:rFonts w:eastAsia="Times New Roman" w:cstheme="minorHAnsi"/>
          <w:bCs/>
        </w:rPr>
        <w:t>Lender Inc. is considering the mortgage documentation package, but will apply various rules and assumptions in reviewing the application. The vacancy factor must be 5%, a minimum cap rate of 9.50 is required and given the age of the structure, the loan-to-value ratio is .70</w:t>
      </w:r>
    </w:p>
    <w:p w14:paraId="01B7638C" w14:textId="77777777" w:rsidR="003E2C08" w:rsidRPr="007701EB" w:rsidRDefault="003E2C08" w:rsidP="007701EB">
      <w:pPr>
        <w:pStyle w:val="ListParagraph"/>
        <w:spacing w:after="0" w:line="240" w:lineRule="auto"/>
        <w:rPr>
          <w:rFonts w:eastAsia="Times New Roman" w:cstheme="minorHAnsi"/>
          <w:bCs/>
        </w:rPr>
      </w:pPr>
    </w:p>
    <w:p w14:paraId="6A49142A" w14:textId="73729BAB" w:rsidR="003E2C08" w:rsidRPr="007701EB" w:rsidRDefault="003E2C08" w:rsidP="007701EB">
      <w:pPr>
        <w:pStyle w:val="ListParagraph"/>
        <w:spacing w:after="0" w:line="240" w:lineRule="auto"/>
        <w:rPr>
          <w:rFonts w:eastAsia="Times New Roman" w:cstheme="minorHAnsi"/>
          <w:bCs/>
        </w:rPr>
      </w:pPr>
      <w:r w:rsidRPr="007701EB">
        <w:rPr>
          <w:rFonts w:eastAsia="Times New Roman" w:cstheme="minorHAnsi"/>
          <w:bCs/>
        </w:rPr>
        <w:t>Based on this information, and assuming other income is 5% of potential rental income, determine the maximum mortgage that Lender Inc. will approve</w:t>
      </w:r>
    </w:p>
    <w:p w14:paraId="6C1F00E1" w14:textId="241960A9" w:rsidR="000A5832" w:rsidRPr="007701EB" w:rsidRDefault="000A5832" w:rsidP="007701EB">
      <w:pPr>
        <w:pStyle w:val="ListParagraph"/>
        <w:spacing w:after="0" w:line="240" w:lineRule="auto"/>
        <w:rPr>
          <w:rFonts w:eastAsia="Times New Roman" w:cstheme="minorHAnsi"/>
        </w:rPr>
      </w:pPr>
    </w:p>
    <w:p w14:paraId="7C9DF328" w14:textId="4C3A386F" w:rsidR="005A7375" w:rsidRPr="007701EB" w:rsidRDefault="005A7375" w:rsidP="007701EB">
      <w:pPr>
        <w:pStyle w:val="ListParagraph"/>
        <w:spacing w:after="0" w:line="240" w:lineRule="auto"/>
        <w:rPr>
          <w:rFonts w:eastAsia="Times New Roman" w:cstheme="minorHAnsi"/>
        </w:rPr>
      </w:pPr>
      <w:r w:rsidRPr="007701EB">
        <w:rPr>
          <w:rFonts w:cstheme="minorHAnsi"/>
          <w:noProof/>
        </w:rPr>
        <w:drawing>
          <wp:inline distT="0" distB="0" distL="0" distR="0" wp14:anchorId="52DD0412" wp14:editId="48E7938B">
            <wp:extent cx="5419725" cy="1504950"/>
            <wp:effectExtent l="19050" t="19050" r="28575" b="190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19725" cy="1504950"/>
                    </a:xfrm>
                    <a:prstGeom prst="rect">
                      <a:avLst/>
                    </a:prstGeom>
                    <a:ln>
                      <a:solidFill>
                        <a:schemeClr val="accent1"/>
                      </a:solidFill>
                    </a:ln>
                  </pic:spPr>
                </pic:pic>
              </a:graphicData>
            </a:graphic>
          </wp:inline>
        </w:drawing>
      </w:r>
    </w:p>
    <w:p w14:paraId="7093C5B3" w14:textId="7CA85687" w:rsidR="005A7375" w:rsidRPr="007701EB" w:rsidRDefault="005A7375" w:rsidP="007701EB">
      <w:pPr>
        <w:pStyle w:val="ListParagraph"/>
        <w:spacing w:after="0" w:line="240" w:lineRule="auto"/>
        <w:rPr>
          <w:rFonts w:eastAsia="Times New Roman" w:cstheme="minorHAnsi"/>
        </w:rPr>
      </w:pPr>
    </w:p>
    <w:p w14:paraId="610C8109" w14:textId="401CE05B" w:rsidR="005A7375" w:rsidRPr="007701EB" w:rsidRDefault="005A7375" w:rsidP="007701EB">
      <w:pPr>
        <w:pStyle w:val="ListParagraph"/>
        <w:spacing w:after="0" w:line="240" w:lineRule="auto"/>
        <w:rPr>
          <w:rFonts w:cstheme="minorHAnsi"/>
          <w:b/>
        </w:rPr>
      </w:pPr>
      <w:r w:rsidRPr="007701EB">
        <w:rPr>
          <w:rFonts w:cstheme="minorHAnsi"/>
          <w:b/>
        </w:rPr>
        <w:t>The correct answer is: 22,190 and 421,610</w:t>
      </w:r>
    </w:p>
    <w:p w14:paraId="2ED7D99A" w14:textId="29C3BAEB" w:rsidR="00057B4B" w:rsidRPr="007701EB" w:rsidRDefault="00057B4B" w:rsidP="007701EB">
      <w:pPr>
        <w:pStyle w:val="ListParagraph"/>
        <w:spacing w:after="0" w:line="240" w:lineRule="auto"/>
        <w:rPr>
          <w:rFonts w:eastAsia="Times New Roman" w:cstheme="minorHAnsi"/>
        </w:rPr>
      </w:pPr>
    </w:p>
    <w:p w14:paraId="54E69845" w14:textId="5F6CEE87" w:rsidR="00057B4B" w:rsidRPr="007701EB" w:rsidRDefault="00057B4B" w:rsidP="007701EB">
      <w:pPr>
        <w:pStyle w:val="ListParagraph"/>
        <w:spacing w:after="0" w:line="240" w:lineRule="auto"/>
        <w:rPr>
          <w:rFonts w:eastAsia="Times New Roman" w:cstheme="minorHAnsi"/>
        </w:rPr>
      </w:pPr>
      <w:r w:rsidRPr="007701EB">
        <w:rPr>
          <w:rFonts w:cstheme="minorHAnsi"/>
          <w:noProof/>
        </w:rPr>
        <w:drawing>
          <wp:inline distT="0" distB="0" distL="0" distR="0" wp14:anchorId="1F7F6EBE" wp14:editId="7CE97734">
            <wp:extent cx="5381625" cy="1421765"/>
            <wp:effectExtent l="19050" t="19050" r="28575" b="260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81625" cy="1421765"/>
                    </a:xfrm>
                    <a:prstGeom prst="rect">
                      <a:avLst/>
                    </a:prstGeom>
                    <a:ln>
                      <a:solidFill>
                        <a:schemeClr val="accent1"/>
                      </a:solidFill>
                    </a:ln>
                  </pic:spPr>
                </pic:pic>
              </a:graphicData>
            </a:graphic>
          </wp:inline>
        </w:drawing>
      </w:r>
    </w:p>
    <w:p w14:paraId="710787E2" w14:textId="4108CC61" w:rsidR="00057B4B" w:rsidRPr="007701EB" w:rsidRDefault="00057B4B" w:rsidP="007701EB">
      <w:pPr>
        <w:pStyle w:val="ListParagraph"/>
        <w:spacing w:after="0" w:line="240" w:lineRule="auto"/>
        <w:rPr>
          <w:rFonts w:eastAsia="Times New Roman" w:cstheme="minorHAnsi"/>
        </w:rPr>
      </w:pPr>
    </w:p>
    <w:p w14:paraId="0C60614B" w14:textId="08687112" w:rsidR="00057B4B" w:rsidRPr="007701EB" w:rsidRDefault="00057B4B" w:rsidP="007701EB">
      <w:pPr>
        <w:spacing w:after="0" w:line="240" w:lineRule="auto"/>
        <w:ind w:firstLine="720"/>
        <w:rPr>
          <w:rFonts w:eastAsia="Times New Roman" w:cstheme="minorHAnsi"/>
          <w:b/>
        </w:rPr>
      </w:pPr>
      <w:r w:rsidRPr="007701EB">
        <w:rPr>
          <w:rFonts w:eastAsia="Times New Roman" w:cstheme="minorHAnsi"/>
          <w:b/>
        </w:rPr>
        <w:t>The correct answer is: 22,190 and 443,800</w:t>
      </w:r>
    </w:p>
    <w:p w14:paraId="29C66E99" w14:textId="3C8D99C1" w:rsidR="0092505F" w:rsidRPr="007701EB" w:rsidRDefault="0092505F" w:rsidP="007701EB">
      <w:pPr>
        <w:spacing w:after="0" w:line="240" w:lineRule="auto"/>
        <w:ind w:firstLine="720"/>
        <w:rPr>
          <w:rFonts w:eastAsia="Times New Roman" w:cstheme="minorHAnsi"/>
        </w:rPr>
      </w:pPr>
    </w:p>
    <w:p w14:paraId="1F506778" w14:textId="537E3911" w:rsidR="0092505F" w:rsidRPr="007701EB" w:rsidRDefault="0092505F" w:rsidP="007701EB">
      <w:pPr>
        <w:spacing w:after="0" w:line="240" w:lineRule="auto"/>
        <w:ind w:firstLine="720"/>
        <w:rPr>
          <w:rFonts w:eastAsia="Times New Roman" w:cstheme="minorHAnsi"/>
        </w:rPr>
      </w:pPr>
      <w:r w:rsidRPr="007701EB">
        <w:rPr>
          <w:rFonts w:cstheme="minorHAnsi"/>
          <w:noProof/>
        </w:rPr>
        <w:lastRenderedPageBreak/>
        <w:drawing>
          <wp:inline distT="0" distB="0" distL="0" distR="0" wp14:anchorId="04ACB08C" wp14:editId="67C03355">
            <wp:extent cx="5353050" cy="1422400"/>
            <wp:effectExtent l="19050" t="19050" r="19050" b="2540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53050" cy="1422400"/>
                    </a:xfrm>
                    <a:prstGeom prst="rect">
                      <a:avLst/>
                    </a:prstGeom>
                    <a:ln>
                      <a:solidFill>
                        <a:schemeClr val="accent1"/>
                      </a:solidFill>
                    </a:ln>
                  </pic:spPr>
                </pic:pic>
              </a:graphicData>
            </a:graphic>
          </wp:inline>
        </w:drawing>
      </w:r>
    </w:p>
    <w:p w14:paraId="2C601E50" w14:textId="6BD0DD11" w:rsidR="0092505F" w:rsidRPr="007701EB" w:rsidRDefault="0092505F" w:rsidP="007701EB">
      <w:pPr>
        <w:spacing w:after="0" w:line="240" w:lineRule="auto"/>
        <w:ind w:firstLine="720"/>
        <w:rPr>
          <w:rFonts w:eastAsia="Times New Roman" w:cstheme="minorHAnsi"/>
        </w:rPr>
      </w:pPr>
    </w:p>
    <w:p w14:paraId="7051F8C3" w14:textId="77777777" w:rsidR="0092505F" w:rsidRPr="007701EB" w:rsidRDefault="0092505F" w:rsidP="007701EB">
      <w:pPr>
        <w:spacing w:after="0" w:line="240" w:lineRule="auto"/>
        <w:ind w:firstLine="720"/>
        <w:rPr>
          <w:rFonts w:eastAsia="Times New Roman" w:cstheme="minorHAnsi"/>
          <w:b/>
        </w:rPr>
      </w:pPr>
      <w:r w:rsidRPr="007701EB">
        <w:rPr>
          <w:rFonts w:eastAsia="Times New Roman" w:cstheme="minorHAnsi"/>
          <w:b/>
        </w:rPr>
        <w:t>The correct answer is: 64,300</w:t>
      </w:r>
    </w:p>
    <w:p w14:paraId="46BDD17B" w14:textId="397E1097" w:rsidR="0092505F" w:rsidRPr="007701EB" w:rsidRDefault="0092505F" w:rsidP="007701EB">
      <w:pPr>
        <w:spacing w:after="0" w:line="240" w:lineRule="auto"/>
        <w:ind w:firstLine="720"/>
        <w:rPr>
          <w:rFonts w:eastAsia="Times New Roman" w:cstheme="minorHAnsi"/>
        </w:rPr>
      </w:pPr>
    </w:p>
    <w:p w14:paraId="09956C33" w14:textId="4BC171E9" w:rsidR="00057B4B" w:rsidRPr="007701EB" w:rsidRDefault="00967058" w:rsidP="007701EB">
      <w:pPr>
        <w:pStyle w:val="ListParagraph"/>
        <w:spacing w:after="0" w:line="240" w:lineRule="auto"/>
        <w:rPr>
          <w:rFonts w:eastAsia="Times New Roman" w:cstheme="minorHAnsi"/>
        </w:rPr>
      </w:pPr>
      <w:r w:rsidRPr="007701EB">
        <w:rPr>
          <w:rFonts w:cstheme="minorHAnsi"/>
          <w:noProof/>
        </w:rPr>
        <w:drawing>
          <wp:inline distT="0" distB="0" distL="0" distR="0" wp14:anchorId="6BC40195" wp14:editId="24BB97F6">
            <wp:extent cx="5343525" cy="1390650"/>
            <wp:effectExtent l="19050" t="19050" r="28575" b="190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43525" cy="1390650"/>
                    </a:xfrm>
                    <a:prstGeom prst="rect">
                      <a:avLst/>
                    </a:prstGeom>
                    <a:ln>
                      <a:solidFill>
                        <a:schemeClr val="accent1"/>
                      </a:solidFill>
                    </a:ln>
                  </pic:spPr>
                </pic:pic>
              </a:graphicData>
            </a:graphic>
          </wp:inline>
        </w:drawing>
      </w:r>
    </w:p>
    <w:p w14:paraId="573BE4AA" w14:textId="2FC0329D" w:rsidR="00967058" w:rsidRPr="007701EB" w:rsidRDefault="00967058" w:rsidP="007701EB">
      <w:pPr>
        <w:pStyle w:val="ListParagraph"/>
        <w:spacing w:after="0" w:line="240" w:lineRule="auto"/>
        <w:ind w:left="1440"/>
        <w:rPr>
          <w:rFonts w:eastAsia="Times New Roman" w:cstheme="minorHAnsi"/>
        </w:rPr>
      </w:pPr>
    </w:p>
    <w:p w14:paraId="238ABC1A" w14:textId="77777777" w:rsidR="00B41DE5" w:rsidRPr="007701EB" w:rsidRDefault="00B41DE5" w:rsidP="007701EB">
      <w:pPr>
        <w:spacing w:after="0" w:line="240" w:lineRule="auto"/>
        <w:ind w:left="720"/>
        <w:rPr>
          <w:rFonts w:eastAsia="Times New Roman" w:cstheme="minorHAnsi"/>
        </w:rPr>
      </w:pPr>
      <w:r w:rsidRPr="007701EB">
        <w:rPr>
          <w:rFonts w:eastAsia="Times New Roman" w:cstheme="minorHAnsi"/>
          <w:b/>
          <w:bCs/>
        </w:rPr>
        <w:t>Estimate of Value</w:t>
      </w:r>
      <w:r w:rsidRPr="007701EB">
        <w:rPr>
          <w:rFonts w:eastAsia="Times New Roman" w:cstheme="minorHAnsi"/>
        </w:rPr>
        <w:t xml:space="preserve"> ($64,300 ÷ .0950) = </w:t>
      </w:r>
      <w:r w:rsidRPr="007701EB">
        <w:rPr>
          <w:rFonts w:eastAsia="Times New Roman" w:cstheme="minorHAnsi"/>
          <w:b/>
          <w:bCs/>
        </w:rPr>
        <w:t>$676,842</w:t>
      </w:r>
      <w:r w:rsidRPr="007701EB">
        <w:rPr>
          <w:rFonts w:eastAsia="Times New Roman" w:cstheme="minorHAnsi"/>
        </w:rPr>
        <w:t xml:space="preserve"> (rounded)</w:t>
      </w:r>
    </w:p>
    <w:p w14:paraId="1C5EF927" w14:textId="77777777" w:rsidR="00B41DE5" w:rsidRPr="007701EB" w:rsidRDefault="00B41DE5" w:rsidP="007701EB">
      <w:pPr>
        <w:spacing w:after="0" w:line="240" w:lineRule="auto"/>
        <w:ind w:left="720"/>
        <w:rPr>
          <w:rFonts w:eastAsia="Times New Roman" w:cstheme="minorHAnsi"/>
        </w:rPr>
      </w:pPr>
      <w:r w:rsidRPr="007701EB">
        <w:rPr>
          <w:rFonts w:eastAsia="Times New Roman" w:cstheme="minorHAnsi"/>
          <w:b/>
          <w:bCs/>
        </w:rPr>
        <w:t>Amount of Mortgage</w:t>
      </w:r>
      <w:r w:rsidRPr="007701EB">
        <w:rPr>
          <w:rFonts w:eastAsia="Times New Roman" w:cstheme="minorHAnsi"/>
        </w:rPr>
        <w:t xml:space="preserve"> ($676,842 x .70) = </w:t>
      </w:r>
      <w:r w:rsidRPr="007701EB">
        <w:rPr>
          <w:rFonts w:eastAsia="Times New Roman" w:cstheme="minorHAnsi"/>
          <w:b/>
          <w:bCs/>
        </w:rPr>
        <w:t>$473,789</w:t>
      </w:r>
      <w:r w:rsidRPr="007701EB">
        <w:rPr>
          <w:rFonts w:eastAsia="Times New Roman" w:cstheme="minorHAnsi"/>
        </w:rPr>
        <w:t xml:space="preserve"> (rounded)</w:t>
      </w:r>
    </w:p>
    <w:p w14:paraId="12FDF396" w14:textId="77777777" w:rsidR="007701EB" w:rsidRDefault="007701EB" w:rsidP="007701EB">
      <w:pPr>
        <w:spacing w:after="0" w:line="240" w:lineRule="auto"/>
        <w:ind w:left="720"/>
        <w:rPr>
          <w:rFonts w:eastAsia="Times New Roman" w:cstheme="minorHAnsi"/>
        </w:rPr>
      </w:pPr>
    </w:p>
    <w:p w14:paraId="0289207E" w14:textId="4E00E27F" w:rsidR="00B41DE5" w:rsidRDefault="00B41DE5" w:rsidP="007701EB">
      <w:pPr>
        <w:spacing w:after="0" w:line="240" w:lineRule="auto"/>
        <w:ind w:left="720"/>
        <w:rPr>
          <w:rFonts w:eastAsia="Times New Roman" w:cstheme="minorHAnsi"/>
        </w:rPr>
      </w:pPr>
      <w:r w:rsidRPr="007701EB">
        <w:rPr>
          <w:rFonts w:eastAsia="Times New Roman" w:cstheme="minorHAnsi"/>
        </w:rPr>
        <w:t>The correct answer is: 676,842 473,789</w:t>
      </w:r>
    </w:p>
    <w:p w14:paraId="192F7DFC" w14:textId="77777777" w:rsidR="007701EB" w:rsidRPr="007701EB" w:rsidRDefault="007701EB" w:rsidP="007701EB">
      <w:pPr>
        <w:spacing w:after="0" w:line="240" w:lineRule="auto"/>
        <w:ind w:left="720"/>
        <w:rPr>
          <w:rFonts w:eastAsia="Times New Roman" w:cstheme="minorHAnsi"/>
        </w:rPr>
      </w:pPr>
    </w:p>
    <w:p w14:paraId="09EF1951" w14:textId="172DC891" w:rsidR="00E35E9A" w:rsidRPr="007701EB" w:rsidRDefault="00E35E9A" w:rsidP="007701EB">
      <w:pPr>
        <w:pStyle w:val="ListParagraph"/>
        <w:numPr>
          <w:ilvl w:val="0"/>
          <w:numId w:val="20"/>
        </w:numPr>
        <w:spacing w:after="0" w:line="240" w:lineRule="auto"/>
        <w:rPr>
          <w:rFonts w:eastAsia="Times New Roman" w:cstheme="minorHAnsi"/>
          <w:b/>
          <w:bCs/>
        </w:rPr>
      </w:pPr>
      <w:r w:rsidRPr="007701EB">
        <w:rPr>
          <w:rFonts w:eastAsia="Times New Roman" w:cstheme="minorHAnsi"/>
          <w:b/>
          <w:bCs/>
        </w:rPr>
        <w:t>Debt Coverage Ratio</w:t>
      </w:r>
    </w:p>
    <w:p w14:paraId="34AAE0F7" w14:textId="77777777" w:rsidR="00E35E9A" w:rsidRPr="007701EB" w:rsidRDefault="00E35E9A" w:rsidP="007701EB">
      <w:pPr>
        <w:pStyle w:val="ListParagraph"/>
        <w:spacing w:after="0" w:line="240" w:lineRule="auto"/>
        <w:rPr>
          <w:rFonts w:eastAsia="Times New Roman" w:cstheme="minorHAnsi"/>
          <w:bCs/>
        </w:rPr>
      </w:pPr>
      <w:r w:rsidRPr="007701EB">
        <w:rPr>
          <w:rFonts w:eastAsia="Times New Roman" w:cstheme="minorHAnsi"/>
          <w:bCs/>
        </w:rPr>
        <w:t>National Lending Inc. recently arrived in Southgate and is attempting to gain a foothold in the commercial marketplace. The debt coverage ratio is used primarily when assessing risk. Savard submits a reconstructed worksheet showing a NOI of $37,393. National Lending Inc. requires a minimum cap rate of 9.5, a DCR of 1.20 and a loan-to-value ratio of 75%.</w:t>
      </w:r>
    </w:p>
    <w:p w14:paraId="7B62773D" w14:textId="77777777" w:rsidR="00967058" w:rsidRPr="007701EB" w:rsidRDefault="00967058" w:rsidP="007701EB">
      <w:pPr>
        <w:pStyle w:val="ListParagraph"/>
        <w:spacing w:after="0" w:line="240" w:lineRule="auto"/>
        <w:rPr>
          <w:rFonts w:eastAsia="Times New Roman" w:cstheme="minorHAnsi"/>
        </w:rPr>
      </w:pPr>
    </w:p>
    <w:p w14:paraId="4CC477EE" w14:textId="77777777" w:rsidR="007701EB" w:rsidRPr="007701EB" w:rsidRDefault="00797A9A" w:rsidP="007701EB">
      <w:pPr>
        <w:pStyle w:val="questiontext"/>
        <w:numPr>
          <w:ilvl w:val="0"/>
          <w:numId w:val="24"/>
        </w:numPr>
        <w:spacing w:before="0" w:beforeAutospacing="0" w:after="0" w:afterAutospacing="0"/>
        <w:rPr>
          <w:rFonts w:asciiTheme="minorHAnsi" w:hAnsiTheme="minorHAnsi" w:cstheme="minorHAnsi"/>
          <w:b/>
          <w:sz w:val="22"/>
          <w:szCs w:val="22"/>
        </w:rPr>
      </w:pPr>
      <w:r w:rsidRPr="007701EB">
        <w:rPr>
          <w:rFonts w:asciiTheme="minorHAnsi" w:hAnsiTheme="minorHAnsi" w:cstheme="minorHAnsi"/>
          <w:sz w:val="22"/>
          <w:szCs w:val="22"/>
        </w:rPr>
        <w:t xml:space="preserve">What is the maximum loan permitted based on the cap rate and loan-to-value ratio? </w:t>
      </w:r>
    </w:p>
    <w:p w14:paraId="4836781F" w14:textId="77777777" w:rsidR="007701EB" w:rsidRDefault="007701EB" w:rsidP="007701EB">
      <w:pPr>
        <w:pStyle w:val="questiontext"/>
        <w:spacing w:before="0" w:beforeAutospacing="0" w:after="0" w:afterAutospacing="0"/>
        <w:ind w:left="1440"/>
        <w:rPr>
          <w:rFonts w:asciiTheme="minorHAnsi" w:hAnsiTheme="minorHAnsi" w:cstheme="minorHAnsi"/>
          <w:sz w:val="22"/>
          <w:szCs w:val="22"/>
        </w:rPr>
      </w:pPr>
    </w:p>
    <w:p w14:paraId="05F1AFC2" w14:textId="2839B08A" w:rsidR="005D6907" w:rsidRPr="007701EB" w:rsidRDefault="00797A9A" w:rsidP="007701EB">
      <w:pPr>
        <w:pStyle w:val="questiontext"/>
        <w:spacing w:before="0" w:beforeAutospacing="0" w:after="0" w:afterAutospacing="0"/>
        <w:ind w:left="1440"/>
        <w:rPr>
          <w:rFonts w:asciiTheme="minorHAnsi" w:hAnsiTheme="minorHAnsi" w:cstheme="minorHAnsi"/>
          <w:b/>
          <w:sz w:val="22"/>
          <w:szCs w:val="22"/>
        </w:rPr>
      </w:pPr>
      <w:r w:rsidRPr="007701EB">
        <w:rPr>
          <w:rFonts w:asciiTheme="minorHAnsi" w:hAnsiTheme="minorHAnsi" w:cstheme="minorHAnsi"/>
          <w:sz w:val="22"/>
          <w:szCs w:val="22"/>
        </w:rPr>
        <w:t>Show all calculations</w:t>
      </w:r>
    </w:p>
    <w:p w14:paraId="5C436400" w14:textId="16D18121" w:rsidR="00797A9A" w:rsidRPr="007701EB" w:rsidRDefault="00797A9A" w:rsidP="007701EB">
      <w:pPr>
        <w:pStyle w:val="questiontext"/>
        <w:spacing w:before="0" w:beforeAutospacing="0" w:after="0" w:afterAutospacing="0"/>
        <w:ind w:left="1440"/>
        <w:rPr>
          <w:rFonts w:asciiTheme="minorHAnsi" w:hAnsiTheme="minorHAnsi" w:cstheme="minorHAnsi"/>
          <w:sz w:val="22"/>
          <w:szCs w:val="22"/>
        </w:rPr>
      </w:pPr>
      <w:r w:rsidRPr="007701EB">
        <w:rPr>
          <w:rFonts w:asciiTheme="minorHAnsi" w:hAnsiTheme="minorHAnsi" w:cstheme="minorHAnsi"/>
          <w:sz w:val="22"/>
          <w:szCs w:val="22"/>
        </w:rPr>
        <w:t>Estimated Value Based on 9.5 Cap Rate: $37,393 ÷ .095 = $393,611 (rounded)</w:t>
      </w:r>
    </w:p>
    <w:p w14:paraId="7E538EE6" w14:textId="27BC4089" w:rsidR="00797A9A" w:rsidRDefault="00797A9A" w:rsidP="007701EB">
      <w:pPr>
        <w:pStyle w:val="questiontext"/>
        <w:spacing w:before="0" w:beforeAutospacing="0" w:after="0" w:afterAutospacing="0"/>
        <w:ind w:left="1440"/>
        <w:rPr>
          <w:rFonts w:asciiTheme="minorHAnsi" w:hAnsiTheme="minorHAnsi" w:cstheme="minorHAnsi"/>
          <w:sz w:val="22"/>
          <w:szCs w:val="22"/>
        </w:rPr>
      </w:pPr>
      <w:r w:rsidRPr="007701EB">
        <w:rPr>
          <w:rFonts w:asciiTheme="minorHAnsi" w:hAnsiTheme="minorHAnsi" w:cstheme="minorHAnsi"/>
          <w:sz w:val="22"/>
          <w:szCs w:val="22"/>
        </w:rPr>
        <w:t>Maximum Loan: $393,611 x .75 = $295,208 (rounded)</w:t>
      </w:r>
    </w:p>
    <w:p w14:paraId="7C048A74" w14:textId="5540774E" w:rsidR="007701EB" w:rsidRDefault="007701EB" w:rsidP="007701EB">
      <w:pPr>
        <w:pStyle w:val="questiontext"/>
        <w:spacing w:before="0" w:beforeAutospacing="0" w:after="0" w:afterAutospacing="0"/>
        <w:ind w:left="1440"/>
        <w:rPr>
          <w:rFonts w:asciiTheme="minorHAnsi" w:hAnsiTheme="minorHAnsi" w:cstheme="minorHAnsi"/>
          <w:sz w:val="22"/>
          <w:szCs w:val="22"/>
        </w:rPr>
      </w:pPr>
    </w:p>
    <w:p w14:paraId="252DCC38" w14:textId="77777777" w:rsidR="007701EB" w:rsidRPr="007701EB" w:rsidRDefault="007701EB" w:rsidP="007701EB">
      <w:pPr>
        <w:pStyle w:val="questiontext"/>
        <w:spacing w:before="0" w:beforeAutospacing="0" w:after="0" w:afterAutospacing="0"/>
        <w:ind w:left="1440"/>
        <w:rPr>
          <w:rFonts w:asciiTheme="minorHAnsi" w:hAnsiTheme="minorHAnsi" w:cstheme="minorHAnsi"/>
          <w:sz w:val="22"/>
          <w:szCs w:val="22"/>
        </w:rPr>
      </w:pPr>
    </w:p>
    <w:p w14:paraId="1DEE4B38" w14:textId="0B7ED00E" w:rsidR="005D6907" w:rsidRPr="007701EB" w:rsidRDefault="00183BAB" w:rsidP="007701EB">
      <w:pPr>
        <w:pStyle w:val="questiontext"/>
        <w:numPr>
          <w:ilvl w:val="0"/>
          <w:numId w:val="24"/>
        </w:numPr>
        <w:spacing w:before="0" w:beforeAutospacing="0" w:after="0" w:afterAutospacing="0"/>
        <w:rPr>
          <w:rFonts w:asciiTheme="minorHAnsi" w:hAnsiTheme="minorHAnsi" w:cstheme="minorHAnsi"/>
          <w:sz w:val="22"/>
          <w:szCs w:val="22"/>
        </w:rPr>
      </w:pPr>
      <w:r w:rsidRPr="007701EB">
        <w:rPr>
          <w:rFonts w:asciiTheme="minorHAnsi" w:hAnsiTheme="minorHAnsi" w:cstheme="minorHAnsi"/>
          <w:sz w:val="22"/>
          <w:szCs w:val="22"/>
        </w:rPr>
        <w:t>If National Lending Inc. is prepared to mortgage the property at 8.25%, amortized over 20 years, does this mortgage fall within the DCR guidelines of 1.20? Show all calculations</w:t>
      </w:r>
    </w:p>
    <w:p w14:paraId="7B7F6828" w14:textId="77777777" w:rsidR="007701EB" w:rsidRDefault="007701EB" w:rsidP="007701EB">
      <w:pPr>
        <w:pStyle w:val="questiontext"/>
        <w:spacing w:before="0" w:beforeAutospacing="0" w:after="0" w:afterAutospacing="0"/>
        <w:ind w:left="1440"/>
        <w:rPr>
          <w:rFonts w:asciiTheme="minorHAnsi" w:hAnsiTheme="minorHAnsi" w:cstheme="minorHAnsi"/>
          <w:sz w:val="22"/>
          <w:szCs w:val="22"/>
        </w:rPr>
      </w:pPr>
    </w:p>
    <w:p w14:paraId="1B004DF4" w14:textId="6CAB1CDE" w:rsidR="00183BAB" w:rsidRPr="007701EB" w:rsidRDefault="00183BAB" w:rsidP="007701EB">
      <w:pPr>
        <w:pStyle w:val="questiontext"/>
        <w:spacing w:before="0" w:beforeAutospacing="0" w:after="0" w:afterAutospacing="0"/>
        <w:ind w:left="1440"/>
        <w:rPr>
          <w:rFonts w:asciiTheme="minorHAnsi" w:hAnsiTheme="minorHAnsi" w:cstheme="minorHAnsi"/>
          <w:sz w:val="22"/>
          <w:szCs w:val="22"/>
        </w:rPr>
      </w:pPr>
      <w:r w:rsidRPr="007701EB">
        <w:rPr>
          <w:rFonts w:asciiTheme="minorHAnsi" w:hAnsiTheme="minorHAnsi" w:cstheme="minorHAnsi"/>
          <w:sz w:val="22"/>
          <w:szCs w:val="22"/>
        </w:rPr>
        <w:t>Monthly Mortgage Payment: $2,489.80 (using HP 10BII)</w:t>
      </w:r>
    </w:p>
    <w:p w14:paraId="113CB78F" w14:textId="106A28C4" w:rsidR="00183BAB" w:rsidRPr="007701EB" w:rsidRDefault="00183BAB" w:rsidP="007701EB">
      <w:pPr>
        <w:pStyle w:val="questiontext"/>
        <w:spacing w:before="0" w:beforeAutospacing="0" w:after="0" w:afterAutospacing="0"/>
        <w:ind w:left="1440"/>
        <w:rPr>
          <w:rFonts w:asciiTheme="minorHAnsi" w:hAnsiTheme="minorHAnsi" w:cstheme="minorHAnsi"/>
          <w:sz w:val="22"/>
          <w:szCs w:val="22"/>
        </w:rPr>
      </w:pPr>
      <w:r w:rsidRPr="007701EB">
        <w:rPr>
          <w:rFonts w:asciiTheme="minorHAnsi" w:hAnsiTheme="minorHAnsi" w:cstheme="minorHAnsi"/>
          <w:sz w:val="22"/>
          <w:szCs w:val="22"/>
        </w:rPr>
        <w:t>Annual Debt Service: 2,489.80 x 12 = $29,878 (rounded)</w:t>
      </w:r>
    </w:p>
    <w:p w14:paraId="53AA95F5" w14:textId="2CFDA1CA" w:rsidR="00183BAB" w:rsidRPr="007701EB" w:rsidRDefault="00183BAB" w:rsidP="007701EB">
      <w:pPr>
        <w:pStyle w:val="questiontext"/>
        <w:spacing w:before="0" w:beforeAutospacing="0" w:after="0" w:afterAutospacing="0"/>
        <w:ind w:left="1440"/>
        <w:rPr>
          <w:rFonts w:asciiTheme="minorHAnsi" w:hAnsiTheme="minorHAnsi" w:cstheme="minorHAnsi"/>
          <w:sz w:val="22"/>
          <w:szCs w:val="22"/>
        </w:rPr>
      </w:pPr>
      <w:r w:rsidRPr="007701EB">
        <w:rPr>
          <w:rFonts w:asciiTheme="minorHAnsi" w:hAnsiTheme="minorHAnsi" w:cstheme="minorHAnsi"/>
          <w:sz w:val="22"/>
          <w:szCs w:val="22"/>
        </w:rPr>
        <w:t>Debt Coverage Ratio: 37,393 ÷ 29,878 = 1.25</w:t>
      </w:r>
    </w:p>
    <w:p w14:paraId="19347D6E" w14:textId="21D6BAFC" w:rsidR="00183BAB" w:rsidRPr="007701EB" w:rsidRDefault="00183BAB" w:rsidP="007701EB">
      <w:pPr>
        <w:pStyle w:val="questiontext"/>
        <w:spacing w:before="0" w:beforeAutospacing="0" w:after="0" w:afterAutospacing="0"/>
        <w:ind w:left="1440"/>
        <w:rPr>
          <w:rFonts w:asciiTheme="minorHAnsi" w:hAnsiTheme="minorHAnsi" w:cstheme="minorHAnsi"/>
          <w:sz w:val="22"/>
          <w:szCs w:val="22"/>
        </w:rPr>
      </w:pPr>
      <w:r w:rsidRPr="007701EB">
        <w:rPr>
          <w:rFonts w:asciiTheme="minorHAnsi" w:hAnsiTheme="minorHAnsi" w:cstheme="minorHAnsi"/>
          <w:sz w:val="22"/>
          <w:szCs w:val="22"/>
        </w:rPr>
        <w:t>The mortgage falls within the DCR guidelines established by National Lending Inc</w:t>
      </w:r>
    </w:p>
    <w:p w14:paraId="45D01A1B" w14:textId="61CBBBF1" w:rsidR="00E97FD2" w:rsidRDefault="00E97FD2" w:rsidP="007701EB">
      <w:pPr>
        <w:pStyle w:val="questiontext"/>
        <w:spacing w:before="0" w:beforeAutospacing="0" w:after="0" w:afterAutospacing="0"/>
        <w:ind w:left="1440"/>
        <w:rPr>
          <w:rFonts w:asciiTheme="minorHAnsi" w:hAnsiTheme="minorHAnsi" w:cstheme="minorHAnsi"/>
          <w:sz w:val="22"/>
          <w:szCs w:val="22"/>
        </w:rPr>
      </w:pPr>
    </w:p>
    <w:p w14:paraId="5FF5FEAA" w14:textId="7B37B218" w:rsidR="007701EB" w:rsidRDefault="007701EB" w:rsidP="007701EB">
      <w:pPr>
        <w:pStyle w:val="questiontext"/>
        <w:spacing w:before="0" w:beforeAutospacing="0" w:after="0" w:afterAutospacing="0"/>
        <w:ind w:left="1440"/>
        <w:rPr>
          <w:rFonts w:asciiTheme="minorHAnsi" w:hAnsiTheme="minorHAnsi" w:cstheme="minorHAnsi"/>
          <w:sz w:val="22"/>
          <w:szCs w:val="22"/>
        </w:rPr>
      </w:pPr>
    </w:p>
    <w:p w14:paraId="22B849F7" w14:textId="77777777" w:rsidR="007701EB" w:rsidRPr="007701EB" w:rsidRDefault="007701EB" w:rsidP="007701EB">
      <w:pPr>
        <w:pStyle w:val="questiontext"/>
        <w:spacing w:before="0" w:beforeAutospacing="0" w:after="0" w:afterAutospacing="0"/>
        <w:ind w:left="1440"/>
        <w:rPr>
          <w:rFonts w:asciiTheme="minorHAnsi" w:hAnsiTheme="minorHAnsi" w:cstheme="minorHAnsi"/>
          <w:sz w:val="22"/>
          <w:szCs w:val="22"/>
        </w:rPr>
      </w:pPr>
    </w:p>
    <w:p w14:paraId="4D055FA8" w14:textId="12FA5D54" w:rsidR="00E97FD2" w:rsidRPr="007701EB" w:rsidRDefault="00E97FD2" w:rsidP="007701EB">
      <w:pPr>
        <w:pStyle w:val="ListParagraph"/>
        <w:numPr>
          <w:ilvl w:val="0"/>
          <w:numId w:val="20"/>
        </w:numPr>
        <w:spacing w:after="0" w:line="240" w:lineRule="auto"/>
        <w:rPr>
          <w:rFonts w:eastAsia="Times New Roman" w:cstheme="minorHAnsi"/>
          <w:b/>
          <w:bCs/>
        </w:rPr>
      </w:pPr>
      <w:r w:rsidRPr="007701EB">
        <w:rPr>
          <w:rFonts w:eastAsia="Times New Roman" w:cstheme="minorHAnsi"/>
          <w:b/>
        </w:rPr>
        <w:t>Risk and Cap Rates</w:t>
      </w:r>
    </w:p>
    <w:p w14:paraId="29DB15C4" w14:textId="77777777" w:rsidR="007701EB" w:rsidRPr="007701EB" w:rsidRDefault="007701EB" w:rsidP="007701EB">
      <w:pPr>
        <w:pStyle w:val="ListParagraph"/>
        <w:spacing w:after="0" w:line="240" w:lineRule="auto"/>
        <w:rPr>
          <w:rFonts w:eastAsia="Times New Roman" w:cstheme="minorHAnsi"/>
          <w:b/>
          <w:bCs/>
        </w:rPr>
      </w:pPr>
      <w:bookmarkStart w:id="0" w:name="_GoBack"/>
      <w:bookmarkEnd w:id="0"/>
    </w:p>
    <w:p w14:paraId="5CF382A4" w14:textId="0FD33C58" w:rsidR="00622DC6" w:rsidRPr="007701EB" w:rsidRDefault="001B1057" w:rsidP="007701EB">
      <w:pPr>
        <w:pStyle w:val="questiontext"/>
        <w:spacing w:before="0" w:beforeAutospacing="0" w:after="0" w:afterAutospacing="0"/>
        <w:ind w:left="720"/>
        <w:rPr>
          <w:rFonts w:asciiTheme="minorHAnsi" w:hAnsiTheme="minorHAnsi" w:cstheme="minorHAnsi"/>
          <w:sz w:val="22"/>
          <w:szCs w:val="22"/>
        </w:rPr>
      </w:pPr>
      <w:r w:rsidRPr="007701EB">
        <w:rPr>
          <w:rStyle w:val="nolink"/>
          <w:rFonts w:asciiTheme="minorHAnsi" w:hAnsiTheme="minorHAnsi" w:cstheme="minorHAnsi"/>
          <w:sz w:val="22"/>
          <w:szCs w:val="22"/>
        </w:rPr>
        <w:t>Investor McKay is shopping the market for the most suitable mortgage financing for his multi-residential building that produces a net operating income of $37,500. Following are lending criteria from three lenders. Market research indicates that the capitalization rate for such property is 9.55. Which of the following lenders will advance the largest mortgage?</w:t>
      </w:r>
    </w:p>
    <w:p w14:paraId="5FC28A88" w14:textId="020EA8C2" w:rsidR="00ED21C5" w:rsidRDefault="001B1057" w:rsidP="007701EB">
      <w:pPr>
        <w:pStyle w:val="questiontext"/>
        <w:spacing w:before="0" w:beforeAutospacing="0" w:after="0" w:afterAutospacing="0"/>
        <w:ind w:left="720"/>
        <w:rPr>
          <w:rFonts w:asciiTheme="minorHAnsi" w:hAnsiTheme="minorHAnsi" w:cstheme="minorHAnsi"/>
          <w:sz w:val="22"/>
          <w:szCs w:val="22"/>
        </w:rPr>
      </w:pPr>
      <w:r w:rsidRPr="007701EB">
        <w:rPr>
          <w:rFonts w:asciiTheme="minorHAnsi" w:hAnsiTheme="minorHAnsi" w:cstheme="minorHAnsi"/>
          <w:noProof/>
          <w:sz w:val="22"/>
          <w:szCs w:val="22"/>
        </w:rPr>
        <w:drawing>
          <wp:inline distT="0" distB="0" distL="0" distR="0" wp14:anchorId="73E07C54" wp14:editId="2E1BF83B">
            <wp:extent cx="5524500" cy="2835910"/>
            <wp:effectExtent l="19050" t="19050" r="19050" b="215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24500" cy="2835910"/>
                    </a:xfrm>
                    <a:prstGeom prst="rect">
                      <a:avLst/>
                    </a:prstGeom>
                    <a:ln>
                      <a:solidFill>
                        <a:schemeClr val="accent1"/>
                      </a:solidFill>
                    </a:ln>
                  </pic:spPr>
                </pic:pic>
              </a:graphicData>
            </a:graphic>
          </wp:inline>
        </w:drawing>
      </w:r>
    </w:p>
    <w:p w14:paraId="076CCC3C" w14:textId="77777777" w:rsidR="007701EB" w:rsidRPr="007701EB" w:rsidRDefault="007701EB" w:rsidP="007701EB">
      <w:pPr>
        <w:pStyle w:val="questiontext"/>
        <w:spacing w:before="0" w:beforeAutospacing="0" w:after="0" w:afterAutospacing="0"/>
        <w:ind w:left="720"/>
        <w:rPr>
          <w:rFonts w:asciiTheme="minorHAnsi" w:hAnsiTheme="minorHAnsi" w:cstheme="minorHAnsi"/>
          <w:sz w:val="22"/>
          <w:szCs w:val="22"/>
        </w:rPr>
      </w:pPr>
    </w:p>
    <w:p w14:paraId="49605EF6" w14:textId="0307F8F7" w:rsidR="001B1057" w:rsidRDefault="001B1057" w:rsidP="007701EB">
      <w:pPr>
        <w:spacing w:after="0" w:line="240" w:lineRule="auto"/>
        <w:ind w:left="720"/>
        <w:rPr>
          <w:rFonts w:eastAsia="Times New Roman" w:cstheme="minorHAnsi"/>
        </w:rPr>
      </w:pPr>
      <w:r w:rsidRPr="007701EB">
        <w:rPr>
          <w:rFonts w:eastAsia="Times New Roman" w:cstheme="minorHAnsi"/>
        </w:rPr>
        <w:t>Lender B will advance the largest mortgage</w:t>
      </w:r>
    </w:p>
    <w:p w14:paraId="63E6C90F" w14:textId="77777777" w:rsidR="007701EB" w:rsidRPr="007701EB" w:rsidRDefault="007701EB" w:rsidP="007701EB">
      <w:pPr>
        <w:spacing w:after="0" w:line="240" w:lineRule="auto"/>
        <w:ind w:left="720"/>
        <w:rPr>
          <w:rFonts w:eastAsia="Times New Roman" w:cstheme="minorHAnsi"/>
        </w:rPr>
      </w:pPr>
    </w:p>
    <w:p w14:paraId="39ACC64E" w14:textId="39F00E46" w:rsidR="001B1057" w:rsidRPr="007701EB" w:rsidRDefault="001B1057" w:rsidP="007701EB">
      <w:pPr>
        <w:spacing w:after="0" w:line="240" w:lineRule="auto"/>
        <w:ind w:left="720"/>
        <w:rPr>
          <w:rFonts w:eastAsia="Times New Roman" w:cstheme="minorHAnsi"/>
          <w:b/>
        </w:rPr>
      </w:pPr>
      <w:r w:rsidRPr="007701EB">
        <w:rPr>
          <w:rFonts w:eastAsia="Times New Roman" w:cstheme="minorHAnsi"/>
          <w:b/>
        </w:rPr>
        <w:t>The correct answer is: Lender B</w:t>
      </w:r>
    </w:p>
    <w:p w14:paraId="765CF2D4" w14:textId="38580A67" w:rsidR="001B1057" w:rsidRDefault="001B1057" w:rsidP="00ED21C5">
      <w:pPr>
        <w:pStyle w:val="questiontext"/>
        <w:ind w:left="720"/>
        <w:rPr>
          <w:rFonts w:asciiTheme="minorHAnsi" w:hAnsiTheme="minorHAnsi" w:cstheme="minorHAnsi"/>
          <w:sz w:val="22"/>
          <w:szCs w:val="22"/>
        </w:rPr>
      </w:pPr>
    </w:p>
    <w:p w14:paraId="2D70AA32" w14:textId="77777777" w:rsidR="00ED21C5" w:rsidRPr="00ED21C5" w:rsidRDefault="00ED21C5" w:rsidP="00ED21C5">
      <w:pPr>
        <w:pStyle w:val="questiontext"/>
        <w:ind w:left="720"/>
        <w:rPr>
          <w:rFonts w:asciiTheme="minorHAnsi" w:hAnsiTheme="minorHAnsi" w:cstheme="minorHAnsi"/>
          <w:sz w:val="22"/>
          <w:szCs w:val="22"/>
        </w:rPr>
      </w:pPr>
    </w:p>
    <w:p w14:paraId="33458D03" w14:textId="24744452" w:rsidR="00ED21C5" w:rsidRDefault="00ED21C5" w:rsidP="00ED21C5">
      <w:pPr>
        <w:pStyle w:val="questiontext"/>
        <w:ind w:left="720"/>
        <w:rPr>
          <w:rFonts w:asciiTheme="minorHAnsi" w:hAnsiTheme="minorHAnsi" w:cstheme="minorHAnsi"/>
          <w:sz w:val="22"/>
          <w:szCs w:val="22"/>
        </w:rPr>
      </w:pPr>
    </w:p>
    <w:p w14:paraId="1B6DB3E4" w14:textId="77777777" w:rsidR="00ED21C5" w:rsidRPr="009D6C32" w:rsidRDefault="00ED21C5" w:rsidP="00ED21C5">
      <w:pPr>
        <w:pStyle w:val="questiontext"/>
        <w:ind w:left="720"/>
        <w:rPr>
          <w:rFonts w:asciiTheme="minorHAnsi" w:hAnsiTheme="minorHAnsi" w:cstheme="minorHAnsi"/>
          <w:sz w:val="22"/>
          <w:szCs w:val="22"/>
        </w:rPr>
      </w:pPr>
    </w:p>
    <w:sectPr w:rsidR="00ED21C5" w:rsidRPr="009D6C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65149"/>
    <w:multiLevelType w:val="hybridMultilevel"/>
    <w:tmpl w:val="22CE907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8103CB"/>
    <w:multiLevelType w:val="hybridMultilevel"/>
    <w:tmpl w:val="63D8C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A72AE7"/>
    <w:multiLevelType w:val="hybridMultilevel"/>
    <w:tmpl w:val="1B46A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5650D7"/>
    <w:multiLevelType w:val="hybridMultilevel"/>
    <w:tmpl w:val="064E2B3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1A256B"/>
    <w:multiLevelType w:val="hybridMultilevel"/>
    <w:tmpl w:val="5BDC5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397242"/>
    <w:multiLevelType w:val="multilevel"/>
    <w:tmpl w:val="C71AAB60"/>
    <w:lvl w:ilvl="0">
      <w:start w:val="1"/>
      <w:numFmt w:val="bullet"/>
      <w:lvlText w:val="o"/>
      <w:lvlJc w:val="left"/>
      <w:pPr>
        <w:tabs>
          <w:tab w:val="num" w:pos="1080"/>
        </w:tabs>
        <w:ind w:left="1080" w:hanging="360"/>
      </w:pPr>
      <w:rPr>
        <w:rFonts w:ascii="Courier New" w:hAnsi="Courier New" w:cs="Courier New" w:hint="default"/>
        <w:sz w:val="20"/>
      </w:rPr>
    </w:lvl>
    <w:lvl w:ilvl="1">
      <w:start w:val="1"/>
      <w:numFmt w:val="lowerLetter"/>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2188157C"/>
    <w:multiLevelType w:val="hybridMultilevel"/>
    <w:tmpl w:val="BEE4B97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5851DFB"/>
    <w:multiLevelType w:val="hybridMultilevel"/>
    <w:tmpl w:val="C672813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B423854"/>
    <w:multiLevelType w:val="hybridMultilevel"/>
    <w:tmpl w:val="56322A1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6157E0C"/>
    <w:multiLevelType w:val="hybridMultilevel"/>
    <w:tmpl w:val="19C04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A67747"/>
    <w:multiLevelType w:val="hybridMultilevel"/>
    <w:tmpl w:val="772EB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242F22"/>
    <w:multiLevelType w:val="hybridMultilevel"/>
    <w:tmpl w:val="446A00BE"/>
    <w:lvl w:ilvl="0" w:tplc="B3DA6076">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941DFC"/>
    <w:multiLevelType w:val="hybridMultilevel"/>
    <w:tmpl w:val="2B8AD9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4779FE"/>
    <w:multiLevelType w:val="hybridMultilevel"/>
    <w:tmpl w:val="9878B91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6A42894"/>
    <w:multiLevelType w:val="multilevel"/>
    <w:tmpl w:val="E1BEBE3E"/>
    <w:lvl w:ilvl="0">
      <w:start w:val="1"/>
      <w:numFmt w:val="bullet"/>
      <w:lvlText w:val="o"/>
      <w:lvlJc w:val="left"/>
      <w:pPr>
        <w:tabs>
          <w:tab w:val="num" w:pos="1080"/>
        </w:tabs>
        <w:ind w:left="1080" w:hanging="360"/>
      </w:pPr>
      <w:rPr>
        <w:rFonts w:ascii="Courier New" w:hAnsi="Courier New" w:cs="Courier New" w:hint="default"/>
        <w:sz w:val="20"/>
      </w:rPr>
    </w:lvl>
    <w:lvl w:ilvl="1">
      <w:start w:val="1"/>
      <w:numFmt w:val="lowerLetter"/>
      <w:lvlText w:val="%2)"/>
      <w:lvlJc w:val="left"/>
      <w:pPr>
        <w:ind w:left="135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5E9071F2"/>
    <w:multiLevelType w:val="hybridMultilevel"/>
    <w:tmpl w:val="24AE9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903B33"/>
    <w:multiLevelType w:val="hybridMultilevel"/>
    <w:tmpl w:val="8298A2C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2E121F0"/>
    <w:multiLevelType w:val="hybridMultilevel"/>
    <w:tmpl w:val="56A45A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34B6EE8"/>
    <w:multiLevelType w:val="hybridMultilevel"/>
    <w:tmpl w:val="7D7C6AF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C2F0806"/>
    <w:multiLevelType w:val="multilevel"/>
    <w:tmpl w:val="E910D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E6201E"/>
    <w:multiLevelType w:val="hybridMultilevel"/>
    <w:tmpl w:val="C76E60C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0F11EB"/>
    <w:multiLevelType w:val="hybridMultilevel"/>
    <w:tmpl w:val="19C03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570F4A"/>
    <w:multiLevelType w:val="hybridMultilevel"/>
    <w:tmpl w:val="58D2E9B6"/>
    <w:lvl w:ilvl="0" w:tplc="970E685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8561B6"/>
    <w:multiLevelType w:val="hybridMultilevel"/>
    <w:tmpl w:val="17CC3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9"/>
  </w:num>
  <w:num w:numId="3">
    <w:abstractNumId w:val="5"/>
  </w:num>
  <w:num w:numId="4">
    <w:abstractNumId w:val="12"/>
  </w:num>
  <w:num w:numId="5">
    <w:abstractNumId w:val="4"/>
  </w:num>
  <w:num w:numId="6">
    <w:abstractNumId w:val="6"/>
  </w:num>
  <w:num w:numId="7">
    <w:abstractNumId w:val="18"/>
  </w:num>
  <w:num w:numId="8">
    <w:abstractNumId w:val="20"/>
  </w:num>
  <w:num w:numId="9">
    <w:abstractNumId w:val="9"/>
  </w:num>
  <w:num w:numId="10">
    <w:abstractNumId w:val="15"/>
  </w:num>
  <w:num w:numId="11">
    <w:abstractNumId w:val="23"/>
  </w:num>
  <w:num w:numId="12">
    <w:abstractNumId w:val="7"/>
  </w:num>
  <w:num w:numId="13">
    <w:abstractNumId w:val="21"/>
  </w:num>
  <w:num w:numId="14">
    <w:abstractNumId w:val="8"/>
  </w:num>
  <w:num w:numId="15">
    <w:abstractNumId w:val="17"/>
  </w:num>
  <w:num w:numId="16">
    <w:abstractNumId w:val="1"/>
  </w:num>
  <w:num w:numId="17">
    <w:abstractNumId w:val="16"/>
  </w:num>
  <w:num w:numId="18">
    <w:abstractNumId w:val="10"/>
  </w:num>
  <w:num w:numId="19">
    <w:abstractNumId w:val="2"/>
  </w:num>
  <w:num w:numId="20">
    <w:abstractNumId w:val="22"/>
  </w:num>
  <w:num w:numId="21">
    <w:abstractNumId w:val="0"/>
  </w:num>
  <w:num w:numId="22">
    <w:abstractNumId w:val="14"/>
  </w:num>
  <w:num w:numId="23">
    <w:abstractNumId w:val="3"/>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A85"/>
    <w:rsid w:val="00001DED"/>
    <w:rsid w:val="00003C4E"/>
    <w:rsid w:val="00007432"/>
    <w:rsid w:val="00024F64"/>
    <w:rsid w:val="000372E0"/>
    <w:rsid w:val="00037AF1"/>
    <w:rsid w:val="000529AA"/>
    <w:rsid w:val="00057B4B"/>
    <w:rsid w:val="00097143"/>
    <w:rsid w:val="000A5832"/>
    <w:rsid w:val="000B3695"/>
    <w:rsid w:val="000D7B67"/>
    <w:rsid w:val="000E080F"/>
    <w:rsid w:val="000F1BB9"/>
    <w:rsid w:val="00150CF3"/>
    <w:rsid w:val="0015674B"/>
    <w:rsid w:val="0015770A"/>
    <w:rsid w:val="00160376"/>
    <w:rsid w:val="00172809"/>
    <w:rsid w:val="00173290"/>
    <w:rsid w:val="001828E2"/>
    <w:rsid w:val="00183BAB"/>
    <w:rsid w:val="00195F93"/>
    <w:rsid w:val="001A1ABE"/>
    <w:rsid w:val="001A781A"/>
    <w:rsid w:val="001B1057"/>
    <w:rsid w:val="001B459D"/>
    <w:rsid w:val="001D2AE0"/>
    <w:rsid w:val="001D4AB2"/>
    <w:rsid w:val="001F7375"/>
    <w:rsid w:val="00203812"/>
    <w:rsid w:val="00207463"/>
    <w:rsid w:val="00207485"/>
    <w:rsid w:val="00224575"/>
    <w:rsid w:val="00224DDD"/>
    <w:rsid w:val="002518E6"/>
    <w:rsid w:val="00290575"/>
    <w:rsid w:val="002A0E59"/>
    <w:rsid w:val="002A52CC"/>
    <w:rsid w:val="002B619F"/>
    <w:rsid w:val="002C720A"/>
    <w:rsid w:val="002D41EB"/>
    <w:rsid w:val="00305EEA"/>
    <w:rsid w:val="00306AEE"/>
    <w:rsid w:val="0031129B"/>
    <w:rsid w:val="00325919"/>
    <w:rsid w:val="00331E75"/>
    <w:rsid w:val="0034052F"/>
    <w:rsid w:val="0034097F"/>
    <w:rsid w:val="003639A2"/>
    <w:rsid w:val="00377D31"/>
    <w:rsid w:val="003E2C08"/>
    <w:rsid w:val="00403514"/>
    <w:rsid w:val="00430D49"/>
    <w:rsid w:val="00451269"/>
    <w:rsid w:val="004531D3"/>
    <w:rsid w:val="00466D4F"/>
    <w:rsid w:val="004B6B45"/>
    <w:rsid w:val="004D1C2D"/>
    <w:rsid w:val="004D2118"/>
    <w:rsid w:val="004D3FD1"/>
    <w:rsid w:val="004E168D"/>
    <w:rsid w:val="004E5A58"/>
    <w:rsid w:val="004F4512"/>
    <w:rsid w:val="005420CA"/>
    <w:rsid w:val="00552F5B"/>
    <w:rsid w:val="0057028D"/>
    <w:rsid w:val="00574909"/>
    <w:rsid w:val="00582596"/>
    <w:rsid w:val="00592514"/>
    <w:rsid w:val="005A0684"/>
    <w:rsid w:val="005A7375"/>
    <w:rsid w:val="005B0B40"/>
    <w:rsid w:val="005C769B"/>
    <w:rsid w:val="005D3990"/>
    <w:rsid w:val="005D42C0"/>
    <w:rsid w:val="005D6907"/>
    <w:rsid w:val="005E0901"/>
    <w:rsid w:val="00611FD9"/>
    <w:rsid w:val="00622DC6"/>
    <w:rsid w:val="006237BA"/>
    <w:rsid w:val="0063065E"/>
    <w:rsid w:val="00682717"/>
    <w:rsid w:val="006B1400"/>
    <w:rsid w:val="006C151D"/>
    <w:rsid w:val="006F1000"/>
    <w:rsid w:val="007016F0"/>
    <w:rsid w:val="0072561E"/>
    <w:rsid w:val="00727671"/>
    <w:rsid w:val="007352EF"/>
    <w:rsid w:val="00740595"/>
    <w:rsid w:val="00761BB0"/>
    <w:rsid w:val="007639A4"/>
    <w:rsid w:val="007701EB"/>
    <w:rsid w:val="0077596A"/>
    <w:rsid w:val="007764F3"/>
    <w:rsid w:val="00797A9A"/>
    <w:rsid w:val="007A7271"/>
    <w:rsid w:val="007B4448"/>
    <w:rsid w:val="007C5B30"/>
    <w:rsid w:val="007E65D4"/>
    <w:rsid w:val="00810AAB"/>
    <w:rsid w:val="008146E8"/>
    <w:rsid w:val="008151BA"/>
    <w:rsid w:val="00841155"/>
    <w:rsid w:val="0084756F"/>
    <w:rsid w:val="008621CD"/>
    <w:rsid w:val="00865A38"/>
    <w:rsid w:val="008705F6"/>
    <w:rsid w:val="0087567F"/>
    <w:rsid w:val="008971EC"/>
    <w:rsid w:val="008A0E15"/>
    <w:rsid w:val="008B4B65"/>
    <w:rsid w:val="00902C73"/>
    <w:rsid w:val="00912607"/>
    <w:rsid w:val="00915A27"/>
    <w:rsid w:val="0092505F"/>
    <w:rsid w:val="00932A52"/>
    <w:rsid w:val="0093771E"/>
    <w:rsid w:val="00967058"/>
    <w:rsid w:val="00975C16"/>
    <w:rsid w:val="009771DB"/>
    <w:rsid w:val="00985727"/>
    <w:rsid w:val="009941BC"/>
    <w:rsid w:val="009A12FA"/>
    <w:rsid w:val="009A461B"/>
    <w:rsid w:val="009B2337"/>
    <w:rsid w:val="009D6C32"/>
    <w:rsid w:val="00A04461"/>
    <w:rsid w:val="00A06F60"/>
    <w:rsid w:val="00A4446E"/>
    <w:rsid w:val="00A609BD"/>
    <w:rsid w:val="00A63B8D"/>
    <w:rsid w:val="00A86A85"/>
    <w:rsid w:val="00A91600"/>
    <w:rsid w:val="00A92F7C"/>
    <w:rsid w:val="00AA515C"/>
    <w:rsid w:val="00AA75EB"/>
    <w:rsid w:val="00AD23FA"/>
    <w:rsid w:val="00AD4D88"/>
    <w:rsid w:val="00AF291F"/>
    <w:rsid w:val="00B41DE5"/>
    <w:rsid w:val="00B628E6"/>
    <w:rsid w:val="00B82ADC"/>
    <w:rsid w:val="00BA3526"/>
    <w:rsid w:val="00BA573C"/>
    <w:rsid w:val="00BB22F1"/>
    <w:rsid w:val="00BF4372"/>
    <w:rsid w:val="00C154C7"/>
    <w:rsid w:val="00C1744B"/>
    <w:rsid w:val="00C21385"/>
    <w:rsid w:val="00C23636"/>
    <w:rsid w:val="00C24500"/>
    <w:rsid w:val="00C36473"/>
    <w:rsid w:val="00C45930"/>
    <w:rsid w:val="00C63250"/>
    <w:rsid w:val="00C91785"/>
    <w:rsid w:val="00C972D7"/>
    <w:rsid w:val="00CD19A7"/>
    <w:rsid w:val="00CF77B2"/>
    <w:rsid w:val="00D316AA"/>
    <w:rsid w:val="00D34483"/>
    <w:rsid w:val="00D405F6"/>
    <w:rsid w:val="00D74E86"/>
    <w:rsid w:val="00D9340B"/>
    <w:rsid w:val="00D942BD"/>
    <w:rsid w:val="00DA47AB"/>
    <w:rsid w:val="00DB7960"/>
    <w:rsid w:val="00DD76A4"/>
    <w:rsid w:val="00DE20CF"/>
    <w:rsid w:val="00DE5FA7"/>
    <w:rsid w:val="00DF0328"/>
    <w:rsid w:val="00DF403A"/>
    <w:rsid w:val="00E00A42"/>
    <w:rsid w:val="00E34EA5"/>
    <w:rsid w:val="00E35E9A"/>
    <w:rsid w:val="00E56069"/>
    <w:rsid w:val="00E84361"/>
    <w:rsid w:val="00E97FD2"/>
    <w:rsid w:val="00EB5C0A"/>
    <w:rsid w:val="00EC0D01"/>
    <w:rsid w:val="00ED21C5"/>
    <w:rsid w:val="00ED2988"/>
    <w:rsid w:val="00ED4D58"/>
    <w:rsid w:val="00ED576F"/>
    <w:rsid w:val="00EE7BF5"/>
    <w:rsid w:val="00EF2316"/>
    <w:rsid w:val="00F0344B"/>
    <w:rsid w:val="00F0433B"/>
    <w:rsid w:val="00F112D8"/>
    <w:rsid w:val="00F17755"/>
    <w:rsid w:val="00F36113"/>
    <w:rsid w:val="00F61699"/>
    <w:rsid w:val="00F6299E"/>
    <w:rsid w:val="00F91317"/>
    <w:rsid w:val="00FA6A12"/>
    <w:rsid w:val="00FC5F47"/>
    <w:rsid w:val="00FD008C"/>
    <w:rsid w:val="00FD5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95BF5"/>
  <w15:chartTrackingRefBased/>
  <w15:docId w15:val="{11FFDD40-0498-4D07-8B35-18A7B42C4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5B30"/>
    <w:pPr>
      <w:ind w:left="720"/>
      <w:contextualSpacing/>
    </w:pPr>
  </w:style>
  <w:style w:type="paragraph" w:styleId="NormalWeb">
    <w:name w:val="Normal (Web)"/>
    <w:basedOn w:val="Normal"/>
    <w:uiPriority w:val="99"/>
    <w:unhideWhenUsed/>
    <w:rsid w:val="008705F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cs-linker-glossary">
    <w:name w:val="ics-linker-glossary"/>
    <w:basedOn w:val="DefaultParagraphFont"/>
    <w:rsid w:val="00C45930"/>
  </w:style>
  <w:style w:type="character" w:styleId="Emphasis">
    <w:name w:val="Emphasis"/>
    <w:basedOn w:val="DefaultParagraphFont"/>
    <w:uiPriority w:val="20"/>
    <w:qFormat/>
    <w:rsid w:val="000B3695"/>
    <w:rPr>
      <w:i/>
      <w:iCs/>
    </w:rPr>
  </w:style>
  <w:style w:type="paragraph" w:customStyle="1" w:styleId="questiontext">
    <w:name w:val="questiontext"/>
    <w:basedOn w:val="Normal"/>
    <w:rsid w:val="005749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eedback">
    <w:name w:val="feedback"/>
    <w:basedOn w:val="Normal"/>
    <w:rsid w:val="009A461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D21C5"/>
    <w:rPr>
      <w:b/>
      <w:bCs/>
    </w:rPr>
  </w:style>
  <w:style w:type="character" w:customStyle="1" w:styleId="nolink">
    <w:name w:val="nolink"/>
    <w:basedOn w:val="DefaultParagraphFont"/>
    <w:rsid w:val="00622DC6"/>
  </w:style>
  <w:style w:type="paragraph" w:styleId="z-TopofForm">
    <w:name w:val="HTML Top of Form"/>
    <w:basedOn w:val="Normal"/>
    <w:next w:val="Normal"/>
    <w:link w:val="z-TopofFormChar"/>
    <w:hidden/>
    <w:uiPriority w:val="99"/>
    <w:semiHidden/>
    <w:unhideWhenUsed/>
    <w:rsid w:val="006B1400"/>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6B1400"/>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6B1400"/>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6B1400"/>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559280">
      <w:bodyDiv w:val="1"/>
      <w:marLeft w:val="0"/>
      <w:marRight w:val="0"/>
      <w:marTop w:val="0"/>
      <w:marBottom w:val="0"/>
      <w:divBdr>
        <w:top w:val="none" w:sz="0" w:space="0" w:color="auto"/>
        <w:left w:val="none" w:sz="0" w:space="0" w:color="auto"/>
        <w:bottom w:val="none" w:sz="0" w:space="0" w:color="auto"/>
        <w:right w:val="none" w:sz="0" w:space="0" w:color="auto"/>
      </w:divBdr>
      <w:divsChild>
        <w:div w:id="1057123886">
          <w:marLeft w:val="0"/>
          <w:marRight w:val="0"/>
          <w:marTop w:val="0"/>
          <w:marBottom w:val="0"/>
          <w:divBdr>
            <w:top w:val="none" w:sz="0" w:space="0" w:color="auto"/>
            <w:left w:val="none" w:sz="0" w:space="0" w:color="auto"/>
            <w:bottom w:val="none" w:sz="0" w:space="0" w:color="auto"/>
            <w:right w:val="none" w:sz="0" w:space="0" w:color="auto"/>
          </w:divBdr>
          <w:divsChild>
            <w:div w:id="45529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58946">
      <w:bodyDiv w:val="1"/>
      <w:marLeft w:val="0"/>
      <w:marRight w:val="0"/>
      <w:marTop w:val="0"/>
      <w:marBottom w:val="0"/>
      <w:divBdr>
        <w:top w:val="none" w:sz="0" w:space="0" w:color="auto"/>
        <w:left w:val="none" w:sz="0" w:space="0" w:color="auto"/>
        <w:bottom w:val="none" w:sz="0" w:space="0" w:color="auto"/>
        <w:right w:val="none" w:sz="0" w:space="0" w:color="auto"/>
      </w:divBdr>
      <w:divsChild>
        <w:div w:id="2069527000">
          <w:marLeft w:val="0"/>
          <w:marRight w:val="0"/>
          <w:marTop w:val="0"/>
          <w:marBottom w:val="0"/>
          <w:divBdr>
            <w:top w:val="none" w:sz="0" w:space="0" w:color="auto"/>
            <w:left w:val="none" w:sz="0" w:space="0" w:color="auto"/>
            <w:bottom w:val="none" w:sz="0" w:space="0" w:color="auto"/>
            <w:right w:val="none" w:sz="0" w:space="0" w:color="auto"/>
          </w:divBdr>
        </w:div>
      </w:divsChild>
    </w:div>
    <w:div w:id="156263976">
      <w:bodyDiv w:val="1"/>
      <w:marLeft w:val="0"/>
      <w:marRight w:val="0"/>
      <w:marTop w:val="0"/>
      <w:marBottom w:val="0"/>
      <w:divBdr>
        <w:top w:val="none" w:sz="0" w:space="0" w:color="auto"/>
        <w:left w:val="none" w:sz="0" w:space="0" w:color="auto"/>
        <w:bottom w:val="none" w:sz="0" w:space="0" w:color="auto"/>
        <w:right w:val="none" w:sz="0" w:space="0" w:color="auto"/>
      </w:divBdr>
    </w:div>
    <w:div w:id="172116007">
      <w:bodyDiv w:val="1"/>
      <w:marLeft w:val="0"/>
      <w:marRight w:val="0"/>
      <w:marTop w:val="0"/>
      <w:marBottom w:val="0"/>
      <w:divBdr>
        <w:top w:val="none" w:sz="0" w:space="0" w:color="auto"/>
        <w:left w:val="none" w:sz="0" w:space="0" w:color="auto"/>
        <w:bottom w:val="none" w:sz="0" w:space="0" w:color="auto"/>
        <w:right w:val="none" w:sz="0" w:space="0" w:color="auto"/>
      </w:divBdr>
    </w:div>
    <w:div w:id="181826238">
      <w:bodyDiv w:val="1"/>
      <w:marLeft w:val="0"/>
      <w:marRight w:val="0"/>
      <w:marTop w:val="0"/>
      <w:marBottom w:val="0"/>
      <w:divBdr>
        <w:top w:val="none" w:sz="0" w:space="0" w:color="auto"/>
        <w:left w:val="none" w:sz="0" w:space="0" w:color="auto"/>
        <w:bottom w:val="none" w:sz="0" w:space="0" w:color="auto"/>
        <w:right w:val="none" w:sz="0" w:space="0" w:color="auto"/>
      </w:divBdr>
      <w:divsChild>
        <w:div w:id="992173086">
          <w:marLeft w:val="0"/>
          <w:marRight w:val="0"/>
          <w:marTop w:val="0"/>
          <w:marBottom w:val="0"/>
          <w:divBdr>
            <w:top w:val="none" w:sz="0" w:space="0" w:color="auto"/>
            <w:left w:val="none" w:sz="0" w:space="0" w:color="auto"/>
            <w:bottom w:val="none" w:sz="0" w:space="0" w:color="auto"/>
            <w:right w:val="none" w:sz="0" w:space="0" w:color="auto"/>
          </w:divBdr>
        </w:div>
      </w:divsChild>
    </w:div>
    <w:div w:id="202987987">
      <w:bodyDiv w:val="1"/>
      <w:marLeft w:val="0"/>
      <w:marRight w:val="0"/>
      <w:marTop w:val="0"/>
      <w:marBottom w:val="0"/>
      <w:divBdr>
        <w:top w:val="none" w:sz="0" w:space="0" w:color="auto"/>
        <w:left w:val="none" w:sz="0" w:space="0" w:color="auto"/>
        <w:bottom w:val="none" w:sz="0" w:space="0" w:color="auto"/>
        <w:right w:val="none" w:sz="0" w:space="0" w:color="auto"/>
      </w:divBdr>
    </w:div>
    <w:div w:id="229850560">
      <w:bodyDiv w:val="1"/>
      <w:marLeft w:val="0"/>
      <w:marRight w:val="0"/>
      <w:marTop w:val="0"/>
      <w:marBottom w:val="0"/>
      <w:divBdr>
        <w:top w:val="none" w:sz="0" w:space="0" w:color="auto"/>
        <w:left w:val="none" w:sz="0" w:space="0" w:color="auto"/>
        <w:bottom w:val="none" w:sz="0" w:space="0" w:color="auto"/>
        <w:right w:val="none" w:sz="0" w:space="0" w:color="auto"/>
      </w:divBdr>
    </w:div>
    <w:div w:id="240914309">
      <w:bodyDiv w:val="1"/>
      <w:marLeft w:val="0"/>
      <w:marRight w:val="0"/>
      <w:marTop w:val="0"/>
      <w:marBottom w:val="0"/>
      <w:divBdr>
        <w:top w:val="none" w:sz="0" w:space="0" w:color="auto"/>
        <w:left w:val="none" w:sz="0" w:space="0" w:color="auto"/>
        <w:bottom w:val="none" w:sz="0" w:space="0" w:color="auto"/>
        <w:right w:val="none" w:sz="0" w:space="0" w:color="auto"/>
      </w:divBdr>
    </w:div>
    <w:div w:id="270554664">
      <w:bodyDiv w:val="1"/>
      <w:marLeft w:val="0"/>
      <w:marRight w:val="0"/>
      <w:marTop w:val="0"/>
      <w:marBottom w:val="0"/>
      <w:divBdr>
        <w:top w:val="none" w:sz="0" w:space="0" w:color="auto"/>
        <w:left w:val="none" w:sz="0" w:space="0" w:color="auto"/>
        <w:bottom w:val="none" w:sz="0" w:space="0" w:color="auto"/>
        <w:right w:val="none" w:sz="0" w:space="0" w:color="auto"/>
      </w:divBdr>
    </w:div>
    <w:div w:id="279797797">
      <w:bodyDiv w:val="1"/>
      <w:marLeft w:val="0"/>
      <w:marRight w:val="0"/>
      <w:marTop w:val="0"/>
      <w:marBottom w:val="0"/>
      <w:divBdr>
        <w:top w:val="none" w:sz="0" w:space="0" w:color="auto"/>
        <w:left w:val="none" w:sz="0" w:space="0" w:color="auto"/>
        <w:bottom w:val="none" w:sz="0" w:space="0" w:color="auto"/>
        <w:right w:val="none" w:sz="0" w:space="0" w:color="auto"/>
      </w:divBdr>
      <w:divsChild>
        <w:div w:id="418140313">
          <w:marLeft w:val="0"/>
          <w:marRight w:val="0"/>
          <w:marTop w:val="0"/>
          <w:marBottom w:val="0"/>
          <w:divBdr>
            <w:top w:val="none" w:sz="0" w:space="0" w:color="auto"/>
            <w:left w:val="none" w:sz="0" w:space="0" w:color="auto"/>
            <w:bottom w:val="none" w:sz="0" w:space="0" w:color="auto"/>
            <w:right w:val="none" w:sz="0" w:space="0" w:color="auto"/>
          </w:divBdr>
        </w:div>
      </w:divsChild>
    </w:div>
    <w:div w:id="315883886">
      <w:bodyDiv w:val="1"/>
      <w:marLeft w:val="0"/>
      <w:marRight w:val="0"/>
      <w:marTop w:val="0"/>
      <w:marBottom w:val="0"/>
      <w:divBdr>
        <w:top w:val="none" w:sz="0" w:space="0" w:color="auto"/>
        <w:left w:val="none" w:sz="0" w:space="0" w:color="auto"/>
        <w:bottom w:val="none" w:sz="0" w:space="0" w:color="auto"/>
        <w:right w:val="none" w:sz="0" w:space="0" w:color="auto"/>
      </w:divBdr>
      <w:divsChild>
        <w:div w:id="697004120">
          <w:marLeft w:val="0"/>
          <w:marRight w:val="0"/>
          <w:marTop w:val="0"/>
          <w:marBottom w:val="0"/>
          <w:divBdr>
            <w:top w:val="none" w:sz="0" w:space="0" w:color="auto"/>
            <w:left w:val="none" w:sz="0" w:space="0" w:color="auto"/>
            <w:bottom w:val="none" w:sz="0" w:space="0" w:color="auto"/>
            <w:right w:val="none" w:sz="0" w:space="0" w:color="auto"/>
          </w:divBdr>
        </w:div>
      </w:divsChild>
    </w:div>
    <w:div w:id="334890215">
      <w:bodyDiv w:val="1"/>
      <w:marLeft w:val="0"/>
      <w:marRight w:val="0"/>
      <w:marTop w:val="0"/>
      <w:marBottom w:val="0"/>
      <w:divBdr>
        <w:top w:val="none" w:sz="0" w:space="0" w:color="auto"/>
        <w:left w:val="none" w:sz="0" w:space="0" w:color="auto"/>
        <w:bottom w:val="none" w:sz="0" w:space="0" w:color="auto"/>
        <w:right w:val="none" w:sz="0" w:space="0" w:color="auto"/>
      </w:divBdr>
    </w:div>
    <w:div w:id="337855792">
      <w:bodyDiv w:val="1"/>
      <w:marLeft w:val="0"/>
      <w:marRight w:val="0"/>
      <w:marTop w:val="0"/>
      <w:marBottom w:val="0"/>
      <w:divBdr>
        <w:top w:val="none" w:sz="0" w:space="0" w:color="auto"/>
        <w:left w:val="none" w:sz="0" w:space="0" w:color="auto"/>
        <w:bottom w:val="none" w:sz="0" w:space="0" w:color="auto"/>
        <w:right w:val="none" w:sz="0" w:space="0" w:color="auto"/>
      </w:divBdr>
    </w:div>
    <w:div w:id="360208015">
      <w:bodyDiv w:val="1"/>
      <w:marLeft w:val="0"/>
      <w:marRight w:val="0"/>
      <w:marTop w:val="0"/>
      <w:marBottom w:val="0"/>
      <w:divBdr>
        <w:top w:val="none" w:sz="0" w:space="0" w:color="auto"/>
        <w:left w:val="none" w:sz="0" w:space="0" w:color="auto"/>
        <w:bottom w:val="none" w:sz="0" w:space="0" w:color="auto"/>
        <w:right w:val="none" w:sz="0" w:space="0" w:color="auto"/>
      </w:divBdr>
      <w:divsChild>
        <w:div w:id="786389986">
          <w:marLeft w:val="0"/>
          <w:marRight w:val="0"/>
          <w:marTop w:val="0"/>
          <w:marBottom w:val="0"/>
          <w:divBdr>
            <w:top w:val="none" w:sz="0" w:space="0" w:color="auto"/>
            <w:left w:val="none" w:sz="0" w:space="0" w:color="auto"/>
            <w:bottom w:val="none" w:sz="0" w:space="0" w:color="auto"/>
            <w:right w:val="none" w:sz="0" w:space="0" w:color="auto"/>
          </w:divBdr>
        </w:div>
      </w:divsChild>
    </w:div>
    <w:div w:id="426849921">
      <w:bodyDiv w:val="1"/>
      <w:marLeft w:val="0"/>
      <w:marRight w:val="0"/>
      <w:marTop w:val="0"/>
      <w:marBottom w:val="0"/>
      <w:divBdr>
        <w:top w:val="none" w:sz="0" w:space="0" w:color="auto"/>
        <w:left w:val="none" w:sz="0" w:space="0" w:color="auto"/>
        <w:bottom w:val="none" w:sz="0" w:space="0" w:color="auto"/>
        <w:right w:val="none" w:sz="0" w:space="0" w:color="auto"/>
      </w:divBdr>
      <w:divsChild>
        <w:div w:id="20594800">
          <w:marLeft w:val="0"/>
          <w:marRight w:val="0"/>
          <w:marTop w:val="0"/>
          <w:marBottom w:val="0"/>
          <w:divBdr>
            <w:top w:val="none" w:sz="0" w:space="0" w:color="auto"/>
            <w:left w:val="none" w:sz="0" w:space="0" w:color="auto"/>
            <w:bottom w:val="none" w:sz="0" w:space="0" w:color="auto"/>
            <w:right w:val="none" w:sz="0" w:space="0" w:color="auto"/>
          </w:divBdr>
        </w:div>
      </w:divsChild>
    </w:div>
    <w:div w:id="448746156">
      <w:bodyDiv w:val="1"/>
      <w:marLeft w:val="0"/>
      <w:marRight w:val="0"/>
      <w:marTop w:val="0"/>
      <w:marBottom w:val="0"/>
      <w:divBdr>
        <w:top w:val="none" w:sz="0" w:space="0" w:color="auto"/>
        <w:left w:val="none" w:sz="0" w:space="0" w:color="auto"/>
        <w:bottom w:val="none" w:sz="0" w:space="0" w:color="auto"/>
        <w:right w:val="none" w:sz="0" w:space="0" w:color="auto"/>
      </w:divBdr>
    </w:div>
    <w:div w:id="449787631">
      <w:bodyDiv w:val="1"/>
      <w:marLeft w:val="0"/>
      <w:marRight w:val="0"/>
      <w:marTop w:val="0"/>
      <w:marBottom w:val="0"/>
      <w:divBdr>
        <w:top w:val="none" w:sz="0" w:space="0" w:color="auto"/>
        <w:left w:val="none" w:sz="0" w:space="0" w:color="auto"/>
        <w:bottom w:val="none" w:sz="0" w:space="0" w:color="auto"/>
        <w:right w:val="none" w:sz="0" w:space="0" w:color="auto"/>
      </w:divBdr>
      <w:divsChild>
        <w:div w:id="1021129509">
          <w:marLeft w:val="0"/>
          <w:marRight w:val="0"/>
          <w:marTop w:val="0"/>
          <w:marBottom w:val="0"/>
          <w:divBdr>
            <w:top w:val="none" w:sz="0" w:space="0" w:color="auto"/>
            <w:left w:val="none" w:sz="0" w:space="0" w:color="auto"/>
            <w:bottom w:val="none" w:sz="0" w:space="0" w:color="auto"/>
            <w:right w:val="none" w:sz="0" w:space="0" w:color="auto"/>
          </w:divBdr>
        </w:div>
      </w:divsChild>
    </w:div>
    <w:div w:id="536622794">
      <w:bodyDiv w:val="1"/>
      <w:marLeft w:val="0"/>
      <w:marRight w:val="0"/>
      <w:marTop w:val="0"/>
      <w:marBottom w:val="0"/>
      <w:divBdr>
        <w:top w:val="none" w:sz="0" w:space="0" w:color="auto"/>
        <w:left w:val="none" w:sz="0" w:space="0" w:color="auto"/>
        <w:bottom w:val="none" w:sz="0" w:space="0" w:color="auto"/>
        <w:right w:val="none" w:sz="0" w:space="0" w:color="auto"/>
      </w:divBdr>
      <w:divsChild>
        <w:div w:id="889413539">
          <w:marLeft w:val="0"/>
          <w:marRight w:val="0"/>
          <w:marTop w:val="0"/>
          <w:marBottom w:val="0"/>
          <w:divBdr>
            <w:top w:val="none" w:sz="0" w:space="0" w:color="auto"/>
            <w:left w:val="none" w:sz="0" w:space="0" w:color="auto"/>
            <w:bottom w:val="none" w:sz="0" w:space="0" w:color="auto"/>
            <w:right w:val="none" w:sz="0" w:space="0" w:color="auto"/>
          </w:divBdr>
          <w:divsChild>
            <w:div w:id="106930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049235">
      <w:bodyDiv w:val="1"/>
      <w:marLeft w:val="0"/>
      <w:marRight w:val="0"/>
      <w:marTop w:val="0"/>
      <w:marBottom w:val="0"/>
      <w:divBdr>
        <w:top w:val="none" w:sz="0" w:space="0" w:color="auto"/>
        <w:left w:val="none" w:sz="0" w:space="0" w:color="auto"/>
        <w:bottom w:val="none" w:sz="0" w:space="0" w:color="auto"/>
        <w:right w:val="none" w:sz="0" w:space="0" w:color="auto"/>
      </w:divBdr>
      <w:divsChild>
        <w:div w:id="460657279">
          <w:marLeft w:val="0"/>
          <w:marRight w:val="0"/>
          <w:marTop w:val="0"/>
          <w:marBottom w:val="0"/>
          <w:divBdr>
            <w:top w:val="none" w:sz="0" w:space="0" w:color="auto"/>
            <w:left w:val="none" w:sz="0" w:space="0" w:color="auto"/>
            <w:bottom w:val="none" w:sz="0" w:space="0" w:color="auto"/>
            <w:right w:val="none" w:sz="0" w:space="0" w:color="auto"/>
          </w:divBdr>
        </w:div>
      </w:divsChild>
    </w:div>
    <w:div w:id="613948878">
      <w:bodyDiv w:val="1"/>
      <w:marLeft w:val="0"/>
      <w:marRight w:val="0"/>
      <w:marTop w:val="0"/>
      <w:marBottom w:val="0"/>
      <w:divBdr>
        <w:top w:val="none" w:sz="0" w:space="0" w:color="auto"/>
        <w:left w:val="none" w:sz="0" w:space="0" w:color="auto"/>
        <w:bottom w:val="none" w:sz="0" w:space="0" w:color="auto"/>
        <w:right w:val="none" w:sz="0" w:space="0" w:color="auto"/>
      </w:divBdr>
      <w:divsChild>
        <w:div w:id="82075025">
          <w:marLeft w:val="0"/>
          <w:marRight w:val="0"/>
          <w:marTop w:val="0"/>
          <w:marBottom w:val="0"/>
          <w:divBdr>
            <w:top w:val="none" w:sz="0" w:space="0" w:color="auto"/>
            <w:left w:val="none" w:sz="0" w:space="0" w:color="auto"/>
            <w:bottom w:val="none" w:sz="0" w:space="0" w:color="auto"/>
            <w:right w:val="none" w:sz="0" w:space="0" w:color="auto"/>
          </w:divBdr>
        </w:div>
      </w:divsChild>
    </w:div>
    <w:div w:id="631058638">
      <w:bodyDiv w:val="1"/>
      <w:marLeft w:val="0"/>
      <w:marRight w:val="0"/>
      <w:marTop w:val="0"/>
      <w:marBottom w:val="0"/>
      <w:divBdr>
        <w:top w:val="none" w:sz="0" w:space="0" w:color="auto"/>
        <w:left w:val="none" w:sz="0" w:space="0" w:color="auto"/>
        <w:bottom w:val="none" w:sz="0" w:space="0" w:color="auto"/>
        <w:right w:val="none" w:sz="0" w:space="0" w:color="auto"/>
      </w:divBdr>
    </w:div>
    <w:div w:id="637536867">
      <w:bodyDiv w:val="1"/>
      <w:marLeft w:val="0"/>
      <w:marRight w:val="0"/>
      <w:marTop w:val="0"/>
      <w:marBottom w:val="0"/>
      <w:divBdr>
        <w:top w:val="none" w:sz="0" w:space="0" w:color="auto"/>
        <w:left w:val="none" w:sz="0" w:space="0" w:color="auto"/>
        <w:bottom w:val="none" w:sz="0" w:space="0" w:color="auto"/>
        <w:right w:val="none" w:sz="0" w:space="0" w:color="auto"/>
      </w:divBdr>
      <w:divsChild>
        <w:div w:id="119494400">
          <w:marLeft w:val="0"/>
          <w:marRight w:val="0"/>
          <w:marTop w:val="0"/>
          <w:marBottom w:val="0"/>
          <w:divBdr>
            <w:top w:val="none" w:sz="0" w:space="0" w:color="auto"/>
            <w:left w:val="none" w:sz="0" w:space="0" w:color="auto"/>
            <w:bottom w:val="none" w:sz="0" w:space="0" w:color="auto"/>
            <w:right w:val="none" w:sz="0" w:space="0" w:color="auto"/>
          </w:divBdr>
        </w:div>
        <w:div w:id="785126282">
          <w:marLeft w:val="0"/>
          <w:marRight w:val="0"/>
          <w:marTop w:val="0"/>
          <w:marBottom w:val="0"/>
          <w:divBdr>
            <w:top w:val="none" w:sz="0" w:space="0" w:color="auto"/>
            <w:left w:val="none" w:sz="0" w:space="0" w:color="auto"/>
            <w:bottom w:val="none" w:sz="0" w:space="0" w:color="auto"/>
            <w:right w:val="none" w:sz="0" w:space="0" w:color="auto"/>
          </w:divBdr>
        </w:div>
      </w:divsChild>
    </w:div>
    <w:div w:id="673462876">
      <w:bodyDiv w:val="1"/>
      <w:marLeft w:val="0"/>
      <w:marRight w:val="0"/>
      <w:marTop w:val="0"/>
      <w:marBottom w:val="0"/>
      <w:divBdr>
        <w:top w:val="none" w:sz="0" w:space="0" w:color="auto"/>
        <w:left w:val="none" w:sz="0" w:space="0" w:color="auto"/>
        <w:bottom w:val="none" w:sz="0" w:space="0" w:color="auto"/>
        <w:right w:val="none" w:sz="0" w:space="0" w:color="auto"/>
      </w:divBdr>
      <w:divsChild>
        <w:div w:id="2140679279">
          <w:marLeft w:val="0"/>
          <w:marRight w:val="0"/>
          <w:marTop w:val="0"/>
          <w:marBottom w:val="0"/>
          <w:divBdr>
            <w:top w:val="none" w:sz="0" w:space="0" w:color="auto"/>
            <w:left w:val="none" w:sz="0" w:space="0" w:color="auto"/>
            <w:bottom w:val="none" w:sz="0" w:space="0" w:color="auto"/>
            <w:right w:val="none" w:sz="0" w:space="0" w:color="auto"/>
          </w:divBdr>
        </w:div>
      </w:divsChild>
    </w:div>
    <w:div w:id="689990728">
      <w:bodyDiv w:val="1"/>
      <w:marLeft w:val="0"/>
      <w:marRight w:val="0"/>
      <w:marTop w:val="0"/>
      <w:marBottom w:val="0"/>
      <w:divBdr>
        <w:top w:val="none" w:sz="0" w:space="0" w:color="auto"/>
        <w:left w:val="none" w:sz="0" w:space="0" w:color="auto"/>
        <w:bottom w:val="none" w:sz="0" w:space="0" w:color="auto"/>
        <w:right w:val="none" w:sz="0" w:space="0" w:color="auto"/>
      </w:divBdr>
      <w:divsChild>
        <w:div w:id="1712918894">
          <w:marLeft w:val="0"/>
          <w:marRight w:val="0"/>
          <w:marTop w:val="0"/>
          <w:marBottom w:val="0"/>
          <w:divBdr>
            <w:top w:val="none" w:sz="0" w:space="0" w:color="auto"/>
            <w:left w:val="none" w:sz="0" w:space="0" w:color="auto"/>
            <w:bottom w:val="none" w:sz="0" w:space="0" w:color="auto"/>
            <w:right w:val="none" w:sz="0" w:space="0" w:color="auto"/>
          </w:divBdr>
        </w:div>
      </w:divsChild>
    </w:div>
    <w:div w:id="708919316">
      <w:bodyDiv w:val="1"/>
      <w:marLeft w:val="0"/>
      <w:marRight w:val="0"/>
      <w:marTop w:val="0"/>
      <w:marBottom w:val="0"/>
      <w:divBdr>
        <w:top w:val="none" w:sz="0" w:space="0" w:color="auto"/>
        <w:left w:val="none" w:sz="0" w:space="0" w:color="auto"/>
        <w:bottom w:val="none" w:sz="0" w:space="0" w:color="auto"/>
        <w:right w:val="none" w:sz="0" w:space="0" w:color="auto"/>
      </w:divBdr>
    </w:div>
    <w:div w:id="739906866">
      <w:bodyDiv w:val="1"/>
      <w:marLeft w:val="0"/>
      <w:marRight w:val="0"/>
      <w:marTop w:val="0"/>
      <w:marBottom w:val="0"/>
      <w:divBdr>
        <w:top w:val="none" w:sz="0" w:space="0" w:color="auto"/>
        <w:left w:val="none" w:sz="0" w:space="0" w:color="auto"/>
        <w:bottom w:val="none" w:sz="0" w:space="0" w:color="auto"/>
        <w:right w:val="none" w:sz="0" w:space="0" w:color="auto"/>
      </w:divBdr>
    </w:div>
    <w:div w:id="769081675">
      <w:bodyDiv w:val="1"/>
      <w:marLeft w:val="0"/>
      <w:marRight w:val="0"/>
      <w:marTop w:val="0"/>
      <w:marBottom w:val="0"/>
      <w:divBdr>
        <w:top w:val="none" w:sz="0" w:space="0" w:color="auto"/>
        <w:left w:val="none" w:sz="0" w:space="0" w:color="auto"/>
        <w:bottom w:val="none" w:sz="0" w:space="0" w:color="auto"/>
        <w:right w:val="none" w:sz="0" w:space="0" w:color="auto"/>
      </w:divBdr>
      <w:divsChild>
        <w:div w:id="1021517397">
          <w:marLeft w:val="0"/>
          <w:marRight w:val="0"/>
          <w:marTop w:val="0"/>
          <w:marBottom w:val="0"/>
          <w:divBdr>
            <w:top w:val="none" w:sz="0" w:space="0" w:color="auto"/>
            <w:left w:val="none" w:sz="0" w:space="0" w:color="auto"/>
            <w:bottom w:val="none" w:sz="0" w:space="0" w:color="auto"/>
            <w:right w:val="none" w:sz="0" w:space="0" w:color="auto"/>
          </w:divBdr>
        </w:div>
      </w:divsChild>
    </w:div>
    <w:div w:id="773718174">
      <w:bodyDiv w:val="1"/>
      <w:marLeft w:val="0"/>
      <w:marRight w:val="0"/>
      <w:marTop w:val="0"/>
      <w:marBottom w:val="0"/>
      <w:divBdr>
        <w:top w:val="none" w:sz="0" w:space="0" w:color="auto"/>
        <w:left w:val="none" w:sz="0" w:space="0" w:color="auto"/>
        <w:bottom w:val="none" w:sz="0" w:space="0" w:color="auto"/>
        <w:right w:val="none" w:sz="0" w:space="0" w:color="auto"/>
      </w:divBdr>
    </w:div>
    <w:div w:id="786851453">
      <w:bodyDiv w:val="1"/>
      <w:marLeft w:val="0"/>
      <w:marRight w:val="0"/>
      <w:marTop w:val="0"/>
      <w:marBottom w:val="0"/>
      <w:divBdr>
        <w:top w:val="none" w:sz="0" w:space="0" w:color="auto"/>
        <w:left w:val="none" w:sz="0" w:space="0" w:color="auto"/>
        <w:bottom w:val="none" w:sz="0" w:space="0" w:color="auto"/>
        <w:right w:val="none" w:sz="0" w:space="0" w:color="auto"/>
      </w:divBdr>
    </w:div>
    <w:div w:id="813326829">
      <w:bodyDiv w:val="1"/>
      <w:marLeft w:val="0"/>
      <w:marRight w:val="0"/>
      <w:marTop w:val="0"/>
      <w:marBottom w:val="0"/>
      <w:divBdr>
        <w:top w:val="none" w:sz="0" w:space="0" w:color="auto"/>
        <w:left w:val="none" w:sz="0" w:space="0" w:color="auto"/>
        <w:bottom w:val="none" w:sz="0" w:space="0" w:color="auto"/>
        <w:right w:val="none" w:sz="0" w:space="0" w:color="auto"/>
      </w:divBdr>
    </w:div>
    <w:div w:id="813835379">
      <w:bodyDiv w:val="1"/>
      <w:marLeft w:val="0"/>
      <w:marRight w:val="0"/>
      <w:marTop w:val="0"/>
      <w:marBottom w:val="0"/>
      <w:divBdr>
        <w:top w:val="none" w:sz="0" w:space="0" w:color="auto"/>
        <w:left w:val="none" w:sz="0" w:space="0" w:color="auto"/>
        <w:bottom w:val="none" w:sz="0" w:space="0" w:color="auto"/>
        <w:right w:val="none" w:sz="0" w:space="0" w:color="auto"/>
      </w:divBdr>
    </w:div>
    <w:div w:id="875386815">
      <w:bodyDiv w:val="1"/>
      <w:marLeft w:val="0"/>
      <w:marRight w:val="0"/>
      <w:marTop w:val="0"/>
      <w:marBottom w:val="0"/>
      <w:divBdr>
        <w:top w:val="none" w:sz="0" w:space="0" w:color="auto"/>
        <w:left w:val="none" w:sz="0" w:space="0" w:color="auto"/>
        <w:bottom w:val="none" w:sz="0" w:space="0" w:color="auto"/>
        <w:right w:val="none" w:sz="0" w:space="0" w:color="auto"/>
      </w:divBdr>
    </w:div>
    <w:div w:id="898788337">
      <w:bodyDiv w:val="1"/>
      <w:marLeft w:val="0"/>
      <w:marRight w:val="0"/>
      <w:marTop w:val="0"/>
      <w:marBottom w:val="0"/>
      <w:divBdr>
        <w:top w:val="none" w:sz="0" w:space="0" w:color="auto"/>
        <w:left w:val="none" w:sz="0" w:space="0" w:color="auto"/>
        <w:bottom w:val="none" w:sz="0" w:space="0" w:color="auto"/>
        <w:right w:val="none" w:sz="0" w:space="0" w:color="auto"/>
      </w:divBdr>
    </w:div>
    <w:div w:id="912812363">
      <w:bodyDiv w:val="1"/>
      <w:marLeft w:val="0"/>
      <w:marRight w:val="0"/>
      <w:marTop w:val="0"/>
      <w:marBottom w:val="0"/>
      <w:divBdr>
        <w:top w:val="none" w:sz="0" w:space="0" w:color="auto"/>
        <w:left w:val="none" w:sz="0" w:space="0" w:color="auto"/>
        <w:bottom w:val="none" w:sz="0" w:space="0" w:color="auto"/>
        <w:right w:val="none" w:sz="0" w:space="0" w:color="auto"/>
      </w:divBdr>
    </w:div>
    <w:div w:id="940911189">
      <w:bodyDiv w:val="1"/>
      <w:marLeft w:val="0"/>
      <w:marRight w:val="0"/>
      <w:marTop w:val="0"/>
      <w:marBottom w:val="0"/>
      <w:divBdr>
        <w:top w:val="none" w:sz="0" w:space="0" w:color="auto"/>
        <w:left w:val="none" w:sz="0" w:space="0" w:color="auto"/>
        <w:bottom w:val="none" w:sz="0" w:space="0" w:color="auto"/>
        <w:right w:val="none" w:sz="0" w:space="0" w:color="auto"/>
      </w:divBdr>
    </w:div>
    <w:div w:id="963120064">
      <w:bodyDiv w:val="1"/>
      <w:marLeft w:val="0"/>
      <w:marRight w:val="0"/>
      <w:marTop w:val="0"/>
      <w:marBottom w:val="0"/>
      <w:divBdr>
        <w:top w:val="none" w:sz="0" w:space="0" w:color="auto"/>
        <w:left w:val="none" w:sz="0" w:space="0" w:color="auto"/>
        <w:bottom w:val="none" w:sz="0" w:space="0" w:color="auto"/>
        <w:right w:val="none" w:sz="0" w:space="0" w:color="auto"/>
      </w:divBdr>
      <w:divsChild>
        <w:div w:id="1262496976">
          <w:marLeft w:val="0"/>
          <w:marRight w:val="0"/>
          <w:marTop w:val="0"/>
          <w:marBottom w:val="0"/>
          <w:divBdr>
            <w:top w:val="none" w:sz="0" w:space="0" w:color="auto"/>
            <w:left w:val="none" w:sz="0" w:space="0" w:color="auto"/>
            <w:bottom w:val="none" w:sz="0" w:space="0" w:color="auto"/>
            <w:right w:val="none" w:sz="0" w:space="0" w:color="auto"/>
          </w:divBdr>
        </w:div>
      </w:divsChild>
    </w:div>
    <w:div w:id="965768670">
      <w:bodyDiv w:val="1"/>
      <w:marLeft w:val="0"/>
      <w:marRight w:val="0"/>
      <w:marTop w:val="0"/>
      <w:marBottom w:val="0"/>
      <w:divBdr>
        <w:top w:val="none" w:sz="0" w:space="0" w:color="auto"/>
        <w:left w:val="none" w:sz="0" w:space="0" w:color="auto"/>
        <w:bottom w:val="none" w:sz="0" w:space="0" w:color="auto"/>
        <w:right w:val="none" w:sz="0" w:space="0" w:color="auto"/>
      </w:divBdr>
    </w:div>
    <w:div w:id="1018967805">
      <w:bodyDiv w:val="1"/>
      <w:marLeft w:val="0"/>
      <w:marRight w:val="0"/>
      <w:marTop w:val="0"/>
      <w:marBottom w:val="0"/>
      <w:divBdr>
        <w:top w:val="none" w:sz="0" w:space="0" w:color="auto"/>
        <w:left w:val="none" w:sz="0" w:space="0" w:color="auto"/>
        <w:bottom w:val="none" w:sz="0" w:space="0" w:color="auto"/>
        <w:right w:val="none" w:sz="0" w:space="0" w:color="auto"/>
      </w:divBdr>
      <w:divsChild>
        <w:div w:id="1619525997">
          <w:marLeft w:val="0"/>
          <w:marRight w:val="0"/>
          <w:marTop w:val="0"/>
          <w:marBottom w:val="0"/>
          <w:divBdr>
            <w:top w:val="none" w:sz="0" w:space="0" w:color="auto"/>
            <w:left w:val="none" w:sz="0" w:space="0" w:color="auto"/>
            <w:bottom w:val="none" w:sz="0" w:space="0" w:color="auto"/>
            <w:right w:val="none" w:sz="0" w:space="0" w:color="auto"/>
          </w:divBdr>
          <w:divsChild>
            <w:div w:id="208588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650567">
      <w:bodyDiv w:val="1"/>
      <w:marLeft w:val="0"/>
      <w:marRight w:val="0"/>
      <w:marTop w:val="0"/>
      <w:marBottom w:val="0"/>
      <w:divBdr>
        <w:top w:val="none" w:sz="0" w:space="0" w:color="auto"/>
        <w:left w:val="none" w:sz="0" w:space="0" w:color="auto"/>
        <w:bottom w:val="none" w:sz="0" w:space="0" w:color="auto"/>
        <w:right w:val="none" w:sz="0" w:space="0" w:color="auto"/>
      </w:divBdr>
    </w:div>
    <w:div w:id="1205170325">
      <w:bodyDiv w:val="1"/>
      <w:marLeft w:val="0"/>
      <w:marRight w:val="0"/>
      <w:marTop w:val="0"/>
      <w:marBottom w:val="0"/>
      <w:divBdr>
        <w:top w:val="none" w:sz="0" w:space="0" w:color="auto"/>
        <w:left w:val="none" w:sz="0" w:space="0" w:color="auto"/>
        <w:bottom w:val="none" w:sz="0" w:space="0" w:color="auto"/>
        <w:right w:val="none" w:sz="0" w:space="0" w:color="auto"/>
      </w:divBdr>
    </w:div>
    <w:div w:id="1206798134">
      <w:bodyDiv w:val="1"/>
      <w:marLeft w:val="0"/>
      <w:marRight w:val="0"/>
      <w:marTop w:val="0"/>
      <w:marBottom w:val="0"/>
      <w:divBdr>
        <w:top w:val="none" w:sz="0" w:space="0" w:color="auto"/>
        <w:left w:val="none" w:sz="0" w:space="0" w:color="auto"/>
        <w:bottom w:val="none" w:sz="0" w:space="0" w:color="auto"/>
        <w:right w:val="none" w:sz="0" w:space="0" w:color="auto"/>
      </w:divBdr>
      <w:divsChild>
        <w:div w:id="1013142752">
          <w:marLeft w:val="0"/>
          <w:marRight w:val="0"/>
          <w:marTop w:val="0"/>
          <w:marBottom w:val="0"/>
          <w:divBdr>
            <w:top w:val="none" w:sz="0" w:space="0" w:color="auto"/>
            <w:left w:val="none" w:sz="0" w:space="0" w:color="auto"/>
            <w:bottom w:val="none" w:sz="0" w:space="0" w:color="auto"/>
            <w:right w:val="none" w:sz="0" w:space="0" w:color="auto"/>
          </w:divBdr>
          <w:divsChild>
            <w:div w:id="556431467">
              <w:marLeft w:val="0"/>
              <w:marRight w:val="0"/>
              <w:marTop w:val="0"/>
              <w:marBottom w:val="0"/>
              <w:divBdr>
                <w:top w:val="none" w:sz="0" w:space="0" w:color="auto"/>
                <w:left w:val="none" w:sz="0" w:space="0" w:color="auto"/>
                <w:bottom w:val="none" w:sz="0" w:space="0" w:color="auto"/>
                <w:right w:val="none" w:sz="0" w:space="0" w:color="auto"/>
              </w:divBdr>
            </w:div>
            <w:div w:id="160773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955457">
      <w:bodyDiv w:val="1"/>
      <w:marLeft w:val="0"/>
      <w:marRight w:val="0"/>
      <w:marTop w:val="0"/>
      <w:marBottom w:val="0"/>
      <w:divBdr>
        <w:top w:val="none" w:sz="0" w:space="0" w:color="auto"/>
        <w:left w:val="none" w:sz="0" w:space="0" w:color="auto"/>
        <w:bottom w:val="none" w:sz="0" w:space="0" w:color="auto"/>
        <w:right w:val="none" w:sz="0" w:space="0" w:color="auto"/>
      </w:divBdr>
      <w:divsChild>
        <w:div w:id="1134517406">
          <w:marLeft w:val="0"/>
          <w:marRight w:val="0"/>
          <w:marTop w:val="0"/>
          <w:marBottom w:val="0"/>
          <w:divBdr>
            <w:top w:val="none" w:sz="0" w:space="0" w:color="auto"/>
            <w:left w:val="none" w:sz="0" w:space="0" w:color="auto"/>
            <w:bottom w:val="none" w:sz="0" w:space="0" w:color="auto"/>
            <w:right w:val="none" w:sz="0" w:space="0" w:color="auto"/>
          </w:divBdr>
        </w:div>
      </w:divsChild>
    </w:div>
    <w:div w:id="1226455259">
      <w:bodyDiv w:val="1"/>
      <w:marLeft w:val="0"/>
      <w:marRight w:val="0"/>
      <w:marTop w:val="0"/>
      <w:marBottom w:val="0"/>
      <w:divBdr>
        <w:top w:val="none" w:sz="0" w:space="0" w:color="auto"/>
        <w:left w:val="none" w:sz="0" w:space="0" w:color="auto"/>
        <w:bottom w:val="none" w:sz="0" w:space="0" w:color="auto"/>
        <w:right w:val="none" w:sz="0" w:space="0" w:color="auto"/>
      </w:divBdr>
      <w:divsChild>
        <w:div w:id="1781408675">
          <w:marLeft w:val="0"/>
          <w:marRight w:val="0"/>
          <w:marTop w:val="0"/>
          <w:marBottom w:val="0"/>
          <w:divBdr>
            <w:top w:val="none" w:sz="0" w:space="0" w:color="auto"/>
            <w:left w:val="none" w:sz="0" w:space="0" w:color="auto"/>
            <w:bottom w:val="none" w:sz="0" w:space="0" w:color="auto"/>
            <w:right w:val="none" w:sz="0" w:space="0" w:color="auto"/>
          </w:divBdr>
        </w:div>
      </w:divsChild>
    </w:div>
    <w:div w:id="1231619940">
      <w:bodyDiv w:val="1"/>
      <w:marLeft w:val="0"/>
      <w:marRight w:val="0"/>
      <w:marTop w:val="0"/>
      <w:marBottom w:val="0"/>
      <w:divBdr>
        <w:top w:val="none" w:sz="0" w:space="0" w:color="auto"/>
        <w:left w:val="none" w:sz="0" w:space="0" w:color="auto"/>
        <w:bottom w:val="none" w:sz="0" w:space="0" w:color="auto"/>
        <w:right w:val="none" w:sz="0" w:space="0" w:color="auto"/>
      </w:divBdr>
      <w:divsChild>
        <w:div w:id="330836883">
          <w:marLeft w:val="0"/>
          <w:marRight w:val="0"/>
          <w:marTop w:val="0"/>
          <w:marBottom w:val="0"/>
          <w:divBdr>
            <w:top w:val="none" w:sz="0" w:space="0" w:color="auto"/>
            <w:left w:val="none" w:sz="0" w:space="0" w:color="auto"/>
            <w:bottom w:val="none" w:sz="0" w:space="0" w:color="auto"/>
            <w:right w:val="none" w:sz="0" w:space="0" w:color="auto"/>
          </w:divBdr>
        </w:div>
      </w:divsChild>
    </w:div>
    <w:div w:id="1231765575">
      <w:bodyDiv w:val="1"/>
      <w:marLeft w:val="0"/>
      <w:marRight w:val="0"/>
      <w:marTop w:val="0"/>
      <w:marBottom w:val="0"/>
      <w:divBdr>
        <w:top w:val="none" w:sz="0" w:space="0" w:color="auto"/>
        <w:left w:val="none" w:sz="0" w:space="0" w:color="auto"/>
        <w:bottom w:val="none" w:sz="0" w:space="0" w:color="auto"/>
        <w:right w:val="none" w:sz="0" w:space="0" w:color="auto"/>
      </w:divBdr>
      <w:divsChild>
        <w:div w:id="21981116">
          <w:marLeft w:val="0"/>
          <w:marRight w:val="0"/>
          <w:marTop w:val="0"/>
          <w:marBottom w:val="0"/>
          <w:divBdr>
            <w:top w:val="none" w:sz="0" w:space="0" w:color="auto"/>
            <w:left w:val="none" w:sz="0" w:space="0" w:color="auto"/>
            <w:bottom w:val="none" w:sz="0" w:space="0" w:color="auto"/>
            <w:right w:val="none" w:sz="0" w:space="0" w:color="auto"/>
          </w:divBdr>
          <w:divsChild>
            <w:div w:id="1198809889">
              <w:marLeft w:val="0"/>
              <w:marRight w:val="0"/>
              <w:marTop w:val="0"/>
              <w:marBottom w:val="0"/>
              <w:divBdr>
                <w:top w:val="none" w:sz="0" w:space="0" w:color="auto"/>
                <w:left w:val="none" w:sz="0" w:space="0" w:color="auto"/>
                <w:bottom w:val="none" w:sz="0" w:space="0" w:color="auto"/>
                <w:right w:val="none" w:sz="0" w:space="0" w:color="auto"/>
              </w:divBdr>
            </w:div>
            <w:div w:id="1007901345">
              <w:marLeft w:val="0"/>
              <w:marRight w:val="0"/>
              <w:marTop w:val="0"/>
              <w:marBottom w:val="0"/>
              <w:divBdr>
                <w:top w:val="none" w:sz="0" w:space="0" w:color="auto"/>
                <w:left w:val="none" w:sz="0" w:space="0" w:color="auto"/>
                <w:bottom w:val="none" w:sz="0" w:space="0" w:color="auto"/>
                <w:right w:val="none" w:sz="0" w:space="0" w:color="auto"/>
              </w:divBdr>
              <w:divsChild>
                <w:div w:id="2113166963">
                  <w:marLeft w:val="0"/>
                  <w:marRight w:val="0"/>
                  <w:marTop w:val="0"/>
                  <w:marBottom w:val="0"/>
                  <w:divBdr>
                    <w:top w:val="none" w:sz="0" w:space="0" w:color="auto"/>
                    <w:left w:val="none" w:sz="0" w:space="0" w:color="auto"/>
                    <w:bottom w:val="none" w:sz="0" w:space="0" w:color="auto"/>
                    <w:right w:val="none" w:sz="0" w:space="0" w:color="auto"/>
                  </w:divBdr>
                </w:div>
                <w:div w:id="281499914">
                  <w:marLeft w:val="0"/>
                  <w:marRight w:val="0"/>
                  <w:marTop w:val="0"/>
                  <w:marBottom w:val="0"/>
                  <w:divBdr>
                    <w:top w:val="none" w:sz="0" w:space="0" w:color="auto"/>
                    <w:left w:val="none" w:sz="0" w:space="0" w:color="auto"/>
                    <w:bottom w:val="none" w:sz="0" w:space="0" w:color="auto"/>
                    <w:right w:val="none" w:sz="0" w:space="0" w:color="auto"/>
                  </w:divBdr>
                </w:div>
                <w:div w:id="2144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252311">
      <w:bodyDiv w:val="1"/>
      <w:marLeft w:val="0"/>
      <w:marRight w:val="0"/>
      <w:marTop w:val="0"/>
      <w:marBottom w:val="0"/>
      <w:divBdr>
        <w:top w:val="none" w:sz="0" w:space="0" w:color="auto"/>
        <w:left w:val="none" w:sz="0" w:space="0" w:color="auto"/>
        <w:bottom w:val="none" w:sz="0" w:space="0" w:color="auto"/>
        <w:right w:val="none" w:sz="0" w:space="0" w:color="auto"/>
      </w:divBdr>
      <w:divsChild>
        <w:div w:id="1919291298">
          <w:marLeft w:val="0"/>
          <w:marRight w:val="0"/>
          <w:marTop w:val="0"/>
          <w:marBottom w:val="0"/>
          <w:divBdr>
            <w:top w:val="none" w:sz="0" w:space="0" w:color="auto"/>
            <w:left w:val="none" w:sz="0" w:space="0" w:color="auto"/>
            <w:bottom w:val="none" w:sz="0" w:space="0" w:color="auto"/>
            <w:right w:val="none" w:sz="0" w:space="0" w:color="auto"/>
          </w:divBdr>
        </w:div>
      </w:divsChild>
    </w:div>
    <w:div w:id="1304232955">
      <w:bodyDiv w:val="1"/>
      <w:marLeft w:val="0"/>
      <w:marRight w:val="0"/>
      <w:marTop w:val="0"/>
      <w:marBottom w:val="0"/>
      <w:divBdr>
        <w:top w:val="none" w:sz="0" w:space="0" w:color="auto"/>
        <w:left w:val="none" w:sz="0" w:space="0" w:color="auto"/>
        <w:bottom w:val="none" w:sz="0" w:space="0" w:color="auto"/>
        <w:right w:val="none" w:sz="0" w:space="0" w:color="auto"/>
      </w:divBdr>
      <w:divsChild>
        <w:div w:id="811211923">
          <w:marLeft w:val="0"/>
          <w:marRight w:val="0"/>
          <w:marTop w:val="0"/>
          <w:marBottom w:val="0"/>
          <w:divBdr>
            <w:top w:val="none" w:sz="0" w:space="0" w:color="auto"/>
            <w:left w:val="none" w:sz="0" w:space="0" w:color="auto"/>
            <w:bottom w:val="none" w:sz="0" w:space="0" w:color="auto"/>
            <w:right w:val="none" w:sz="0" w:space="0" w:color="auto"/>
          </w:divBdr>
        </w:div>
      </w:divsChild>
    </w:div>
    <w:div w:id="1316379825">
      <w:bodyDiv w:val="1"/>
      <w:marLeft w:val="0"/>
      <w:marRight w:val="0"/>
      <w:marTop w:val="0"/>
      <w:marBottom w:val="0"/>
      <w:divBdr>
        <w:top w:val="none" w:sz="0" w:space="0" w:color="auto"/>
        <w:left w:val="none" w:sz="0" w:space="0" w:color="auto"/>
        <w:bottom w:val="none" w:sz="0" w:space="0" w:color="auto"/>
        <w:right w:val="none" w:sz="0" w:space="0" w:color="auto"/>
      </w:divBdr>
      <w:divsChild>
        <w:div w:id="980887313">
          <w:marLeft w:val="0"/>
          <w:marRight w:val="0"/>
          <w:marTop w:val="0"/>
          <w:marBottom w:val="0"/>
          <w:divBdr>
            <w:top w:val="none" w:sz="0" w:space="0" w:color="auto"/>
            <w:left w:val="none" w:sz="0" w:space="0" w:color="auto"/>
            <w:bottom w:val="none" w:sz="0" w:space="0" w:color="auto"/>
            <w:right w:val="none" w:sz="0" w:space="0" w:color="auto"/>
          </w:divBdr>
        </w:div>
      </w:divsChild>
    </w:div>
    <w:div w:id="1321082576">
      <w:bodyDiv w:val="1"/>
      <w:marLeft w:val="0"/>
      <w:marRight w:val="0"/>
      <w:marTop w:val="0"/>
      <w:marBottom w:val="0"/>
      <w:divBdr>
        <w:top w:val="none" w:sz="0" w:space="0" w:color="auto"/>
        <w:left w:val="none" w:sz="0" w:space="0" w:color="auto"/>
        <w:bottom w:val="none" w:sz="0" w:space="0" w:color="auto"/>
        <w:right w:val="none" w:sz="0" w:space="0" w:color="auto"/>
      </w:divBdr>
      <w:divsChild>
        <w:div w:id="338044929">
          <w:marLeft w:val="0"/>
          <w:marRight w:val="0"/>
          <w:marTop w:val="0"/>
          <w:marBottom w:val="0"/>
          <w:divBdr>
            <w:top w:val="none" w:sz="0" w:space="0" w:color="auto"/>
            <w:left w:val="none" w:sz="0" w:space="0" w:color="auto"/>
            <w:bottom w:val="none" w:sz="0" w:space="0" w:color="auto"/>
            <w:right w:val="none" w:sz="0" w:space="0" w:color="auto"/>
          </w:divBdr>
        </w:div>
      </w:divsChild>
    </w:div>
    <w:div w:id="1335642414">
      <w:bodyDiv w:val="1"/>
      <w:marLeft w:val="0"/>
      <w:marRight w:val="0"/>
      <w:marTop w:val="0"/>
      <w:marBottom w:val="0"/>
      <w:divBdr>
        <w:top w:val="none" w:sz="0" w:space="0" w:color="auto"/>
        <w:left w:val="none" w:sz="0" w:space="0" w:color="auto"/>
        <w:bottom w:val="none" w:sz="0" w:space="0" w:color="auto"/>
        <w:right w:val="none" w:sz="0" w:space="0" w:color="auto"/>
      </w:divBdr>
      <w:divsChild>
        <w:div w:id="822232705">
          <w:marLeft w:val="0"/>
          <w:marRight w:val="0"/>
          <w:marTop w:val="0"/>
          <w:marBottom w:val="0"/>
          <w:divBdr>
            <w:top w:val="none" w:sz="0" w:space="0" w:color="auto"/>
            <w:left w:val="none" w:sz="0" w:space="0" w:color="auto"/>
            <w:bottom w:val="none" w:sz="0" w:space="0" w:color="auto"/>
            <w:right w:val="none" w:sz="0" w:space="0" w:color="auto"/>
          </w:divBdr>
        </w:div>
      </w:divsChild>
    </w:div>
    <w:div w:id="1337729182">
      <w:bodyDiv w:val="1"/>
      <w:marLeft w:val="0"/>
      <w:marRight w:val="0"/>
      <w:marTop w:val="0"/>
      <w:marBottom w:val="0"/>
      <w:divBdr>
        <w:top w:val="none" w:sz="0" w:space="0" w:color="auto"/>
        <w:left w:val="none" w:sz="0" w:space="0" w:color="auto"/>
        <w:bottom w:val="none" w:sz="0" w:space="0" w:color="auto"/>
        <w:right w:val="none" w:sz="0" w:space="0" w:color="auto"/>
      </w:divBdr>
    </w:div>
    <w:div w:id="1382943200">
      <w:bodyDiv w:val="1"/>
      <w:marLeft w:val="0"/>
      <w:marRight w:val="0"/>
      <w:marTop w:val="0"/>
      <w:marBottom w:val="0"/>
      <w:divBdr>
        <w:top w:val="none" w:sz="0" w:space="0" w:color="auto"/>
        <w:left w:val="none" w:sz="0" w:space="0" w:color="auto"/>
        <w:bottom w:val="none" w:sz="0" w:space="0" w:color="auto"/>
        <w:right w:val="none" w:sz="0" w:space="0" w:color="auto"/>
      </w:divBdr>
      <w:divsChild>
        <w:div w:id="1394352182">
          <w:marLeft w:val="0"/>
          <w:marRight w:val="0"/>
          <w:marTop w:val="0"/>
          <w:marBottom w:val="0"/>
          <w:divBdr>
            <w:top w:val="none" w:sz="0" w:space="0" w:color="auto"/>
            <w:left w:val="none" w:sz="0" w:space="0" w:color="auto"/>
            <w:bottom w:val="none" w:sz="0" w:space="0" w:color="auto"/>
            <w:right w:val="none" w:sz="0" w:space="0" w:color="auto"/>
          </w:divBdr>
          <w:divsChild>
            <w:div w:id="6673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33969">
      <w:bodyDiv w:val="1"/>
      <w:marLeft w:val="0"/>
      <w:marRight w:val="0"/>
      <w:marTop w:val="0"/>
      <w:marBottom w:val="0"/>
      <w:divBdr>
        <w:top w:val="none" w:sz="0" w:space="0" w:color="auto"/>
        <w:left w:val="none" w:sz="0" w:space="0" w:color="auto"/>
        <w:bottom w:val="none" w:sz="0" w:space="0" w:color="auto"/>
        <w:right w:val="none" w:sz="0" w:space="0" w:color="auto"/>
      </w:divBdr>
    </w:div>
    <w:div w:id="1495877217">
      <w:bodyDiv w:val="1"/>
      <w:marLeft w:val="0"/>
      <w:marRight w:val="0"/>
      <w:marTop w:val="0"/>
      <w:marBottom w:val="0"/>
      <w:divBdr>
        <w:top w:val="none" w:sz="0" w:space="0" w:color="auto"/>
        <w:left w:val="none" w:sz="0" w:space="0" w:color="auto"/>
        <w:bottom w:val="none" w:sz="0" w:space="0" w:color="auto"/>
        <w:right w:val="none" w:sz="0" w:space="0" w:color="auto"/>
      </w:divBdr>
      <w:divsChild>
        <w:div w:id="1081835144">
          <w:marLeft w:val="0"/>
          <w:marRight w:val="0"/>
          <w:marTop w:val="0"/>
          <w:marBottom w:val="0"/>
          <w:divBdr>
            <w:top w:val="none" w:sz="0" w:space="0" w:color="auto"/>
            <w:left w:val="none" w:sz="0" w:space="0" w:color="auto"/>
            <w:bottom w:val="none" w:sz="0" w:space="0" w:color="auto"/>
            <w:right w:val="none" w:sz="0" w:space="0" w:color="auto"/>
          </w:divBdr>
        </w:div>
      </w:divsChild>
    </w:div>
    <w:div w:id="1510218169">
      <w:bodyDiv w:val="1"/>
      <w:marLeft w:val="0"/>
      <w:marRight w:val="0"/>
      <w:marTop w:val="0"/>
      <w:marBottom w:val="0"/>
      <w:divBdr>
        <w:top w:val="none" w:sz="0" w:space="0" w:color="auto"/>
        <w:left w:val="none" w:sz="0" w:space="0" w:color="auto"/>
        <w:bottom w:val="none" w:sz="0" w:space="0" w:color="auto"/>
        <w:right w:val="none" w:sz="0" w:space="0" w:color="auto"/>
      </w:divBdr>
    </w:div>
    <w:div w:id="1536625668">
      <w:bodyDiv w:val="1"/>
      <w:marLeft w:val="0"/>
      <w:marRight w:val="0"/>
      <w:marTop w:val="0"/>
      <w:marBottom w:val="0"/>
      <w:divBdr>
        <w:top w:val="none" w:sz="0" w:space="0" w:color="auto"/>
        <w:left w:val="none" w:sz="0" w:space="0" w:color="auto"/>
        <w:bottom w:val="none" w:sz="0" w:space="0" w:color="auto"/>
        <w:right w:val="none" w:sz="0" w:space="0" w:color="auto"/>
      </w:divBdr>
    </w:div>
    <w:div w:id="1549806520">
      <w:bodyDiv w:val="1"/>
      <w:marLeft w:val="0"/>
      <w:marRight w:val="0"/>
      <w:marTop w:val="0"/>
      <w:marBottom w:val="0"/>
      <w:divBdr>
        <w:top w:val="none" w:sz="0" w:space="0" w:color="auto"/>
        <w:left w:val="none" w:sz="0" w:space="0" w:color="auto"/>
        <w:bottom w:val="none" w:sz="0" w:space="0" w:color="auto"/>
        <w:right w:val="none" w:sz="0" w:space="0" w:color="auto"/>
      </w:divBdr>
    </w:div>
    <w:div w:id="1604143506">
      <w:bodyDiv w:val="1"/>
      <w:marLeft w:val="0"/>
      <w:marRight w:val="0"/>
      <w:marTop w:val="0"/>
      <w:marBottom w:val="0"/>
      <w:divBdr>
        <w:top w:val="none" w:sz="0" w:space="0" w:color="auto"/>
        <w:left w:val="none" w:sz="0" w:space="0" w:color="auto"/>
        <w:bottom w:val="none" w:sz="0" w:space="0" w:color="auto"/>
        <w:right w:val="none" w:sz="0" w:space="0" w:color="auto"/>
      </w:divBdr>
      <w:divsChild>
        <w:div w:id="1289049043">
          <w:marLeft w:val="0"/>
          <w:marRight w:val="0"/>
          <w:marTop w:val="0"/>
          <w:marBottom w:val="0"/>
          <w:divBdr>
            <w:top w:val="none" w:sz="0" w:space="0" w:color="auto"/>
            <w:left w:val="none" w:sz="0" w:space="0" w:color="auto"/>
            <w:bottom w:val="none" w:sz="0" w:space="0" w:color="auto"/>
            <w:right w:val="none" w:sz="0" w:space="0" w:color="auto"/>
          </w:divBdr>
        </w:div>
      </w:divsChild>
    </w:div>
    <w:div w:id="1679887518">
      <w:bodyDiv w:val="1"/>
      <w:marLeft w:val="0"/>
      <w:marRight w:val="0"/>
      <w:marTop w:val="0"/>
      <w:marBottom w:val="0"/>
      <w:divBdr>
        <w:top w:val="none" w:sz="0" w:space="0" w:color="auto"/>
        <w:left w:val="none" w:sz="0" w:space="0" w:color="auto"/>
        <w:bottom w:val="none" w:sz="0" w:space="0" w:color="auto"/>
        <w:right w:val="none" w:sz="0" w:space="0" w:color="auto"/>
      </w:divBdr>
      <w:divsChild>
        <w:div w:id="1841117624">
          <w:marLeft w:val="0"/>
          <w:marRight w:val="0"/>
          <w:marTop w:val="0"/>
          <w:marBottom w:val="0"/>
          <w:divBdr>
            <w:top w:val="none" w:sz="0" w:space="0" w:color="auto"/>
            <w:left w:val="none" w:sz="0" w:space="0" w:color="auto"/>
            <w:bottom w:val="none" w:sz="0" w:space="0" w:color="auto"/>
            <w:right w:val="none" w:sz="0" w:space="0" w:color="auto"/>
          </w:divBdr>
        </w:div>
      </w:divsChild>
    </w:div>
    <w:div w:id="1732070315">
      <w:bodyDiv w:val="1"/>
      <w:marLeft w:val="0"/>
      <w:marRight w:val="0"/>
      <w:marTop w:val="0"/>
      <w:marBottom w:val="0"/>
      <w:divBdr>
        <w:top w:val="none" w:sz="0" w:space="0" w:color="auto"/>
        <w:left w:val="none" w:sz="0" w:space="0" w:color="auto"/>
        <w:bottom w:val="none" w:sz="0" w:space="0" w:color="auto"/>
        <w:right w:val="none" w:sz="0" w:space="0" w:color="auto"/>
      </w:divBdr>
    </w:div>
    <w:div w:id="1761296478">
      <w:bodyDiv w:val="1"/>
      <w:marLeft w:val="0"/>
      <w:marRight w:val="0"/>
      <w:marTop w:val="0"/>
      <w:marBottom w:val="0"/>
      <w:divBdr>
        <w:top w:val="none" w:sz="0" w:space="0" w:color="auto"/>
        <w:left w:val="none" w:sz="0" w:space="0" w:color="auto"/>
        <w:bottom w:val="none" w:sz="0" w:space="0" w:color="auto"/>
        <w:right w:val="none" w:sz="0" w:space="0" w:color="auto"/>
      </w:divBdr>
    </w:div>
    <w:div w:id="1839926862">
      <w:bodyDiv w:val="1"/>
      <w:marLeft w:val="0"/>
      <w:marRight w:val="0"/>
      <w:marTop w:val="0"/>
      <w:marBottom w:val="0"/>
      <w:divBdr>
        <w:top w:val="none" w:sz="0" w:space="0" w:color="auto"/>
        <w:left w:val="none" w:sz="0" w:space="0" w:color="auto"/>
        <w:bottom w:val="none" w:sz="0" w:space="0" w:color="auto"/>
        <w:right w:val="none" w:sz="0" w:space="0" w:color="auto"/>
      </w:divBdr>
      <w:divsChild>
        <w:div w:id="1158379167">
          <w:marLeft w:val="0"/>
          <w:marRight w:val="0"/>
          <w:marTop w:val="0"/>
          <w:marBottom w:val="0"/>
          <w:divBdr>
            <w:top w:val="none" w:sz="0" w:space="0" w:color="auto"/>
            <w:left w:val="none" w:sz="0" w:space="0" w:color="auto"/>
            <w:bottom w:val="none" w:sz="0" w:space="0" w:color="auto"/>
            <w:right w:val="none" w:sz="0" w:space="0" w:color="auto"/>
          </w:divBdr>
        </w:div>
      </w:divsChild>
    </w:div>
    <w:div w:id="1841656395">
      <w:bodyDiv w:val="1"/>
      <w:marLeft w:val="0"/>
      <w:marRight w:val="0"/>
      <w:marTop w:val="0"/>
      <w:marBottom w:val="0"/>
      <w:divBdr>
        <w:top w:val="none" w:sz="0" w:space="0" w:color="auto"/>
        <w:left w:val="none" w:sz="0" w:space="0" w:color="auto"/>
        <w:bottom w:val="none" w:sz="0" w:space="0" w:color="auto"/>
        <w:right w:val="none" w:sz="0" w:space="0" w:color="auto"/>
      </w:divBdr>
    </w:div>
    <w:div w:id="1860192348">
      <w:bodyDiv w:val="1"/>
      <w:marLeft w:val="0"/>
      <w:marRight w:val="0"/>
      <w:marTop w:val="0"/>
      <w:marBottom w:val="0"/>
      <w:divBdr>
        <w:top w:val="none" w:sz="0" w:space="0" w:color="auto"/>
        <w:left w:val="none" w:sz="0" w:space="0" w:color="auto"/>
        <w:bottom w:val="none" w:sz="0" w:space="0" w:color="auto"/>
        <w:right w:val="none" w:sz="0" w:space="0" w:color="auto"/>
      </w:divBdr>
    </w:div>
    <w:div w:id="1860969769">
      <w:bodyDiv w:val="1"/>
      <w:marLeft w:val="0"/>
      <w:marRight w:val="0"/>
      <w:marTop w:val="0"/>
      <w:marBottom w:val="0"/>
      <w:divBdr>
        <w:top w:val="none" w:sz="0" w:space="0" w:color="auto"/>
        <w:left w:val="none" w:sz="0" w:space="0" w:color="auto"/>
        <w:bottom w:val="none" w:sz="0" w:space="0" w:color="auto"/>
        <w:right w:val="none" w:sz="0" w:space="0" w:color="auto"/>
      </w:divBdr>
    </w:div>
    <w:div w:id="1863666306">
      <w:bodyDiv w:val="1"/>
      <w:marLeft w:val="0"/>
      <w:marRight w:val="0"/>
      <w:marTop w:val="0"/>
      <w:marBottom w:val="0"/>
      <w:divBdr>
        <w:top w:val="none" w:sz="0" w:space="0" w:color="auto"/>
        <w:left w:val="none" w:sz="0" w:space="0" w:color="auto"/>
        <w:bottom w:val="none" w:sz="0" w:space="0" w:color="auto"/>
        <w:right w:val="none" w:sz="0" w:space="0" w:color="auto"/>
      </w:divBdr>
    </w:div>
    <w:div w:id="1946185354">
      <w:bodyDiv w:val="1"/>
      <w:marLeft w:val="0"/>
      <w:marRight w:val="0"/>
      <w:marTop w:val="0"/>
      <w:marBottom w:val="0"/>
      <w:divBdr>
        <w:top w:val="none" w:sz="0" w:space="0" w:color="auto"/>
        <w:left w:val="none" w:sz="0" w:space="0" w:color="auto"/>
        <w:bottom w:val="none" w:sz="0" w:space="0" w:color="auto"/>
        <w:right w:val="none" w:sz="0" w:space="0" w:color="auto"/>
      </w:divBdr>
      <w:divsChild>
        <w:div w:id="107822567">
          <w:marLeft w:val="0"/>
          <w:marRight w:val="0"/>
          <w:marTop w:val="0"/>
          <w:marBottom w:val="0"/>
          <w:divBdr>
            <w:top w:val="none" w:sz="0" w:space="0" w:color="auto"/>
            <w:left w:val="none" w:sz="0" w:space="0" w:color="auto"/>
            <w:bottom w:val="none" w:sz="0" w:space="0" w:color="auto"/>
            <w:right w:val="none" w:sz="0" w:space="0" w:color="auto"/>
          </w:divBdr>
        </w:div>
      </w:divsChild>
    </w:div>
    <w:div w:id="1961642620">
      <w:bodyDiv w:val="1"/>
      <w:marLeft w:val="0"/>
      <w:marRight w:val="0"/>
      <w:marTop w:val="0"/>
      <w:marBottom w:val="0"/>
      <w:divBdr>
        <w:top w:val="none" w:sz="0" w:space="0" w:color="auto"/>
        <w:left w:val="none" w:sz="0" w:space="0" w:color="auto"/>
        <w:bottom w:val="none" w:sz="0" w:space="0" w:color="auto"/>
        <w:right w:val="none" w:sz="0" w:space="0" w:color="auto"/>
      </w:divBdr>
      <w:divsChild>
        <w:div w:id="412508914">
          <w:marLeft w:val="0"/>
          <w:marRight w:val="0"/>
          <w:marTop w:val="0"/>
          <w:marBottom w:val="0"/>
          <w:divBdr>
            <w:top w:val="none" w:sz="0" w:space="0" w:color="auto"/>
            <w:left w:val="none" w:sz="0" w:space="0" w:color="auto"/>
            <w:bottom w:val="none" w:sz="0" w:space="0" w:color="auto"/>
            <w:right w:val="none" w:sz="0" w:space="0" w:color="auto"/>
          </w:divBdr>
        </w:div>
      </w:divsChild>
    </w:div>
    <w:div w:id="1998144893">
      <w:bodyDiv w:val="1"/>
      <w:marLeft w:val="0"/>
      <w:marRight w:val="0"/>
      <w:marTop w:val="0"/>
      <w:marBottom w:val="0"/>
      <w:divBdr>
        <w:top w:val="none" w:sz="0" w:space="0" w:color="auto"/>
        <w:left w:val="none" w:sz="0" w:space="0" w:color="auto"/>
        <w:bottom w:val="none" w:sz="0" w:space="0" w:color="auto"/>
        <w:right w:val="none" w:sz="0" w:space="0" w:color="auto"/>
      </w:divBdr>
    </w:div>
    <w:div w:id="2001807348">
      <w:bodyDiv w:val="1"/>
      <w:marLeft w:val="0"/>
      <w:marRight w:val="0"/>
      <w:marTop w:val="0"/>
      <w:marBottom w:val="0"/>
      <w:divBdr>
        <w:top w:val="none" w:sz="0" w:space="0" w:color="auto"/>
        <w:left w:val="none" w:sz="0" w:space="0" w:color="auto"/>
        <w:bottom w:val="none" w:sz="0" w:space="0" w:color="auto"/>
        <w:right w:val="none" w:sz="0" w:space="0" w:color="auto"/>
      </w:divBdr>
      <w:divsChild>
        <w:div w:id="525560429">
          <w:marLeft w:val="0"/>
          <w:marRight w:val="0"/>
          <w:marTop w:val="0"/>
          <w:marBottom w:val="0"/>
          <w:divBdr>
            <w:top w:val="none" w:sz="0" w:space="0" w:color="auto"/>
            <w:left w:val="none" w:sz="0" w:space="0" w:color="auto"/>
            <w:bottom w:val="none" w:sz="0" w:space="0" w:color="auto"/>
            <w:right w:val="none" w:sz="0" w:space="0" w:color="auto"/>
          </w:divBdr>
        </w:div>
      </w:divsChild>
    </w:div>
    <w:div w:id="2009821939">
      <w:bodyDiv w:val="1"/>
      <w:marLeft w:val="0"/>
      <w:marRight w:val="0"/>
      <w:marTop w:val="0"/>
      <w:marBottom w:val="0"/>
      <w:divBdr>
        <w:top w:val="none" w:sz="0" w:space="0" w:color="auto"/>
        <w:left w:val="none" w:sz="0" w:space="0" w:color="auto"/>
        <w:bottom w:val="none" w:sz="0" w:space="0" w:color="auto"/>
        <w:right w:val="none" w:sz="0" w:space="0" w:color="auto"/>
      </w:divBdr>
    </w:div>
    <w:div w:id="2029478948">
      <w:bodyDiv w:val="1"/>
      <w:marLeft w:val="0"/>
      <w:marRight w:val="0"/>
      <w:marTop w:val="0"/>
      <w:marBottom w:val="0"/>
      <w:divBdr>
        <w:top w:val="none" w:sz="0" w:space="0" w:color="auto"/>
        <w:left w:val="none" w:sz="0" w:space="0" w:color="auto"/>
        <w:bottom w:val="none" w:sz="0" w:space="0" w:color="auto"/>
        <w:right w:val="none" w:sz="0" w:space="0" w:color="auto"/>
      </w:divBdr>
      <w:divsChild>
        <w:div w:id="752093228">
          <w:marLeft w:val="0"/>
          <w:marRight w:val="0"/>
          <w:marTop w:val="0"/>
          <w:marBottom w:val="0"/>
          <w:divBdr>
            <w:top w:val="none" w:sz="0" w:space="0" w:color="auto"/>
            <w:left w:val="none" w:sz="0" w:space="0" w:color="auto"/>
            <w:bottom w:val="none" w:sz="0" w:space="0" w:color="auto"/>
            <w:right w:val="none" w:sz="0" w:space="0" w:color="auto"/>
          </w:divBdr>
        </w:div>
      </w:divsChild>
    </w:div>
    <w:div w:id="2047216218">
      <w:bodyDiv w:val="1"/>
      <w:marLeft w:val="0"/>
      <w:marRight w:val="0"/>
      <w:marTop w:val="0"/>
      <w:marBottom w:val="0"/>
      <w:divBdr>
        <w:top w:val="none" w:sz="0" w:space="0" w:color="auto"/>
        <w:left w:val="none" w:sz="0" w:space="0" w:color="auto"/>
        <w:bottom w:val="none" w:sz="0" w:space="0" w:color="auto"/>
        <w:right w:val="none" w:sz="0" w:space="0" w:color="auto"/>
      </w:divBdr>
      <w:divsChild>
        <w:div w:id="905991337">
          <w:marLeft w:val="0"/>
          <w:marRight w:val="0"/>
          <w:marTop w:val="0"/>
          <w:marBottom w:val="0"/>
          <w:divBdr>
            <w:top w:val="none" w:sz="0" w:space="0" w:color="auto"/>
            <w:left w:val="none" w:sz="0" w:space="0" w:color="auto"/>
            <w:bottom w:val="none" w:sz="0" w:space="0" w:color="auto"/>
            <w:right w:val="none" w:sz="0" w:space="0" w:color="auto"/>
          </w:divBdr>
          <w:divsChild>
            <w:div w:id="1389453267">
              <w:marLeft w:val="0"/>
              <w:marRight w:val="0"/>
              <w:marTop w:val="0"/>
              <w:marBottom w:val="0"/>
              <w:divBdr>
                <w:top w:val="none" w:sz="0" w:space="0" w:color="auto"/>
                <w:left w:val="none" w:sz="0" w:space="0" w:color="auto"/>
                <w:bottom w:val="none" w:sz="0" w:space="0" w:color="auto"/>
                <w:right w:val="none" w:sz="0" w:space="0" w:color="auto"/>
              </w:divBdr>
            </w:div>
            <w:div w:id="127228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10292">
      <w:bodyDiv w:val="1"/>
      <w:marLeft w:val="0"/>
      <w:marRight w:val="0"/>
      <w:marTop w:val="0"/>
      <w:marBottom w:val="0"/>
      <w:divBdr>
        <w:top w:val="none" w:sz="0" w:space="0" w:color="auto"/>
        <w:left w:val="none" w:sz="0" w:space="0" w:color="auto"/>
        <w:bottom w:val="none" w:sz="0" w:space="0" w:color="auto"/>
        <w:right w:val="none" w:sz="0" w:space="0" w:color="auto"/>
      </w:divBdr>
      <w:divsChild>
        <w:div w:id="332494202">
          <w:marLeft w:val="0"/>
          <w:marRight w:val="0"/>
          <w:marTop w:val="0"/>
          <w:marBottom w:val="0"/>
          <w:divBdr>
            <w:top w:val="none" w:sz="0" w:space="0" w:color="auto"/>
            <w:left w:val="none" w:sz="0" w:space="0" w:color="auto"/>
            <w:bottom w:val="none" w:sz="0" w:space="0" w:color="auto"/>
            <w:right w:val="none" w:sz="0" w:space="0" w:color="auto"/>
          </w:divBdr>
        </w:div>
      </w:divsChild>
    </w:div>
    <w:div w:id="2099056593">
      <w:bodyDiv w:val="1"/>
      <w:marLeft w:val="0"/>
      <w:marRight w:val="0"/>
      <w:marTop w:val="0"/>
      <w:marBottom w:val="0"/>
      <w:divBdr>
        <w:top w:val="none" w:sz="0" w:space="0" w:color="auto"/>
        <w:left w:val="none" w:sz="0" w:space="0" w:color="auto"/>
        <w:bottom w:val="none" w:sz="0" w:space="0" w:color="auto"/>
        <w:right w:val="none" w:sz="0" w:space="0" w:color="auto"/>
      </w:divBdr>
    </w:div>
    <w:div w:id="2132941518">
      <w:bodyDiv w:val="1"/>
      <w:marLeft w:val="0"/>
      <w:marRight w:val="0"/>
      <w:marTop w:val="0"/>
      <w:marBottom w:val="0"/>
      <w:divBdr>
        <w:top w:val="none" w:sz="0" w:space="0" w:color="auto"/>
        <w:left w:val="none" w:sz="0" w:space="0" w:color="auto"/>
        <w:bottom w:val="none" w:sz="0" w:space="0" w:color="auto"/>
        <w:right w:val="none" w:sz="0" w:space="0" w:color="auto"/>
      </w:divBdr>
    </w:div>
    <w:div w:id="2144499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BF3B4F-E7DC-470D-A26D-1699B8961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575</TotalTime>
  <Pages>16</Pages>
  <Words>3992</Words>
  <Characters>22759</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 Valavala</dc:creator>
  <cp:keywords/>
  <dc:description/>
  <cp:lastModifiedBy>Satya Valavala</cp:lastModifiedBy>
  <cp:revision>618</cp:revision>
  <dcterms:created xsi:type="dcterms:W3CDTF">2018-10-03T02:30:00Z</dcterms:created>
  <dcterms:modified xsi:type="dcterms:W3CDTF">2018-10-23T01:23:00Z</dcterms:modified>
</cp:coreProperties>
</file>