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138F" w14:textId="3452B971" w:rsidR="0063065E" w:rsidRPr="00331F50" w:rsidRDefault="00EA05B7" w:rsidP="00100478">
      <w:pPr>
        <w:pStyle w:val="ListParagraph"/>
        <w:spacing w:after="0"/>
        <w:jc w:val="center"/>
        <w:rPr>
          <w:rFonts w:cstheme="minorHAnsi"/>
          <w:b/>
          <w:sz w:val="28"/>
          <w:szCs w:val="28"/>
        </w:rPr>
      </w:pPr>
      <w:r w:rsidRPr="00331F50">
        <w:rPr>
          <w:rFonts w:cstheme="minorHAnsi"/>
          <w:b/>
          <w:sz w:val="28"/>
          <w:szCs w:val="28"/>
        </w:rPr>
        <w:t>Chapter 1</w:t>
      </w:r>
    </w:p>
    <w:p w14:paraId="05057E08" w14:textId="7F56C611" w:rsidR="00EA05B7" w:rsidRPr="00331F50" w:rsidRDefault="00EA05B7" w:rsidP="00100478">
      <w:pPr>
        <w:spacing w:after="0"/>
        <w:rPr>
          <w:rFonts w:cstheme="minorHAnsi"/>
          <w:b/>
        </w:rPr>
      </w:pPr>
      <w:r w:rsidRPr="00331F50">
        <w:rPr>
          <w:rFonts w:cstheme="minorHAnsi"/>
          <w:b/>
        </w:rPr>
        <w:t>Mini Review</w:t>
      </w:r>
      <w:r w:rsidR="00100478" w:rsidRPr="00331F50">
        <w:rPr>
          <w:rFonts w:cstheme="minorHAnsi"/>
          <w:b/>
        </w:rPr>
        <w:t>:</w:t>
      </w:r>
    </w:p>
    <w:p w14:paraId="3EF9792E" w14:textId="77777777" w:rsidR="00100478" w:rsidRPr="00331F50" w:rsidRDefault="00100478" w:rsidP="00100478">
      <w:pPr>
        <w:spacing w:after="0"/>
        <w:rPr>
          <w:rFonts w:cstheme="minorHAnsi"/>
          <w:b/>
        </w:rPr>
      </w:pPr>
    </w:p>
    <w:p w14:paraId="277E9DAA" w14:textId="6C0CF91C" w:rsidR="00EA05B7" w:rsidRPr="00331F50" w:rsidRDefault="00EA05B7" w:rsidP="00100478">
      <w:pPr>
        <w:pStyle w:val="questiontext"/>
        <w:numPr>
          <w:ilvl w:val="0"/>
          <w:numId w:val="1"/>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A void contract has no legal status &gt;&gt; </w:t>
      </w:r>
      <w:r w:rsidRPr="00331F50">
        <w:rPr>
          <w:rFonts w:asciiTheme="minorHAnsi" w:hAnsiTheme="minorHAnsi" w:cstheme="minorHAnsi"/>
          <w:b/>
          <w:sz w:val="22"/>
          <w:szCs w:val="22"/>
        </w:rPr>
        <w:t>True</w:t>
      </w:r>
    </w:p>
    <w:p w14:paraId="050BF126" w14:textId="1F5ACF26" w:rsidR="00C163F8" w:rsidRPr="00331F50"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Mistakes are commonly grouped under three categories: common, mutual and bilateral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[Common, mutual and unilateral]</w:t>
      </w:r>
    </w:p>
    <w:p w14:paraId="4162EBED" w14:textId="5E464BBF" w:rsidR="00C163F8" w:rsidRPr="00331F50"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If consideration contravenes the law, then the contract is unenforceable &gt;&gt; </w:t>
      </w:r>
      <w:r w:rsidRPr="00331F50">
        <w:rPr>
          <w:rFonts w:asciiTheme="minorHAnsi" w:hAnsiTheme="minorHAnsi" w:cstheme="minorHAnsi"/>
          <w:b/>
          <w:sz w:val="22"/>
          <w:szCs w:val="22"/>
        </w:rPr>
        <w:t>True</w:t>
      </w:r>
    </w:p>
    <w:p w14:paraId="29EDFFDF" w14:textId="3CB52C75" w:rsidR="00C163F8" w:rsidRPr="00331F50"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If a seller counters a buyer's offer, the original buyer's offer may still be accepted by the seller (despite the counter offer) if proper notice of his/her intent is given</w:t>
      </w:r>
      <w:r w:rsidR="004712E6" w:rsidRPr="00331F50">
        <w:rPr>
          <w:rFonts w:asciiTheme="minorHAnsi" w:hAnsiTheme="minorHAnsi" w:cstheme="minorHAnsi"/>
          <w:sz w:val="22"/>
          <w:szCs w:val="22"/>
        </w:rPr>
        <w:t xml:space="preserve"> &gt;&gt; </w:t>
      </w:r>
      <w:r w:rsidR="004712E6" w:rsidRPr="00331F50">
        <w:rPr>
          <w:rFonts w:asciiTheme="minorHAnsi" w:hAnsiTheme="minorHAnsi" w:cstheme="minorHAnsi"/>
          <w:b/>
          <w:sz w:val="22"/>
          <w:szCs w:val="22"/>
        </w:rPr>
        <w:t>False</w:t>
      </w:r>
      <w:r w:rsidR="004712E6" w:rsidRPr="00331F50">
        <w:rPr>
          <w:rFonts w:asciiTheme="minorHAnsi" w:hAnsiTheme="minorHAnsi" w:cstheme="minorHAnsi"/>
          <w:sz w:val="22"/>
          <w:szCs w:val="22"/>
        </w:rPr>
        <w:t xml:space="preserve"> [A buyer's offer is ended upon the rejection of that offer and subsequent counter offer by the seller]</w:t>
      </w:r>
    </w:p>
    <w:p w14:paraId="2C05D85A" w14:textId="63E231CE" w:rsidR="004712E6" w:rsidRPr="00331F50" w:rsidRDefault="004712E6"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Fraud not only destroys the contract, but also can give rise to damages</w:t>
      </w:r>
      <w:r w:rsidR="0034788D" w:rsidRPr="00331F50">
        <w:rPr>
          <w:rFonts w:asciiTheme="minorHAnsi" w:hAnsiTheme="minorHAnsi" w:cstheme="minorHAnsi"/>
          <w:sz w:val="22"/>
          <w:szCs w:val="22"/>
        </w:rPr>
        <w:t xml:space="preserve"> &gt;&gt; </w:t>
      </w:r>
      <w:r w:rsidR="0034788D" w:rsidRPr="00331F50">
        <w:rPr>
          <w:rFonts w:asciiTheme="minorHAnsi" w:hAnsiTheme="minorHAnsi" w:cstheme="minorHAnsi"/>
          <w:b/>
          <w:sz w:val="22"/>
          <w:szCs w:val="22"/>
        </w:rPr>
        <w:t>True</w:t>
      </w:r>
    </w:p>
    <w:p w14:paraId="779D9E2C" w14:textId="57C90952" w:rsidR="0034788D" w:rsidRPr="00331F50" w:rsidRDefault="0034788D" w:rsidP="00100478">
      <w:pPr>
        <w:pStyle w:val="feedback"/>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 contract cannot be binding without consideration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[A contract can be made binding without consideration if a seal is used]</w:t>
      </w:r>
    </w:p>
    <w:p w14:paraId="56778480" w14:textId="29A87E47" w:rsidR="0034788D" w:rsidRPr="00331F50" w:rsidRDefault="0034788D" w:rsidP="00100478">
      <w:pPr>
        <w:pStyle w:val="feedback"/>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Innocent misrepresentation involves a statement by one party of a material fact that is known to be untrue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[An innocent misrepresentation involves a statement that is untrue, but is honestly believed to be true]</w:t>
      </w:r>
    </w:p>
    <w:p w14:paraId="607EAB4F" w14:textId="17346485" w:rsidR="00906AD1" w:rsidRPr="00331F50" w:rsidRDefault="00906AD1" w:rsidP="00100478">
      <w:pPr>
        <w:pStyle w:val="questiontext"/>
        <w:numPr>
          <w:ilvl w:val="0"/>
          <w:numId w:val="1"/>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Various remedies are provided for a breach of contract including rescission, damages and specific performance &gt;&gt; </w:t>
      </w:r>
      <w:r w:rsidRPr="00331F50">
        <w:rPr>
          <w:rFonts w:asciiTheme="minorHAnsi" w:hAnsiTheme="minorHAnsi" w:cstheme="minorHAnsi"/>
          <w:b/>
          <w:sz w:val="22"/>
          <w:szCs w:val="22"/>
        </w:rPr>
        <w:t>True</w:t>
      </w:r>
    </w:p>
    <w:p w14:paraId="488650E6" w14:textId="41BB8308" w:rsidR="00055971" w:rsidRPr="00331F50" w:rsidRDefault="00055971" w:rsidP="00100478">
      <w:pPr>
        <w:pStyle w:val="feedback"/>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court will assess both the existence and adequacy of consideration when a dispute arises concerning contract enforceability </w:t>
      </w:r>
      <w:r w:rsidR="00C13681" w:rsidRPr="00331F50">
        <w:rPr>
          <w:rFonts w:asciiTheme="minorHAnsi" w:hAnsiTheme="minorHAnsi" w:cstheme="minorHAnsi"/>
          <w:sz w:val="22"/>
          <w:szCs w:val="22"/>
        </w:rPr>
        <w:t xml:space="preserve">&gt;&gt; </w:t>
      </w:r>
      <w:r w:rsidR="00C13681" w:rsidRPr="00331F50">
        <w:rPr>
          <w:rFonts w:asciiTheme="minorHAnsi" w:hAnsiTheme="minorHAnsi" w:cstheme="minorHAnsi"/>
          <w:b/>
          <w:sz w:val="22"/>
          <w:szCs w:val="22"/>
        </w:rPr>
        <w:t>False</w:t>
      </w:r>
      <w:r w:rsidR="00C13681" w:rsidRPr="00331F50">
        <w:rPr>
          <w:rFonts w:asciiTheme="minorHAnsi" w:hAnsiTheme="minorHAnsi" w:cstheme="minorHAnsi"/>
          <w:sz w:val="22"/>
          <w:szCs w:val="22"/>
        </w:rPr>
        <w:t xml:space="preserve"> [The court addresses only the existence of consideration, not its adequacy]</w:t>
      </w:r>
    </w:p>
    <w:p w14:paraId="0A6A0BE3" w14:textId="290AA736" w:rsidR="00C13681" w:rsidRPr="00331F50" w:rsidRDefault="00C13681"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Privity of contract refers to the legal concept that, generally, only parties to the contract can enforce it or be bound by it</w:t>
      </w:r>
      <w:r w:rsidR="00F02A1A" w:rsidRPr="00331F50">
        <w:rPr>
          <w:rFonts w:asciiTheme="minorHAnsi" w:hAnsiTheme="minorHAnsi" w:cstheme="minorHAnsi"/>
          <w:sz w:val="22"/>
          <w:szCs w:val="22"/>
        </w:rPr>
        <w:t xml:space="preserve"> &gt;&gt; </w:t>
      </w:r>
      <w:r w:rsidR="00F02A1A" w:rsidRPr="00331F50">
        <w:rPr>
          <w:rFonts w:asciiTheme="minorHAnsi" w:hAnsiTheme="minorHAnsi" w:cstheme="minorHAnsi"/>
          <w:b/>
          <w:sz w:val="22"/>
          <w:szCs w:val="22"/>
        </w:rPr>
        <w:t>True</w:t>
      </w:r>
      <w:r w:rsidR="00F02A1A" w:rsidRPr="00331F50">
        <w:rPr>
          <w:rFonts w:asciiTheme="minorHAnsi" w:hAnsiTheme="minorHAnsi" w:cstheme="minorHAnsi"/>
          <w:sz w:val="22"/>
          <w:szCs w:val="22"/>
        </w:rPr>
        <w:t xml:space="preserve"> [A person is said to be 'not privy to the contract,' as he or she is not a party to that contract]</w:t>
      </w:r>
    </w:p>
    <w:p w14:paraId="23E10CB6" w14:textId="1F569F9F" w:rsidR="008705A1" w:rsidRPr="00331F50" w:rsidRDefault="008705A1"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w:t>
      </w:r>
      <w:r w:rsidRPr="00331F50">
        <w:rPr>
          <w:rStyle w:val="Emphasis"/>
          <w:rFonts w:asciiTheme="minorHAnsi" w:hAnsiTheme="minorHAnsi" w:cstheme="minorHAnsi"/>
          <w:sz w:val="22"/>
          <w:szCs w:val="22"/>
        </w:rPr>
        <w:t>Statute of Frauds</w:t>
      </w:r>
      <w:r w:rsidRPr="00331F50">
        <w:rPr>
          <w:rFonts w:asciiTheme="minorHAnsi" w:hAnsiTheme="minorHAnsi" w:cstheme="minorHAnsi"/>
          <w:sz w:val="22"/>
          <w:szCs w:val="22"/>
        </w:rPr>
        <w:t xml:space="preserve"> requires that all contracts involving real estate must be drafted on an agreement of purchase and sale approved by the Real Estate Council of Ontario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[The Statute of Frauds only states that contracts, including real estate contracts, must be in writing to be enforceable at law. The statute does not require a standardized form approved by the Real Estate Council of Ontario]</w:t>
      </w:r>
    </w:p>
    <w:p w14:paraId="0BC79DDA" w14:textId="1A45D5CB" w:rsidR="00E769EE" w:rsidRPr="00331F50" w:rsidRDefault="00E769EE" w:rsidP="00100478">
      <w:pPr>
        <w:pStyle w:val="questiontext"/>
        <w:numPr>
          <w:ilvl w:val="0"/>
          <w:numId w:val="1"/>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Tort liability is defined as a breach of duty involving a contract, such as an accepted agreement of purchase and sale &gt;&gt; </w:t>
      </w:r>
      <w:r w:rsidRPr="00331F50">
        <w:rPr>
          <w:rFonts w:asciiTheme="minorHAnsi" w:hAnsiTheme="minorHAnsi" w:cstheme="minorHAnsi"/>
          <w:b/>
          <w:sz w:val="22"/>
          <w:szCs w:val="22"/>
        </w:rPr>
        <w:t>False</w:t>
      </w:r>
    </w:p>
    <w:p w14:paraId="45DC7A93" w14:textId="0747C8D1" w:rsidR="00E769EE" w:rsidRPr="00331F50" w:rsidRDefault="00E769EE"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 contract can only be terminated by the mutual agreement of the parties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[Mutual agreement is only one of five methods of terminating an agreement]</w:t>
      </w:r>
    </w:p>
    <w:p w14:paraId="4A45EE05" w14:textId="0A2877E9" w:rsidR="008F5600" w:rsidRPr="00331F50" w:rsidRDefault="008F5600" w:rsidP="00100478">
      <w:pPr>
        <w:pStyle w:val="questiontext"/>
        <w:numPr>
          <w:ilvl w:val="0"/>
          <w:numId w:val="1"/>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Non est factum can be pleaded by a person who misunderstands a contract but nevertheless signs it. However, such a pleading may not have merit if that individual was negligent in not reading the contract. Therefore, he or she has no real defence &gt;&gt; </w:t>
      </w:r>
      <w:r w:rsidRPr="00331F50">
        <w:rPr>
          <w:rFonts w:asciiTheme="minorHAnsi" w:hAnsiTheme="minorHAnsi" w:cstheme="minorHAnsi"/>
          <w:b/>
          <w:sz w:val="22"/>
          <w:szCs w:val="22"/>
        </w:rPr>
        <w:t>True</w:t>
      </w:r>
    </w:p>
    <w:p w14:paraId="6DF61CCD" w14:textId="384312C0" w:rsidR="008F5600" w:rsidRPr="00331F50" w:rsidRDefault="008F5600" w:rsidP="00100478">
      <w:pPr>
        <w:pStyle w:val="questiontext"/>
        <w:numPr>
          <w:ilvl w:val="0"/>
          <w:numId w:val="1"/>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The </w:t>
      </w:r>
      <w:r w:rsidRPr="00331F50">
        <w:rPr>
          <w:rStyle w:val="Emphasis"/>
          <w:rFonts w:asciiTheme="minorHAnsi" w:hAnsiTheme="minorHAnsi" w:cstheme="minorHAnsi"/>
          <w:sz w:val="22"/>
          <w:szCs w:val="22"/>
        </w:rPr>
        <w:t>Vendors and Purchasers Act</w:t>
      </w:r>
      <w:r w:rsidRPr="00331F50">
        <w:rPr>
          <w:rFonts w:asciiTheme="minorHAnsi" w:hAnsiTheme="minorHAnsi" w:cstheme="minorHAnsi"/>
          <w:sz w:val="22"/>
          <w:szCs w:val="22"/>
        </w:rPr>
        <w:t xml:space="preserve"> sets out provisions that are deemed statutorily to be included within an agreement of purchase and sale &gt;&gt; </w:t>
      </w:r>
      <w:r w:rsidRPr="00331F50">
        <w:rPr>
          <w:rFonts w:asciiTheme="minorHAnsi" w:hAnsiTheme="minorHAnsi" w:cstheme="minorHAnsi"/>
          <w:b/>
          <w:sz w:val="22"/>
          <w:szCs w:val="22"/>
        </w:rPr>
        <w:t>True</w:t>
      </w:r>
    </w:p>
    <w:p w14:paraId="3EF8EE75" w14:textId="74CC21E2" w:rsidR="008F5600" w:rsidRPr="00331F50" w:rsidRDefault="008F5600"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A seller representation agreement is a standard form approved by the Real Estate Council of Ontario</w:t>
      </w:r>
      <w:r w:rsidR="004160F9" w:rsidRPr="00331F50">
        <w:rPr>
          <w:rFonts w:asciiTheme="minorHAnsi" w:hAnsiTheme="minorHAnsi" w:cstheme="minorHAnsi"/>
          <w:sz w:val="22"/>
          <w:szCs w:val="22"/>
        </w:rPr>
        <w:t xml:space="preserve"> &gt;&gt; </w:t>
      </w:r>
      <w:r w:rsidR="004160F9" w:rsidRPr="00331F50">
        <w:rPr>
          <w:rFonts w:asciiTheme="minorHAnsi" w:hAnsiTheme="minorHAnsi" w:cstheme="minorHAnsi"/>
          <w:b/>
          <w:sz w:val="22"/>
          <w:szCs w:val="22"/>
        </w:rPr>
        <w:t>False</w:t>
      </w:r>
    </w:p>
    <w:p w14:paraId="3ADEB287" w14:textId="2E3A0423" w:rsidR="004160F9" w:rsidRPr="00331F50" w:rsidRDefault="004160F9" w:rsidP="00100478">
      <w:pPr>
        <w:pStyle w:val="questiontext"/>
        <w:numPr>
          <w:ilvl w:val="0"/>
          <w:numId w:val="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Failure to disclose a material latent defect could invalidate a contract. A material latent defect is one that is readily observable to the casual observer</w:t>
      </w:r>
      <w:r w:rsidR="00B47302" w:rsidRPr="00331F50">
        <w:rPr>
          <w:rFonts w:asciiTheme="minorHAnsi" w:hAnsiTheme="minorHAnsi" w:cstheme="minorHAnsi"/>
          <w:sz w:val="22"/>
          <w:szCs w:val="22"/>
        </w:rPr>
        <w:t xml:space="preserve"> &gt;&gt; </w:t>
      </w:r>
      <w:r w:rsidR="00B47302" w:rsidRPr="00331F50">
        <w:rPr>
          <w:rFonts w:asciiTheme="minorHAnsi" w:hAnsiTheme="minorHAnsi" w:cstheme="minorHAnsi"/>
          <w:b/>
          <w:sz w:val="22"/>
          <w:szCs w:val="22"/>
        </w:rPr>
        <w:t>False</w:t>
      </w:r>
      <w:r w:rsidR="00B47302" w:rsidRPr="00331F50">
        <w:rPr>
          <w:rFonts w:asciiTheme="minorHAnsi" w:hAnsiTheme="minorHAnsi" w:cstheme="minorHAnsi"/>
          <w:sz w:val="22"/>
          <w:szCs w:val="22"/>
        </w:rPr>
        <w:t xml:space="preserve"> [A material latent defect is NOT readily observable to the casual observer and may significantly impact enjoyment of the property]</w:t>
      </w:r>
    </w:p>
    <w:p w14:paraId="0033294B" w14:textId="334735CD" w:rsidR="008F5600" w:rsidRPr="00331F50" w:rsidRDefault="008F5600" w:rsidP="00100478">
      <w:pPr>
        <w:pStyle w:val="questiontext"/>
        <w:spacing w:before="0" w:beforeAutospacing="0" w:after="0" w:afterAutospacing="0"/>
        <w:rPr>
          <w:rFonts w:asciiTheme="minorHAnsi" w:hAnsiTheme="minorHAnsi" w:cstheme="minorHAnsi"/>
          <w:sz w:val="22"/>
          <w:szCs w:val="22"/>
        </w:rPr>
      </w:pPr>
    </w:p>
    <w:p w14:paraId="1A11CBCA" w14:textId="4DB7F68C" w:rsidR="003D3636" w:rsidRPr="00331F50" w:rsidRDefault="003D3636" w:rsidP="00100478">
      <w:pPr>
        <w:pStyle w:val="questiontext"/>
        <w:spacing w:before="0" w:beforeAutospacing="0" w:after="0" w:afterAutospacing="0"/>
        <w:rPr>
          <w:rFonts w:asciiTheme="minorHAnsi" w:hAnsiTheme="minorHAnsi" w:cstheme="minorHAnsi"/>
          <w:b/>
          <w:sz w:val="22"/>
          <w:szCs w:val="22"/>
        </w:rPr>
      </w:pPr>
    </w:p>
    <w:p w14:paraId="257A47FB" w14:textId="5F2829F8" w:rsidR="003D3636" w:rsidRPr="00331F50" w:rsidRDefault="003D3636" w:rsidP="00100478">
      <w:pPr>
        <w:pStyle w:val="questiontext"/>
        <w:spacing w:before="0" w:beforeAutospacing="0" w:after="0" w:afterAutospacing="0"/>
        <w:rPr>
          <w:rFonts w:asciiTheme="minorHAnsi" w:hAnsiTheme="minorHAnsi" w:cstheme="minorHAnsi"/>
          <w:b/>
          <w:sz w:val="22"/>
          <w:szCs w:val="22"/>
        </w:rPr>
      </w:pPr>
    </w:p>
    <w:p w14:paraId="22DEFB5E" w14:textId="5F5E0AAE" w:rsidR="003D3636" w:rsidRPr="00331F50" w:rsidRDefault="003D3636" w:rsidP="00100478">
      <w:pPr>
        <w:pStyle w:val="questiontext"/>
        <w:spacing w:before="0" w:beforeAutospacing="0" w:after="0" w:afterAutospacing="0"/>
        <w:rPr>
          <w:rFonts w:asciiTheme="minorHAnsi" w:hAnsiTheme="minorHAnsi" w:cstheme="minorHAnsi"/>
          <w:b/>
          <w:sz w:val="22"/>
          <w:szCs w:val="22"/>
        </w:rPr>
      </w:pPr>
    </w:p>
    <w:p w14:paraId="35CCA4A1" w14:textId="77777777" w:rsidR="003D3636" w:rsidRPr="00331F50" w:rsidRDefault="003D3636" w:rsidP="00100478">
      <w:pPr>
        <w:pStyle w:val="questiontext"/>
        <w:spacing w:before="0" w:beforeAutospacing="0" w:after="0" w:afterAutospacing="0"/>
        <w:rPr>
          <w:rFonts w:asciiTheme="minorHAnsi" w:hAnsiTheme="minorHAnsi" w:cstheme="minorHAnsi"/>
          <w:b/>
          <w:sz w:val="22"/>
          <w:szCs w:val="22"/>
        </w:rPr>
      </w:pPr>
    </w:p>
    <w:p w14:paraId="01F8B1BD" w14:textId="75A019FC" w:rsidR="00C454BA" w:rsidRPr="00331F50" w:rsidRDefault="00C454BA"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544E5B31" w14:textId="5FAB352B" w:rsidR="008F5600" w:rsidRPr="00331F50" w:rsidRDefault="008F5600" w:rsidP="00100478">
      <w:pPr>
        <w:pStyle w:val="questiontext"/>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6655"/>
        <w:gridCol w:w="2675"/>
      </w:tblGrid>
      <w:tr w:rsidR="007E6EF4" w:rsidRPr="00331F50" w14:paraId="783A0CA0" w14:textId="77777777" w:rsidTr="00100478">
        <w:tc>
          <w:tcPr>
            <w:tcW w:w="6655" w:type="dxa"/>
          </w:tcPr>
          <w:p w14:paraId="100A69E0" w14:textId="3234D711"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Smith signs an agreement that amounts to price fixing, this contract has</w:t>
            </w:r>
          </w:p>
        </w:tc>
        <w:tc>
          <w:tcPr>
            <w:tcW w:w="2675" w:type="dxa"/>
          </w:tcPr>
          <w:p w14:paraId="7A8C6CE2" w14:textId="6881F820"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Style w:val="nolink"/>
                <w:rFonts w:asciiTheme="minorHAnsi" w:hAnsiTheme="minorHAnsi" w:cstheme="minorHAnsi"/>
                <w:sz w:val="22"/>
                <w:szCs w:val="22"/>
              </w:rPr>
              <w:t>no lawful object</w:t>
            </w:r>
          </w:p>
        </w:tc>
      </w:tr>
      <w:tr w:rsidR="007E6EF4" w:rsidRPr="00331F50" w14:paraId="75AC00D3" w14:textId="77777777" w:rsidTr="00100478">
        <w:tc>
          <w:tcPr>
            <w:tcW w:w="6655" w:type="dxa"/>
          </w:tcPr>
          <w:p w14:paraId="66035BB8" w14:textId="22CFB20D"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fact that parties must be legally capable of entering into contracts is referred to as</w:t>
            </w:r>
          </w:p>
        </w:tc>
        <w:tc>
          <w:tcPr>
            <w:tcW w:w="2675" w:type="dxa"/>
          </w:tcPr>
          <w:p w14:paraId="16157B5A" w14:textId="77777777" w:rsidR="007E6EF4" w:rsidRPr="00331F50" w:rsidRDefault="007E6EF4" w:rsidP="00100478">
            <w:pPr>
              <w:rPr>
                <w:rFonts w:eastAsia="Times New Roman" w:cstheme="minorHAnsi"/>
              </w:rPr>
            </w:pPr>
            <w:r w:rsidRPr="00331F50">
              <w:rPr>
                <w:rFonts w:eastAsia="Times New Roman" w:cstheme="minorHAnsi"/>
              </w:rPr>
              <w:t>capacity of the parties</w:t>
            </w:r>
          </w:p>
          <w:p w14:paraId="29E29CF4" w14:textId="77777777" w:rsidR="007E6EF4" w:rsidRPr="00331F50"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331F50" w14:paraId="26571947" w14:textId="77777777" w:rsidTr="00100478">
        <w:tc>
          <w:tcPr>
            <w:tcW w:w="6655" w:type="dxa"/>
          </w:tcPr>
          <w:p w14:paraId="62A883BB" w14:textId="44605051"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An agreement set aside by the court is referred to as</w:t>
            </w:r>
          </w:p>
        </w:tc>
        <w:tc>
          <w:tcPr>
            <w:tcW w:w="2675" w:type="dxa"/>
          </w:tcPr>
          <w:p w14:paraId="75D2781E" w14:textId="7D392EC5"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Style w:val="nolink"/>
                <w:rFonts w:asciiTheme="minorHAnsi" w:hAnsiTheme="minorHAnsi" w:cstheme="minorHAnsi"/>
                <w:sz w:val="22"/>
                <w:szCs w:val="22"/>
              </w:rPr>
              <w:t>rescission</w:t>
            </w:r>
          </w:p>
        </w:tc>
      </w:tr>
      <w:tr w:rsidR="007E6EF4" w:rsidRPr="00331F50" w14:paraId="42001523" w14:textId="77777777" w:rsidTr="00100478">
        <w:tc>
          <w:tcPr>
            <w:tcW w:w="6655" w:type="dxa"/>
          </w:tcPr>
          <w:p w14:paraId="76716E5D" w14:textId="59BF3AB5"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When an offended party can make a choice between performing or not performing a contract, the contract is said to be</w:t>
            </w:r>
          </w:p>
        </w:tc>
        <w:tc>
          <w:tcPr>
            <w:tcW w:w="2675" w:type="dxa"/>
          </w:tcPr>
          <w:p w14:paraId="78A3E11D" w14:textId="183E351A"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Style w:val="nolink"/>
                <w:rFonts w:asciiTheme="minorHAnsi" w:hAnsiTheme="minorHAnsi" w:cstheme="minorHAnsi"/>
                <w:sz w:val="22"/>
                <w:szCs w:val="22"/>
              </w:rPr>
              <w:t>voidable</w:t>
            </w:r>
          </w:p>
        </w:tc>
      </w:tr>
      <w:tr w:rsidR="007E6EF4" w:rsidRPr="00331F50" w14:paraId="1E873743" w14:textId="77777777" w:rsidTr="00100478">
        <w:tc>
          <w:tcPr>
            <w:tcW w:w="6655" w:type="dxa"/>
          </w:tcPr>
          <w:p w14:paraId="33785775" w14:textId="23381269"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When parties misunderstand each other and are at cross purposes when it comes to a contract, this situation is referred to as a</w:t>
            </w:r>
          </w:p>
        </w:tc>
        <w:tc>
          <w:tcPr>
            <w:tcW w:w="2675" w:type="dxa"/>
          </w:tcPr>
          <w:p w14:paraId="5BCD78C3" w14:textId="77777777" w:rsidR="007E6EF4" w:rsidRPr="00331F50" w:rsidRDefault="007E6EF4" w:rsidP="00100478">
            <w:pPr>
              <w:rPr>
                <w:rFonts w:eastAsia="Times New Roman" w:cstheme="minorHAnsi"/>
              </w:rPr>
            </w:pPr>
            <w:r w:rsidRPr="00331F50">
              <w:rPr>
                <w:rFonts w:eastAsia="Times New Roman" w:cstheme="minorHAnsi"/>
              </w:rPr>
              <w:t>mutual mistake</w:t>
            </w:r>
          </w:p>
          <w:p w14:paraId="2ABFE37F" w14:textId="77777777" w:rsidR="007E6EF4" w:rsidRPr="00331F50"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331F50" w14:paraId="4BD4388F" w14:textId="77777777" w:rsidTr="00100478">
        <w:tc>
          <w:tcPr>
            <w:tcW w:w="6655" w:type="dxa"/>
          </w:tcPr>
          <w:p w14:paraId="1837C672" w14:textId="531F5F88"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Compensation for losses arising from a breach of contract is referred to as</w:t>
            </w:r>
          </w:p>
        </w:tc>
        <w:tc>
          <w:tcPr>
            <w:tcW w:w="2675" w:type="dxa"/>
          </w:tcPr>
          <w:p w14:paraId="2EC4B804" w14:textId="0D75925D"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Style w:val="nolink"/>
                <w:rFonts w:asciiTheme="minorHAnsi" w:hAnsiTheme="minorHAnsi" w:cstheme="minorHAnsi"/>
                <w:sz w:val="22"/>
                <w:szCs w:val="22"/>
              </w:rPr>
              <w:t>damages</w:t>
            </w:r>
          </w:p>
        </w:tc>
      </w:tr>
      <w:tr w:rsidR="007E6EF4" w:rsidRPr="00331F50" w14:paraId="066FF961" w14:textId="77777777" w:rsidTr="00100478">
        <w:tc>
          <w:tcPr>
            <w:tcW w:w="6655" w:type="dxa"/>
          </w:tcPr>
          <w:p w14:paraId="278AAE40" w14:textId="4FA4E7F0"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Complete the following phrase: Old consideration is</w:t>
            </w:r>
          </w:p>
        </w:tc>
        <w:tc>
          <w:tcPr>
            <w:tcW w:w="2675" w:type="dxa"/>
          </w:tcPr>
          <w:p w14:paraId="4C3EA9EE" w14:textId="77777777" w:rsidR="007E6EF4" w:rsidRPr="00331F50" w:rsidRDefault="007E6EF4" w:rsidP="00100478">
            <w:pPr>
              <w:rPr>
                <w:rFonts w:eastAsia="Times New Roman" w:cstheme="minorHAnsi"/>
              </w:rPr>
            </w:pPr>
            <w:r w:rsidRPr="00331F50">
              <w:rPr>
                <w:rFonts w:eastAsia="Times New Roman" w:cstheme="minorHAnsi"/>
              </w:rPr>
              <w:t>no consideration</w:t>
            </w:r>
          </w:p>
          <w:p w14:paraId="0E4BA119" w14:textId="77777777" w:rsidR="007E6EF4" w:rsidRPr="00331F50"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331F50" w14:paraId="406EABF5" w14:textId="77777777" w:rsidTr="00100478">
        <w:tc>
          <w:tcPr>
            <w:tcW w:w="6655" w:type="dxa"/>
          </w:tcPr>
          <w:p w14:paraId="10BEA1AF" w14:textId="4209CF86" w:rsidR="007E6EF4" w:rsidRPr="00331F50" w:rsidRDefault="007E6EF4" w:rsidP="00100478">
            <w:pPr>
              <w:pStyle w:val="questiontext"/>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When a person does not act with free will, he/she is often said to be under</w:t>
            </w:r>
          </w:p>
        </w:tc>
        <w:tc>
          <w:tcPr>
            <w:tcW w:w="2675" w:type="dxa"/>
          </w:tcPr>
          <w:p w14:paraId="3AD1DDB0" w14:textId="77777777" w:rsidR="007E6EF4" w:rsidRPr="00331F50" w:rsidRDefault="007E6EF4" w:rsidP="00100478">
            <w:pPr>
              <w:rPr>
                <w:rFonts w:eastAsia="Times New Roman" w:cstheme="minorHAnsi"/>
              </w:rPr>
            </w:pPr>
            <w:r w:rsidRPr="00331F50">
              <w:rPr>
                <w:rFonts w:eastAsia="Times New Roman" w:cstheme="minorHAnsi"/>
              </w:rPr>
              <w:t>duress or undue influence</w:t>
            </w:r>
          </w:p>
          <w:p w14:paraId="7C4D66D3" w14:textId="77777777" w:rsidR="007E6EF4" w:rsidRPr="00331F50" w:rsidRDefault="007E6EF4" w:rsidP="00100478">
            <w:pPr>
              <w:pStyle w:val="questiontext"/>
              <w:spacing w:before="0" w:beforeAutospacing="0" w:after="0" w:afterAutospacing="0"/>
              <w:rPr>
                <w:rFonts w:asciiTheme="minorHAnsi" w:hAnsiTheme="minorHAnsi" w:cstheme="minorHAnsi"/>
                <w:sz w:val="22"/>
                <w:szCs w:val="22"/>
              </w:rPr>
            </w:pPr>
          </w:p>
        </w:tc>
      </w:tr>
    </w:tbl>
    <w:p w14:paraId="460A81A7" w14:textId="77777777" w:rsidR="00100478" w:rsidRPr="00331F50" w:rsidRDefault="00100478" w:rsidP="00100478">
      <w:pPr>
        <w:pStyle w:val="NormalWeb"/>
        <w:spacing w:before="0" w:beforeAutospacing="0" w:after="0" w:afterAutospacing="0"/>
        <w:rPr>
          <w:rStyle w:val="Strong"/>
          <w:rFonts w:asciiTheme="minorHAnsi" w:hAnsiTheme="minorHAnsi" w:cstheme="minorHAnsi"/>
          <w:sz w:val="22"/>
          <w:szCs w:val="22"/>
        </w:rPr>
      </w:pPr>
    </w:p>
    <w:p w14:paraId="7238F415" w14:textId="04C517C0" w:rsidR="009B6F16" w:rsidRPr="00331F50" w:rsidRDefault="009B6F16" w:rsidP="00100478">
      <w:pPr>
        <w:pStyle w:val="NormalWeb"/>
        <w:spacing w:before="0" w:beforeAutospacing="0" w:after="0" w:afterAutospacing="0"/>
        <w:rPr>
          <w:rFonts w:asciiTheme="minorHAnsi" w:hAnsiTheme="minorHAnsi" w:cstheme="minorHAnsi"/>
          <w:sz w:val="22"/>
          <w:szCs w:val="22"/>
        </w:rPr>
      </w:pPr>
      <w:r w:rsidRPr="00331F50">
        <w:rPr>
          <w:rStyle w:val="Strong"/>
          <w:rFonts w:asciiTheme="minorHAnsi" w:hAnsiTheme="minorHAnsi" w:cstheme="minorHAnsi"/>
          <w:sz w:val="22"/>
          <w:szCs w:val="22"/>
        </w:rPr>
        <w:t>Exercise 2 Consideration</w:t>
      </w:r>
      <w:r w:rsidR="006E16DF" w:rsidRPr="00331F50">
        <w:rPr>
          <w:rStyle w:val="Strong"/>
          <w:rFonts w:asciiTheme="minorHAnsi" w:hAnsiTheme="minorHAnsi" w:cstheme="minorHAnsi"/>
          <w:sz w:val="22"/>
          <w:szCs w:val="22"/>
        </w:rPr>
        <w:t xml:space="preserve">: </w:t>
      </w:r>
      <w:r w:rsidR="00100478" w:rsidRPr="00331F50">
        <w:rPr>
          <w:rStyle w:val="Strong"/>
          <w:rFonts w:asciiTheme="minorHAnsi" w:hAnsiTheme="minorHAnsi" w:cstheme="minorHAnsi"/>
          <w:sz w:val="22"/>
          <w:szCs w:val="22"/>
        </w:rPr>
        <w:t>i</w:t>
      </w:r>
      <w:r w:rsidR="00100478" w:rsidRPr="00331F50">
        <w:rPr>
          <w:rFonts w:asciiTheme="minorHAnsi" w:hAnsiTheme="minorHAnsi" w:cstheme="minorHAnsi"/>
          <w:sz w:val="22"/>
          <w:szCs w:val="22"/>
        </w:rPr>
        <w:t>dentify</w:t>
      </w:r>
      <w:r w:rsidRPr="00331F50">
        <w:rPr>
          <w:rFonts w:asciiTheme="minorHAnsi" w:hAnsiTheme="minorHAnsi" w:cstheme="minorHAnsi"/>
          <w:sz w:val="22"/>
          <w:szCs w:val="22"/>
        </w:rPr>
        <w:t xml:space="preserve"> whether consideration is present or not in the following situations.</w:t>
      </w:r>
    </w:p>
    <w:p w14:paraId="181D1931" w14:textId="77777777" w:rsidR="00100478" w:rsidRPr="00331F50" w:rsidRDefault="00100478" w:rsidP="00100478">
      <w:pPr>
        <w:pStyle w:val="NormalWeb"/>
        <w:spacing w:before="0" w:beforeAutospacing="0" w:after="0" w:afterAutospacing="0"/>
        <w:rPr>
          <w:rFonts w:asciiTheme="minorHAnsi" w:hAnsiTheme="minorHAnsi" w:cstheme="minorHAnsi"/>
          <w:sz w:val="22"/>
          <w:szCs w:val="22"/>
        </w:rPr>
      </w:pPr>
    </w:p>
    <w:p w14:paraId="5F1907AA" w14:textId="61EB9EB0"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Seller Smith pays $68,750 for home renovations to Builder Anderson &gt;&gt; </w:t>
      </w:r>
      <w:r w:rsidRPr="00331F50">
        <w:rPr>
          <w:rFonts w:asciiTheme="minorHAnsi" w:hAnsiTheme="minorHAnsi" w:cstheme="minorHAnsi"/>
          <w:b/>
          <w:sz w:val="22"/>
          <w:szCs w:val="22"/>
        </w:rPr>
        <w:t>Present</w:t>
      </w:r>
    </w:p>
    <w:p w14:paraId="2733AA0B" w14:textId="04F34B26"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Seller Smith agrees not to open a pizza business to compete with Buyer Jones’ newly acquired pizza business that was sold by Smith to Jones. In return for this agreement, Jones pays Smith $20,000 &gt;&gt; </w:t>
      </w:r>
      <w:r w:rsidRPr="00331F50">
        <w:rPr>
          <w:rFonts w:asciiTheme="minorHAnsi" w:hAnsiTheme="minorHAnsi" w:cstheme="minorHAnsi"/>
          <w:b/>
          <w:sz w:val="22"/>
          <w:szCs w:val="22"/>
        </w:rPr>
        <w:t>Present</w:t>
      </w:r>
    </w:p>
    <w:p w14:paraId="4695DECB" w14:textId="1698D88C"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Assume Jones paid Smith $1.00 rather than the $20,000 in Question 2.2. Is consideration present or not present? &gt;&gt; </w:t>
      </w:r>
      <w:r w:rsidRPr="00331F50">
        <w:rPr>
          <w:rFonts w:asciiTheme="minorHAnsi" w:hAnsiTheme="minorHAnsi" w:cstheme="minorHAnsi"/>
          <w:b/>
          <w:sz w:val="22"/>
          <w:szCs w:val="22"/>
        </w:rPr>
        <w:t>Present</w:t>
      </w:r>
    </w:p>
    <w:p w14:paraId="00B829F0" w14:textId="2E6C4157"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Assume no money changed hands in Question 2.2, but the agreement was signed under seal. Is consideration present or not present? &gt;&gt; </w:t>
      </w:r>
      <w:r w:rsidRPr="00331F50">
        <w:rPr>
          <w:rFonts w:asciiTheme="minorHAnsi" w:hAnsiTheme="minorHAnsi" w:cstheme="minorHAnsi"/>
          <w:b/>
          <w:sz w:val="22"/>
          <w:szCs w:val="22"/>
        </w:rPr>
        <w:t>Not Present</w:t>
      </w:r>
    </w:p>
    <w:p w14:paraId="52BB1522" w14:textId="174F56FD"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Seller Smith sells his home for $225,000 to Buyer </w:t>
      </w:r>
      <w:r w:rsidR="006E4E12" w:rsidRPr="00331F50">
        <w:rPr>
          <w:rFonts w:asciiTheme="minorHAnsi" w:hAnsiTheme="minorHAnsi" w:cstheme="minorHAnsi"/>
          <w:sz w:val="22"/>
          <w:szCs w:val="22"/>
        </w:rPr>
        <w:t>Jones, but</w:t>
      </w:r>
      <w:r w:rsidRPr="00331F50">
        <w:rPr>
          <w:rFonts w:asciiTheme="minorHAnsi" w:hAnsiTheme="minorHAnsi" w:cstheme="minorHAnsi"/>
          <w:sz w:val="22"/>
          <w:szCs w:val="22"/>
        </w:rPr>
        <w:t xml:space="preserve"> does not include any chattels. Subsequently, Jones and Smith agree that all recreation room furniture will be included, but do not sign an agreement to that effect. Is consideration present or not present regarding the furniture?  &gt;&gt; </w:t>
      </w:r>
      <w:r w:rsidRPr="00331F50">
        <w:rPr>
          <w:rFonts w:asciiTheme="minorHAnsi" w:hAnsiTheme="minorHAnsi" w:cstheme="minorHAnsi"/>
          <w:b/>
          <w:sz w:val="22"/>
          <w:szCs w:val="22"/>
        </w:rPr>
        <w:t>Not Present</w:t>
      </w:r>
    </w:p>
    <w:p w14:paraId="0A13798E" w14:textId="5B4B94B1" w:rsidR="009B6F16" w:rsidRPr="00331F50"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Seller Smith sells his auto for $16,400 to Jones and agrees to be paid in shares from an illegal business venture in which Jones is involved. &gt;&gt; </w:t>
      </w:r>
      <w:r w:rsidRPr="00331F50">
        <w:rPr>
          <w:rFonts w:asciiTheme="minorHAnsi" w:hAnsiTheme="minorHAnsi" w:cstheme="minorHAnsi"/>
          <w:b/>
          <w:sz w:val="22"/>
          <w:szCs w:val="22"/>
        </w:rPr>
        <w:t>Not Present</w:t>
      </w:r>
    </w:p>
    <w:p w14:paraId="0C655068" w14:textId="3BE57030" w:rsidR="00303D78" w:rsidRPr="00331F50" w:rsidRDefault="00303D78"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Mutual agreement in a contract requires that there must be an offer, an acceptance and a communication of that acceptance. Which of the following is NOT a requirement of acceptance? &gt;&gt; </w:t>
      </w:r>
      <w:r w:rsidRPr="00331F50">
        <w:rPr>
          <w:rFonts w:asciiTheme="minorHAnsi" w:hAnsiTheme="minorHAnsi" w:cstheme="minorHAnsi"/>
          <w:b/>
          <w:sz w:val="22"/>
          <w:szCs w:val="22"/>
        </w:rPr>
        <w:t>Communicated by personal delivery to the offeror</w:t>
      </w:r>
      <w:r w:rsidRPr="00331F50">
        <w:rPr>
          <w:rFonts w:asciiTheme="minorHAnsi" w:hAnsiTheme="minorHAnsi" w:cstheme="minorHAnsi"/>
          <w:sz w:val="22"/>
          <w:szCs w:val="22"/>
        </w:rPr>
        <w:t>.</w:t>
      </w:r>
    </w:p>
    <w:p w14:paraId="2E25A071" w14:textId="5946D52A" w:rsidR="00303D78" w:rsidRPr="00331F50" w:rsidRDefault="00303D78" w:rsidP="00100478">
      <w:pPr>
        <w:pStyle w:val="NormalWeb"/>
        <w:numPr>
          <w:ilvl w:val="0"/>
          <w:numId w:val="2"/>
        </w:numPr>
        <w:spacing w:before="0" w:beforeAutospacing="0" w:after="0" w:afterAutospacing="0"/>
        <w:rPr>
          <w:rFonts w:asciiTheme="minorHAnsi" w:hAnsiTheme="minorHAnsi" w:cstheme="minorHAnsi"/>
          <w:b/>
          <w:bCs/>
          <w:sz w:val="22"/>
          <w:szCs w:val="22"/>
        </w:rPr>
      </w:pPr>
      <w:r w:rsidRPr="00331F50">
        <w:rPr>
          <w:rFonts w:asciiTheme="minorHAnsi" w:hAnsiTheme="minorHAnsi" w:cstheme="minorHAnsi"/>
          <w:sz w:val="22"/>
          <w:szCs w:val="22"/>
        </w:rPr>
        <w:t xml:space="preserve">Which of the following does NOT result in a lack of genuine intention during a contractual undertaking? </w:t>
      </w:r>
      <w:r w:rsidRPr="00331F50">
        <w:rPr>
          <w:rFonts w:asciiTheme="minorHAnsi" w:hAnsiTheme="minorHAnsi" w:cstheme="minorHAnsi"/>
          <w:bCs/>
          <w:sz w:val="22"/>
          <w:szCs w:val="22"/>
        </w:rPr>
        <w:t>This question requires that the incorrect option be identified</w:t>
      </w:r>
      <w:r w:rsidRPr="00331F50">
        <w:rPr>
          <w:rFonts w:asciiTheme="minorHAnsi" w:hAnsiTheme="minorHAnsi" w:cstheme="minorHAnsi"/>
          <w:b/>
          <w:bCs/>
          <w:sz w:val="22"/>
          <w:szCs w:val="22"/>
        </w:rPr>
        <w:t xml:space="preserve"> &gt;&gt; </w:t>
      </w:r>
      <w:r w:rsidRPr="00331F50">
        <w:rPr>
          <w:rStyle w:val="Strong"/>
          <w:rFonts w:asciiTheme="minorHAnsi" w:hAnsiTheme="minorHAnsi" w:cstheme="minorHAnsi"/>
          <w:sz w:val="22"/>
          <w:szCs w:val="22"/>
        </w:rPr>
        <w:t>Specific Performance.</w:t>
      </w:r>
    </w:p>
    <w:p w14:paraId="7D9423FD" w14:textId="5D1BB63F" w:rsidR="00303D78" w:rsidRPr="00331F50" w:rsidRDefault="00AB709F"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If a contract has been terminated by breach and the injured party has done part of what was promised, that individual is entitled to reasonable value for what has been done. Which of the following best describes this right? &gt;&gt; </w:t>
      </w:r>
      <w:r w:rsidRPr="00331F50">
        <w:rPr>
          <w:rFonts w:asciiTheme="minorHAnsi" w:hAnsiTheme="minorHAnsi" w:cstheme="minorHAnsi"/>
          <w:b/>
          <w:sz w:val="22"/>
          <w:szCs w:val="22"/>
        </w:rPr>
        <w:t xml:space="preserve">Right to quantum </w:t>
      </w:r>
      <w:proofErr w:type="spellStart"/>
      <w:r w:rsidRPr="00331F50">
        <w:rPr>
          <w:rFonts w:asciiTheme="minorHAnsi" w:hAnsiTheme="minorHAnsi" w:cstheme="minorHAnsi"/>
          <w:b/>
          <w:sz w:val="22"/>
          <w:szCs w:val="22"/>
        </w:rPr>
        <w:t>meruit</w:t>
      </w:r>
      <w:proofErr w:type="spellEnd"/>
    </w:p>
    <w:p w14:paraId="0B2B83A1" w14:textId="2569D7A3" w:rsidR="00AB709F" w:rsidRPr="00331F50" w:rsidRDefault="00AB709F" w:rsidP="00100478">
      <w:pPr>
        <w:pStyle w:val="NormalWeb"/>
        <w:numPr>
          <w:ilvl w:val="0"/>
          <w:numId w:val="2"/>
        </w:numPr>
        <w:spacing w:before="0" w:beforeAutospacing="0" w:after="0" w:afterAutospacing="0"/>
        <w:rPr>
          <w:rStyle w:val="Strong"/>
          <w:rFonts w:asciiTheme="minorHAnsi" w:hAnsiTheme="minorHAnsi" w:cstheme="minorHAnsi"/>
          <w:b w:val="0"/>
          <w:bCs w:val="0"/>
          <w:sz w:val="22"/>
          <w:szCs w:val="22"/>
        </w:rPr>
      </w:pPr>
      <w:r w:rsidRPr="00331F50">
        <w:rPr>
          <w:rStyle w:val="nolink"/>
          <w:rFonts w:asciiTheme="minorHAnsi" w:hAnsiTheme="minorHAnsi" w:cstheme="minorHAnsi"/>
          <w:sz w:val="22"/>
          <w:szCs w:val="22"/>
        </w:rPr>
        <w:t xml:space="preserve">Which of the following is a correct statement regarding consideration? &gt;&gt; </w:t>
      </w:r>
      <w:r w:rsidRPr="00331F50">
        <w:rPr>
          <w:rStyle w:val="Strong"/>
          <w:rFonts w:asciiTheme="minorHAnsi" w:hAnsiTheme="minorHAnsi" w:cstheme="minorHAnsi"/>
          <w:sz w:val="22"/>
          <w:szCs w:val="22"/>
        </w:rPr>
        <w:t>If a promise is made under seal, no consideration is necessary to make it binding</w:t>
      </w:r>
    </w:p>
    <w:p w14:paraId="04AE2F0C" w14:textId="456B75DB" w:rsidR="00AB709F" w:rsidRPr="00331F50" w:rsidRDefault="00AB709F" w:rsidP="00100478">
      <w:pPr>
        <w:pStyle w:val="NormalWeb"/>
        <w:numPr>
          <w:ilvl w:val="0"/>
          <w:numId w:val="2"/>
        </w:numPr>
        <w:spacing w:before="0" w:beforeAutospacing="0" w:after="0" w:afterAutospacing="0"/>
        <w:rPr>
          <w:rFonts w:asciiTheme="minorHAnsi" w:hAnsiTheme="minorHAnsi" w:cstheme="minorHAnsi"/>
          <w:b/>
          <w:bCs/>
          <w:sz w:val="22"/>
          <w:szCs w:val="22"/>
        </w:rPr>
      </w:pPr>
      <w:r w:rsidRPr="00331F50">
        <w:rPr>
          <w:rFonts w:asciiTheme="minorHAnsi" w:hAnsiTheme="minorHAnsi" w:cstheme="minorHAnsi"/>
          <w:sz w:val="22"/>
          <w:szCs w:val="22"/>
        </w:rPr>
        <w:lastRenderedPageBreak/>
        <w:t xml:space="preserve">Which of the following is NOT a correct statement? </w:t>
      </w:r>
      <w:r w:rsidRPr="00331F50">
        <w:rPr>
          <w:rFonts w:asciiTheme="minorHAnsi" w:hAnsiTheme="minorHAnsi" w:cstheme="minorHAnsi"/>
          <w:bCs/>
          <w:sz w:val="22"/>
          <w:szCs w:val="22"/>
        </w:rPr>
        <w:t>This question requires that the incorrect option be identified</w:t>
      </w:r>
      <w:r w:rsidRPr="00331F50">
        <w:rPr>
          <w:rFonts w:asciiTheme="minorHAnsi" w:hAnsiTheme="minorHAnsi" w:cstheme="minorHAnsi"/>
          <w:b/>
          <w:bCs/>
          <w:sz w:val="22"/>
          <w:szCs w:val="22"/>
        </w:rPr>
        <w:t xml:space="preserve"> &gt;&gt; </w:t>
      </w:r>
      <w:r w:rsidRPr="00331F50">
        <w:rPr>
          <w:rStyle w:val="Strong"/>
          <w:rFonts w:asciiTheme="minorHAnsi" w:hAnsiTheme="minorHAnsi" w:cstheme="minorHAnsi"/>
          <w:sz w:val="22"/>
          <w:szCs w:val="22"/>
        </w:rPr>
        <w:t>A minor’s right to avoid a contract is extinguished immediately once he/she reaches the age of majority</w:t>
      </w:r>
    </w:p>
    <w:p w14:paraId="6A21D514" w14:textId="56E8EE3C" w:rsidR="00AB709F" w:rsidRPr="00331F50" w:rsidRDefault="00AB709F"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 salesperson has a prospect interested in a property. The buyer notices water stains on the basement walls. Without any further investigation, the salesperson assures the buyer that there is no problem. After closing, the buyer discovers a major leakage problem that will prove costly to repair. How is the salesperson’s representation best described? &gt;&gt; </w:t>
      </w:r>
      <w:r w:rsidRPr="00331F50">
        <w:rPr>
          <w:rStyle w:val="Strong"/>
          <w:rFonts w:asciiTheme="minorHAnsi" w:hAnsiTheme="minorHAnsi" w:cstheme="minorHAnsi"/>
          <w:sz w:val="22"/>
          <w:szCs w:val="22"/>
        </w:rPr>
        <w:t>Negligent misrepresentation</w:t>
      </w:r>
    </w:p>
    <w:p w14:paraId="75DD5F73" w14:textId="77777777" w:rsidR="008F5600" w:rsidRPr="00331F50" w:rsidRDefault="008F5600" w:rsidP="00100478">
      <w:pPr>
        <w:pStyle w:val="questiontext"/>
        <w:spacing w:before="0" w:beforeAutospacing="0" w:after="0" w:afterAutospacing="0"/>
        <w:rPr>
          <w:rFonts w:asciiTheme="minorHAnsi" w:hAnsiTheme="minorHAnsi" w:cstheme="minorHAnsi"/>
          <w:sz w:val="22"/>
          <w:szCs w:val="22"/>
        </w:rPr>
      </w:pPr>
    </w:p>
    <w:p w14:paraId="62739B80" w14:textId="0EB0A6B2" w:rsidR="00FF3900" w:rsidRPr="00331F50" w:rsidRDefault="00FF3900" w:rsidP="00100478">
      <w:pPr>
        <w:pStyle w:val="NormalWeb"/>
        <w:spacing w:before="0" w:beforeAutospacing="0" w:after="0" w:afterAutospacing="0"/>
        <w:rPr>
          <w:rStyle w:val="Strong"/>
          <w:rFonts w:asciiTheme="minorHAnsi" w:hAnsiTheme="minorHAnsi" w:cstheme="minorHAnsi"/>
          <w:sz w:val="22"/>
          <w:szCs w:val="22"/>
        </w:rPr>
      </w:pPr>
      <w:r w:rsidRPr="00331F50">
        <w:rPr>
          <w:rStyle w:val="Strong"/>
          <w:rFonts w:asciiTheme="minorHAnsi" w:hAnsiTheme="minorHAnsi" w:cstheme="minorHAnsi"/>
          <w:sz w:val="22"/>
          <w:szCs w:val="22"/>
        </w:rPr>
        <w:t>Exercise 4 Minors</w:t>
      </w:r>
    </w:p>
    <w:p w14:paraId="29F7BAA8" w14:textId="77777777" w:rsidR="00FF3900" w:rsidRPr="00331F50" w:rsidRDefault="00FF3900" w:rsidP="00100478">
      <w:pPr>
        <w:pStyle w:val="NormalWeb"/>
        <w:spacing w:before="0" w:beforeAutospacing="0" w:after="0" w:afterAutospacing="0"/>
        <w:rPr>
          <w:rStyle w:val="Strong"/>
          <w:rFonts w:asciiTheme="minorHAnsi" w:hAnsiTheme="minorHAnsi" w:cstheme="minorHAnsi"/>
          <w:sz w:val="22"/>
          <w:szCs w:val="22"/>
        </w:rPr>
      </w:pPr>
    </w:p>
    <w:p w14:paraId="75BDA38D" w14:textId="18DB9161" w:rsidR="00841406" w:rsidRPr="00331F50" w:rsidRDefault="00FF3900" w:rsidP="00100478">
      <w:pPr>
        <w:pStyle w:val="NormalWeb"/>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Salesperson Lee of ABC Realty Inc. recently conducted an open house for his principal, Seller Smith. A young couple inspected the property and then made a subsequent appointment at the brokerage office. Several salespersons, following that visit, remarked that the couple looked barely out of their teens. Lee dismissed the comments and proceeded to obtain an offer which was subsequently accepted by Seller Smith. If the couple were in fact under 18, comment on the following:</w:t>
      </w:r>
    </w:p>
    <w:p w14:paraId="3A64FF85" w14:textId="4FAB5D85" w:rsidR="00841406" w:rsidRPr="00331F50" w:rsidRDefault="00841406" w:rsidP="00100478">
      <w:pPr>
        <w:pStyle w:val="NormalWeb"/>
        <w:spacing w:before="0" w:beforeAutospacing="0" w:after="0" w:afterAutospacing="0"/>
        <w:rPr>
          <w:rFonts w:asciiTheme="minorHAnsi" w:hAnsiTheme="minorHAnsi" w:cstheme="minorHAnsi"/>
          <w:sz w:val="22"/>
          <w:szCs w:val="22"/>
        </w:rPr>
      </w:pPr>
    </w:p>
    <w:p w14:paraId="7C2F86BD" w14:textId="0794D428" w:rsidR="00841406" w:rsidRPr="00331F50" w:rsidRDefault="00FA64FC"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Can the contract be enforced? Briefly support your answer with reference to contract law.</w:t>
      </w:r>
    </w:p>
    <w:p w14:paraId="739BAE10" w14:textId="77777777" w:rsidR="00FA64FC" w:rsidRPr="00331F50" w:rsidRDefault="00FA64FC" w:rsidP="00100478">
      <w:pPr>
        <w:pStyle w:val="NormalWeb"/>
        <w:spacing w:before="0" w:beforeAutospacing="0" w:after="0" w:afterAutospacing="0"/>
        <w:ind w:left="720"/>
        <w:rPr>
          <w:rFonts w:asciiTheme="minorHAnsi" w:hAnsiTheme="minorHAnsi" w:cstheme="minorHAnsi"/>
          <w:sz w:val="22"/>
          <w:szCs w:val="22"/>
        </w:rPr>
      </w:pPr>
    </w:p>
    <w:p w14:paraId="34CA553D" w14:textId="1B07715E" w:rsidR="00FA64FC" w:rsidRPr="00331F50" w:rsidRDefault="00FA64FC"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Real estate contracts with minors (infants) are generally voidable, sometimes void and never binding on the infant. Therefore, a contract involving the young couple could not be enforced. (Note: The word generally has been emphasized as registrants are reminded that some exceptions can apply; e.g., necessities of life and the enforceability of the contract if such an agreement was clearly in that person’s best interests.)</w:t>
      </w:r>
    </w:p>
    <w:p w14:paraId="6B2AE7F0" w14:textId="45CD5450" w:rsidR="00755B54" w:rsidRPr="00331F50" w:rsidRDefault="00755B54"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What would occur if either or both buyers turned 18 prior to closing? Be specific.</w:t>
      </w:r>
    </w:p>
    <w:p w14:paraId="4294A4DE" w14:textId="2B3E9944" w:rsidR="00755B54" w:rsidRPr="00331F50" w:rsidRDefault="00755B54" w:rsidP="00100478">
      <w:pPr>
        <w:pStyle w:val="ListParagraph"/>
        <w:spacing w:after="0"/>
        <w:rPr>
          <w:rFonts w:cstheme="minorHAnsi"/>
        </w:rPr>
      </w:pPr>
      <w:r w:rsidRPr="00331F50">
        <w:rPr>
          <w:rFonts w:cstheme="minorHAnsi"/>
        </w:rPr>
        <w:t>Under normal circumstances, a minor (infant) might avoid the contract for a reasonable period of time after the age of majority. If a contract is ratified after the age of majority, the right to avoid the contract has disappeared.</w:t>
      </w:r>
    </w:p>
    <w:p w14:paraId="2829DE32" w14:textId="77777777" w:rsidR="00755B54" w:rsidRPr="00331F50" w:rsidRDefault="00755B54" w:rsidP="00100478">
      <w:pPr>
        <w:pStyle w:val="NormalWeb"/>
        <w:numPr>
          <w:ilvl w:val="0"/>
          <w:numId w:val="2"/>
        </w:numPr>
        <w:spacing w:before="0" w:beforeAutospacing="0" w:after="0" w:afterAutospacing="0"/>
        <w:rPr>
          <w:rStyle w:val="Strong"/>
          <w:rFonts w:asciiTheme="minorHAnsi" w:hAnsiTheme="minorHAnsi" w:cstheme="minorHAnsi"/>
          <w:b w:val="0"/>
          <w:bCs w:val="0"/>
          <w:sz w:val="22"/>
          <w:szCs w:val="22"/>
        </w:rPr>
      </w:pPr>
      <w:r w:rsidRPr="00331F50">
        <w:rPr>
          <w:rFonts w:asciiTheme="minorHAnsi" w:hAnsiTheme="minorHAnsi" w:cstheme="minorHAnsi"/>
          <w:sz w:val="22"/>
          <w:szCs w:val="22"/>
        </w:rPr>
        <w:t>If the couple lied to Lee, saying that they were over 18, but in reality were minors, describe how this would or would not change your answer to 1</w:t>
      </w:r>
      <w:r w:rsidRPr="00331F50">
        <w:rPr>
          <w:rStyle w:val="Strong"/>
          <w:rFonts w:asciiTheme="minorHAnsi" w:hAnsiTheme="minorHAnsi" w:cstheme="minorHAnsi"/>
          <w:sz w:val="22"/>
          <w:szCs w:val="22"/>
        </w:rPr>
        <w:t>4?</w:t>
      </w:r>
    </w:p>
    <w:p w14:paraId="13F3FBAD" w14:textId="17475F90" w:rsidR="00755B54" w:rsidRPr="00331F50" w:rsidRDefault="00755B54"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 xml:space="preserve">Whether or not the minors have purported to be over 18 is immaterial. The answer in </w:t>
      </w:r>
      <w:r w:rsidRPr="00331F50">
        <w:rPr>
          <w:rStyle w:val="Strong"/>
          <w:rFonts w:asciiTheme="minorHAnsi" w:hAnsiTheme="minorHAnsi" w:cstheme="minorHAnsi"/>
          <w:sz w:val="22"/>
          <w:szCs w:val="22"/>
        </w:rPr>
        <w:t>4.1</w:t>
      </w:r>
      <w:r w:rsidRPr="00331F50">
        <w:rPr>
          <w:rFonts w:asciiTheme="minorHAnsi" w:hAnsiTheme="minorHAnsi" w:cstheme="minorHAnsi"/>
          <w:sz w:val="22"/>
          <w:szCs w:val="22"/>
        </w:rPr>
        <w:t xml:space="preserve"> remains the same.</w:t>
      </w:r>
    </w:p>
    <w:p w14:paraId="0D26AC1B" w14:textId="77777777" w:rsidR="00100478" w:rsidRPr="00331F50" w:rsidRDefault="00100478" w:rsidP="00100478">
      <w:pPr>
        <w:pStyle w:val="NormalWeb"/>
        <w:spacing w:before="0" w:beforeAutospacing="0" w:after="0" w:afterAutospacing="0"/>
        <w:rPr>
          <w:rStyle w:val="Strong"/>
          <w:rFonts w:asciiTheme="minorHAnsi" w:hAnsiTheme="minorHAnsi" w:cstheme="minorHAnsi"/>
          <w:sz w:val="22"/>
          <w:szCs w:val="22"/>
        </w:rPr>
      </w:pPr>
    </w:p>
    <w:p w14:paraId="713C25CE" w14:textId="182CE3AA" w:rsidR="007F00D6" w:rsidRPr="00331F50" w:rsidRDefault="007F00D6" w:rsidP="00100478">
      <w:pPr>
        <w:pStyle w:val="NormalWeb"/>
        <w:spacing w:before="0" w:beforeAutospacing="0" w:after="0" w:afterAutospacing="0"/>
        <w:rPr>
          <w:rStyle w:val="Strong"/>
          <w:rFonts w:asciiTheme="minorHAnsi" w:hAnsiTheme="minorHAnsi" w:cstheme="minorHAnsi"/>
          <w:sz w:val="22"/>
          <w:szCs w:val="22"/>
        </w:rPr>
      </w:pPr>
      <w:r w:rsidRPr="00331F50">
        <w:rPr>
          <w:rStyle w:val="Strong"/>
          <w:rFonts w:asciiTheme="minorHAnsi" w:hAnsiTheme="minorHAnsi" w:cstheme="minorHAnsi"/>
          <w:sz w:val="22"/>
          <w:szCs w:val="22"/>
        </w:rPr>
        <w:t>Exercise 5 Scenarios</w:t>
      </w:r>
    </w:p>
    <w:p w14:paraId="311D8E1A" w14:textId="2AFF7AC6" w:rsidR="00755B54" w:rsidRPr="00331F50" w:rsidRDefault="00755B54" w:rsidP="00100478">
      <w:pPr>
        <w:pStyle w:val="NormalWeb"/>
        <w:spacing w:before="0" w:beforeAutospacing="0" w:after="0" w:afterAutospacing="0"/>
        <w:rPr>
          <w:rFonts w:asciiTheme="minorHAnsi" w:hAnsiTheme="minorHAnsi" w:cstheme="minorHAnsi"/>
          <w:sz w:val="22"/>
          <w:szCs w:val="22"/>
        </w:rPr>
      </w:pPr>
    </w:p>
    <w:p w14:paraId="25F3560E" w14:textId="2FB0DAA3" w:rsidR="00791A81" w:rsidRPr="00331F50" w:rsidRDefault="003C5874"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An offer is presented to Seller Smith on his rental property. Smith and his son have never lived in the property. Smith accepts the offer but adds the words adjacent to his signature: </w:t>
      </w:r>
      <w:r w:rsidRPr="00331F50">
        <w:rPr>
          <w:rFonts w:asciiTheme="minorHAnsi" w:hAnsiTheme="minorHAnsi" w:cstheme="minorHAnsi"/>
          <w:i/>
          <w:iCs/>
          <w:sz w:val="22"/>
          <w:szCs w:val="22"/>
        </w:rPr>
        <w:t>I accept the above offer subject to approval by my son</w:t>
      </w:r>
      <w:r w:rsidRPr="00331F50">
        <w:rPr>
          <w:rFonts w:asciiTheme="minorHAnsi" w:hAnsiTheme="minorHAnsi" w:cstheme="minorHAnsi"/>
          <w:sz w:val="22"/>
          <w:szCs w:val="22"/>
        </w:rPr>
        <w:t>. The son does not agree with the price and an argument ensues that continues well past the irrevocable date. The buyer argues that, despite the disagreement, a valid contract exists because the offer was signed within the irrevocable period, the son was not on title and Smith’s written words do not constitute a formal condition in the offer. Does a valid contract exist? Support your answer with reference to contract law</w:t>
      </w:r>
      <w:r w:rsidR="00791A81" w:rsidRPr="00331F50">
        <w:rPr>
          <w:rFonts w:asciiTheme="minorHAnsi" w:hAnsiTheme="minorHAnsi" w:cstheme="minorHAnsi"/>
          <w:sz w:val="22"/>
          <w:szCs w:val="22"/>
        </w:rPr>
        <w:t>.</w:t>
      </w:r>
    </w:p>
    <w:p w14:paraId="2877A684" w14:textId="43BAC9E8"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No contract exists. Acceptance must be complete and definite in its terms. A conditional acceptance is given and, therefore, does not meet acceptance criteria. Note: The salesperson could have clarified the matter by inserting a proper condition in the offer</w:t>
      </w:r>
    </w:p>
    <w:p w14:paraId="6FE0B374" w14:textId="1A5168BF"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p>
    <w:p w14:paraId="402C27C0" w14:textId="3130942A" w:rsidR="00791A81" w:rsidRPr="00331F50" w:rsidRDefault="00791A81"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Salesperson Garcia of ABC Realty Inc. presents an offer for $233,500 to Seller Smith who refuses the price but counters with a signback at $242,000. The counter offer has an irrevocable date to </w:t>
      </w:r>
      <w:r w:rsidRPr="00331F50">
        <w:rPr>
          <w:rFonts w:asciiTheme="minorHAnsi" w:hAnsiTheme="minorHAnsi" w:cstheme="minorHAnsi"/>
          <w:sz w:val="22"/>
          <w:szCs w:val="22"/>
        </w:rPr>
        <w:lastRenderedPageBreak/>
        <w:t>the buyer of 11:59 p.m. that same evening. Garcia returns to the buyer who ultimately agrees verbally at 11:55 p.m. to the counter offer. Garcia gets the buyer’s initials on the agreement just after midnight. Is this a valid contract? Support your answer with reference to contract law.</w:t>
      </w:r>
    </w:p>
    <w:p w14:paraId="5649DBD1" w14:textId="6A82D30A"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p>
    <w:p w14:paraId="37E718F9" w14:textId="40E69738"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No contract exists. Technically, the counter offer was not accepted until one minute after the time limit set out in the agreement of purchase and sale (i.e., 11:59 pm). More importantly, the acceptance was not communicated to Smith within the allotted time period. The salesperson would have to amend the irrevocable date, counter the offer back to Smith and then communicate acceptance of the counter offer back to the buyer</w:t>
      </w:r>
    </w:p>
    <w:p w14:paraId="6944088C" w14:textId="7208CE74"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p>
    <w:p w14:paraId="56E5320C" w14:textId="2764319B" w:rsidR="00791A81" w:rsidRPr="00331F50" w:rsidRDefault="00791A81" w:rsidP="00100478">
      <w:pPr>
        <w:pStyle w:val="NormalWeb"/>
        <w:numPr>
          <w:ilvl w:val="0"/>
          <w:numId w:val="2"/>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Seller Smith receives an offer for $239,500 on his two-</w:t>
      </w:r>
      <w:proofErr w:type="spellStart"/>
      <w:r w:rsidRPr="00331F50">
        <w:rPr>
          <w:rFonts w:asciiTheme="minorHAnsi" w:hAnsiTheme="minorHAnsi" w:cstheme="minorHAnsi"/>
          <w:sz w:val="22"/>
          <w:szCs w:val="22"/>
        </w:rPr>
        <w:t>storey</w:t>
      </w:r>
      <w:proofErr w:type="spellEnd"/>
      <w:r w:rsidRPr="00331F50">
        <w:rPr>
          <w:rFonts w:asciiTheme="minorHAnsi" w:hAnsiTheme="minorHAnsi" w:cstheme="minorHAnsi"/>
          <w:sz w:val="22"/>
          <w:szCs w:val="22"/>
        </w:rPr>
        <w:t xml:space="preserve"> residence in Anycity. While anxious to sell, Smith wants to test the market. He countersigns the offer from Buyer Jones for $245,500 with an irrevocable date for the next day. Jones immediately rejects the counter offer. Smith, realizing that he may have lost the buyer, retracts the counter offer and signs the original agreement of purchase and sale at $239,500. Discuss whether Smith has a valid contract. Support your argument with specific reference to contract law</w:t>
      </w:r>
    </w:p>
    <w:p w14:paraId="49CFD9F4" w14:textId="45E94CE4"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p>
    <w:p w14:paraId="2237AC35" w14:textId="0C1C357A" w:rsidR="00791A81" w:rsidRPr="00331F50" w:rsidRDefault="00791A81" w:rsidP="00100478">
      <w:pPr>
        <w:pStyle w:val="NormalWeb"/>
        <w:spacing w:before="0" w:beforeAutospacing="0" w:after="0" w:afterAutospacing="0"/>
        <w:ind w:left="720"/>
        <w:rPr>
          <w:rFonts w:asciiTheme="minorHAnsi" w:hAnsiTheme="minorHAnsi" w:cstheme="minorHAnsi"/>
          <w:sz w:val="22"/>
          <w:szCs w:val="22"/>
        </w:rPr>
      </w:pPr>
      <w:r w:rsidRPr="00331F50">
        <w:rPr>
          <w:rFonts w:asciiTheme="minorHAnsi" w:hAnsiTheme="minorHAnsi" w:cstheme="minorHAnsi"/>
          <w:sz w:val="22"/>
          <w:szCs w:val="22"/>
        </w:rPr>
        <w:t xml:space="preserve">The counter offer, once rejected, is null and void. This is not to say that Smith and Jones could not renew negotiations and ultimately enter into a contract. Salespersons should carefully review the counter offer process with sellers to avoid confusion and potential </w:t>
      </w:r>
      <w:r w:rsidR="00D11D41" w:rsidRPr="00331F50">
        <w:rPr>
          <w:rFonts w:asciiTheme="minorHAnsi" w:hAnsiTheme="minorHAnsi" w:cstheme="minorHAnsi"/>
          <w:sz w:val="22"/>
          <w:szCs w:val="22"/>
        </w:rPr>
        <w:t>problems</w:t>
      </w:r>
    </w:p>
    <w:p w14:paraId="313C3D66" w14:textId="6F0C2EBE" w:rsidR="00D11D41" w:rsidRPr="00331F50" w:rsidRDefault="00D11D41" w:rsidP="00100478">
      <w:pPr>
        <w:pStyle w:val="NormalWeb"/>
        <w:spacing w:before="0" w:beforeAutospacing="0" w:after="0" w:afterAutospacing="0"/>
        <w:ind w:left="720"/>
        <w:rPr>
          <w:rFonts w:asciiTheme="minorHAnsi" w:hAnsiTheme="minorHAnsi" w:cstheme="minorHAnsi"/>
          <w:sz w:val="22"/>
          <w:szCs w:val="22"/>
        </w:rPr>
      </w:pPr>
    </w:p>
    <w:p w14:paraId="1A7851D4" w14:textId="2F2CD3DB" w:rsidR="00D11D41" w:rsidRPr="00331F50" w:rsidRDefault="00D11D41" w:rsidP="00100478">
      <w:pPr>
        <w:pStyle w:val="ListParagraph"/>
        <w:spacing w:after="0"/>
        <w:jc w:val="center"/>
        <w:rPr>
          <w:rFonts w:cstheme="minorHAnsi"/>
          <w:b/>
          <w:sz w:val="28"/>
          <w:szCs w:val="28"/>
        </w:rPr>
      </w:pPr>
      <w:r w:rsidRPr="00331F50">
        <w:rPr>
          <w:rFonts w:cstheme="minorHAnsi"/>
          <w:b/>
          <w:sz w:val="28"/>
          <w:szCs w:val="28"/>
        </w:rPr>
        <w:t>Chapter 2</w:t>
      </w:r>
    </w:p>
    <w:p w14:paraId="04269EAE" w14:textId="1FA535E4" w:rsidR="0038560D" w:rsidRPr="00331F50" w:rsidRDefault="0038560D" w:rsidP="00100478">
      <w:pPr>
        <w:spacing w:after="0"/>
        <w:rPr>
          <w:rFonts w:cstheme="minorHAnsi"/>
          <w:b/>
        </w:rPr>
      </w:pPr>
      <w:r w:rsidRPr="00331F50">
        <w:rPr>
          <w:rFonts w:cstheme="minorHAnsi"/>
          <w:b/>
        </w:rPr>
        <w:t>Mini Review</w:t>
      </w:r>
      <w:r w:rsidR="00100478" w:rsidRPr="00331F50">
        <w:rPr>
          <w:rFonts w:cstheme="minorHAnsi"/>
          <w:b/>
        </w:rPr>
        <w:t>:</w:t>
      </w:r>
    </w:p>
    <w:p w14:paraId="22BA3DA6" w14:textId="58A22C63" w:rsidR="00D11D41" w:rsidRPr="00331F50" w:rsidRDefault="00D11D41" w:rsidP="00100478">
      <w:pPr>
        <w:pStyle w:val="ListParagraph"/>
        <w:spacing w:after="0"/>
        <w:rPr>
          <w:rFonts w:cstheme="minorHAnsi"/>
          <w:b/>
        </w:rPr>
      </w:pPr>
    </w:p>
    <w:p w14:paraId="608DAE20" w14:textId="3F1C00B8" w:rsidR="0038560D" w:rsidRPr="00331F50" w:rsidRDefault="0038560D" w:rsidP="00100478">
      <w:pPr>
        <w:pStyle w:val="ListParagraph"/>
        <w:numPr>
          <w:ilvl w:val="0"/>
          <w:numId w:val="3"/>
        </w:numPr>
        <w:spacing w:after="0"/>
        <w:rPr>
          <w:rFonts w:cstheme="minorHAnsi"/>
        </w:rPr>
      </w:pPr>
      <w:r w:rsidRPr="00331F50">
        <w:rPr>
          <w:rFonts w:cstheme="minorHAnsi"/>
        </w:rPr>
        <w:t xml:space="preserve">Registrants must provide conscientious and competent service to clients, but not to customers &gt;&gt; </w:t>
      </w:r>
      <w:r w:rsidRPr="00331F50">
        <w:rPr>
          <w:rFonts w:cstheme="minorHAnsi"/>
          <w:b/>
        </w:rPr>
        <w:t>False</w:t>
      </w:r>
    </w:p>
    <w:p w14:paraId="30545FCC" w14:textId="02E30167" w:rsidR="0038560D" w:rsidRPr="00331F50" w:rsidRDefault="0038560D"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registrant who offers an opinion about the value of a client's property must have appropriate education or experience to provide such an opinion &gt;&gt; </w:t>
      </w:r>
      <w:r w:rsidRPr="00331F50">
        <w:rPr>
          <w:rFonts w:eastAsia="Times New Roman" w:cstheme="minorHAnsi"/>
          <w:b/>
        </w:rPr>
        <w:t>True</w:t>
      </w:r>
    </w:p>
    <w:p w14:paraId="55B32B37" w14:textId="3234FAC2" w:rsidR="0038560D" w:rsidRPr="00331F50" w:rsidRDefault="0038560D"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Brokers and salespersons must be careful not to interfere with client relationships of other registrants &gt;&gt; </w:t>
      </w:r>
      <w:r w:rsidRPr="00331F50">
        <w:rPr>
          <w:rFonts w:eastAsia="Times New Roman" w:cstheme="minorHAnsi"/>
          <w:b/>
        </w:rPr>
        <w:t>True</w:t>
      </w:r>
    </w:p>
    <w:p w14:paraId="306442FB" w14:textId="6E0C245C" w:rsidR="003779F3" w:rsidRPr="00331F50" w:rsidRDefault="003779F3"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salesperson who contravenes Sec. 34: Falsifying Information can face a fine of up to $50,000 &gt;&gt; </w:t>
      </w:r>
      <w:r w:rsidRPr="00331F50">
        <w:rPr>
          <w:rFonts w:eastAsia="Times New Roman" w:cstheme="minorHAnsi"/>
          <w:b/>
        </w:rPr>
        <w:t>True</w:t>
      </w:r>
    </w:p>
    <w:p w14:paraId="0A620004" w14:textId="571254FC" w:rsidR="003779F3" w:rsidRPr="00331F50" w:rsidRDefault="003779F3"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seller does not have to give his or her written consent in order for a salesperson to include the following heading on a classified advertisement: New Listing: 84 Weston Court &gt;&gt; </w:t>
      </w:r>
      <w:r w:rsidRPr="00331F50">
        <w:rPr>
          <w:rFonts w:eastAsia="Times New Roman" w:cstheme="minorHAnsi"/>
          <w:b/>
        </w:rPr>
        <w:t>False</w:t>
      </w:r>
    </w:p>
    <w:p w14:paraId="29F053B6" w14:textId="70A42A52" w:rsidR="0038560D" w:rsidRPr="00331F50" w:rsidRDefault="003779F3" w:rsidP="00100478">
      <w:pPr>
        <w:pStyle w:val="ListParagraph"/>
        <w:numPr>
          <w:ilvl w:val="0"/>
          <w:numId w:val="3"/>
        </w:numPr>
        <w:spacing w:after="0" w:line="240" w:lineRule="auto"/>
        <w:rPr>
          <w:rFonts w:eastAsia="Times New Roman" w:cstheme="minorHAnsi"/>
        </w:rPr>
      </w:pPr>
      <w:r w:rsidRPr="00331F50">
        <w:rPr>
          <w:rFonts w:cstheme="minorHAnsi"/>
        </w:rPr>
        <w:t xml:space="preserve">A seller must complete a seller property information statement when offering a property for sale, failing which the registrant acting for that seller client would be in violation of Code of Ethics, Sec. 20: Seller Property Information Statement &gt;&gt; </w:t>
      </w:r>
      <w:r w:rsidRPr="00331F50">
        <w:rPr>
          <w:rFonts w:cstheme="minorHAnsi"/>
          <w:b/>
        </w:rPr>
        <w:t>False</w:t>
      </w:r>
    </w:p>
    <w:p w14:paraId="7DD3604C" w14:textId="6D13C39F" w:rsidR="0038560D" w:rsidRPr="00331F50" w:rsidRDefault="0038560D" w:rsidP="00100478">
      <w:pPr>
        <w:spacing w:after="0"/>
        <w:rPr>
          <w:rFonts w:cstheme="minorHAnsi"/>
          <w:b/>
        </w:rPr>
      </w:pPr>
    </w:p>
    <w:p w14:paraId="3C38FAB9" w14:textId="570F8CA8" w:rsidR="003779F3" w:rsidRPr="00331F50" w:rsidRDefault="003779F3" w:rsidP="00100478">
      <w:pPr>
        <w:pStyle w:val="ListParagraph"/>
        <w:numPr>
          <w:ilvl w:val="0"/>
          <w:numId w:val="3"/>
        </w:numPr>
        <w:spacing w:after="0" w:line="240" w:lineRule="auto"/>
        <w:rPr>
          <w:rFonts w:eastAsia="Times New Roman" w:cstheme="minorHAnsi"/>
        </w:rPr>
      </w:pPr>
      <w:r w:rsidRPr="00331F50">
        <w:rPr>
          <w:rFonts w:eastAsia="Times New Roman" w:cstheme="minorHAnsi"/>
        </w:rPr>
        <w:t>A salesperson must disclose the existence and substance of competing offers to every person who is making one of the competing offers</w:t>
      </w:r>
      <w:r w:rsidR="00E0432F" w:rsidRPr="00331F50">
        <w:rPr>
          <w:rFonts w:eastAsia="Times New Roman" w:cstheme="minorHAnsi"/>
        </w:rPr>
        <w:t xml:space="preserve"> &gt;&gt; False</w:t>
      </w:r>
    </w:p>
    <w:p w14:paraId="0FCA758A" w14:textId="6272122E" w:rsidR="00E0432F" w:rsidRPr="00331F50" w:rsidRDefault="00E0432F"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registrant must advise a buyer client of all significant activities undertaken on behalf of that client when representing that client &gt;&gt; </w:t>
      </w:r>
      <w:r w:rsidRPr="00331F50">
        <w:rPr>
          <w:rFonts w:eastAsia="Times New Roman" w:cstheme="minorHAnsi"/>
          <w:b/>
        </w:rPr>
        <w:t>True</w:t>
      </w:r>
    </w:p>
    <w:p w14:paraId="2D1ECE2F" w14:textId="743D6C92" w:rsidR="00E0432F" w:rsidRPr="00331F50" w:rsidRDefault="00E0432F" w:rsidP="00100478">
      <w:pPr>
        <w:pStyle w:val="ListParagraph"/>
        <w:numPr>
          <w:ilvl w:val="0"/>
          <w:numId w:val="3"/>
        </w:numPr>
        <w:spacing w:after="0" w:line="240" w:lineRule="auto"/>
        <w:rPr>
          <w:rFonts w:eastAsia="Times New Roman" w:cstheme="minorHAnsi"/>
        </w:rPr>
      </w:pPr>
      <w:r w:rsidRPr="00331F50">
        <w:rPr>
          <w:rFonts w:eastAsia="Times New Roman" w:cstheme="minorHAnsi"/>
        </w:rPr>
        <w:t xml:space="preserve">A deposit received from a buyer involving a transaction must be placed in the real estate trust account within two days &gt;&gt; </w:t>
      </w:r>
      <w:r w:rsidRPr="00331F50">
        <w:rPr>
          <w:rFonts w:eastAsia="Times New Roman" w:cstheme="minorHAnsi"/>
          <w:b/>
        </w:rPr>
        <w:t>False</w:t>
      </w:r>
    </w:p>
    <w:p w14:paraId="2A44A366" w14:textId="6FA507EE" w:rsidR="003779F3" w:rsidRPr="00331F50" w:rsidRDefault="00E0432F" w:rsidP="00100478">
      <w:pPr>
        <w:pStyle w:val="ListParagraph"/>
        <w:numPr>
          <w:ilvl w:val="0"/>
          <w:numId w:val="3"/>
        </w:numPr>
        <w:spacing w:after="0"/>
        <w:rPr>
          <w:rFonts w:cstheme="minorHAnsi"/>
          <w:b/>
        </w:rPr>
      </w:pPr>
      <w:r w:rsidRPr="00331F50">
        <w:rPr>
          <w:rFonts w:cstheme="minorHAnsi"/>
          <w:b/>
        </w:rPr>
        <w:t xml:space="preserve"> </w:t>
      </w:r>
      <w:r w:rsidRPr="00331F50">
        <w:rPr>
          <w:rFonts w:cstheme="minorHAnsi"/>
        </w:rPr>
        <w:t xml:space="preserve">Trust funds need not be kept separate from other funds within a brokerage, provided that the brokerage maintains a trust ledger and carries out monthly reconciliation for such funds &gt;&gt; </w:t>
      </w:r>
      <w:r w:rsidRPr="00331F50">
        <w:rPr>
          <w:rFonts w:cstheme="minorHAnsi"/>
          <w:b/>
        </w:rPr>
        <w:t>False</w:t>
      </w:r>
    </w:p>
    <w:p w14:paraId="292E3B49" w14:textId="6D7FBF0A" w:rsidR="00E0432F" w:rsidRPr="00331F50" w:rsidRDefault="00E0432F" w:rsidP="00100478">
      <w:pPr>
        <w:pStyle w:val="ListParagraph"/>
        <w:numPr>
          <w:ilvl w:val="0"/>
          <w:numId w:val="3"/>
        </w:numPr>
        <w:spacing w:after="0"/>
        <w:rPr>
          <w:rFonts w:cstheme="minorHAnsi"/>
          <w:b/>
        </w:rPr>
      </w:pPr>
      <w:r w:rsidRPr="00331F50">
        <w:rPr>
          <w:rFonts w:cstheme="minorHAnsi"/>
        </w:rPr>
        <w:lastRenderedPageBreak/>
        <w:t xml:space="preserve"> If monies are dispersed from the trust fund in error, the broker of record must ensure that sufficient funds are immediately deposited in the trust account to offset this error &gt;&gt; True</w:t>
      </w:r>
    </w:p>
    <w:p w14:paraId="2BC2F1AA" w14:textId="77777777" w:rsidR="00E0432F" w:rsidRPr="00331F50" w:rsidRDefault="00E0432F" w:rsidP="00100478">
      <w:pPr>
        <w:pStyle w:val="ListParagraph"/>
        <w:numPr>
          <w:ilvl w:val="0"/>
          <w:numId w:val="3"/>
        </w:numPr>
        <w:spacing w:after="0" w:line="240" w:lineRule="auto"/>
        <w:rPr>
          <w:rFonts w:cstheme="minorHAnsi"/>
        </w:rPr>
      </w:pPr>
      <w:r w:rsidRPr="00331F50">
        <w:rPr>
          <w:rFonts w:eastAsia="Times New Roman" w:cstheme="minorHAnsi"/>
        </w:rPr>
        <w:t xml:space="preserve">A brokerage is only permitted to have one trust account &gt;&gt; </w:t>
      </w:r>
      <w:r w:rsidRPr="00331F50">
        <w:rPr>
          <w:rFonts w:eastAsia="Times New Roman" w:cstheme="minorHAnsi"/>
          <w:b/>
        </w:rPr>
        <w:t>False</w:t>
      </w:r>
    </w:p>
    <w:p w14:paraId="58D0DA71" w14:textId="1760FE10" w:rsidR="00E0432F" w:rsidRPr="00331F50" w:rsidRDefault="00E0432F" w:rsidP="00100478">
      <w:pPr>
        <w:pStyle w:val="ListParagraph"/>
        <w:numPr>
          <w:ilvl w:val="0"/>
          <w:numId w:val="3"/>
        </w:numPr>
        <w:spacing w:after="0" w:line="240" w:lineRule="auto"/>
        <w:rPr>
          <w:rFonts w:cstheme="minorHAnsi"/>
        </w:rPr>
      </w:pPr>
      <w:r w:rsidRPr="00331F50">
        <w:rPr>
          <w:rFonts w:cstheme="minorHAnsi"/>
          <w:b/>
        </w:rPr>
        <w:t xml:space="preserve"> </w:t>
      </w:r>
      <w:r w:rsidRPr="00331F50">
        <w:rPr>
          <w:rFonts w:cstheme="minorHAnsi"/>
        </w:rPr>
        <w:t xml:space="preserve">A seller's brokerage has the option to retain, for a period of one year only, either a summary document of an accepted offer that results in the purchase of real estate or an actual copy of the accepted offer &gt;&gt; </w:t>
      </w:r>
      <w:r w:rsidRPr="00331F50">
        <w:rPr>
          <w:rFonts w:cstheme="minorHAnsi"/>
          <w:b/>
        </w:rPr>
        <w:t>False</w:t>
      </w:r>
      <w:r w:rsidRPr="00331F50">
        <w:rPr>
          <w:rFonts w:cstheme="minorHAnsi"/>
        </w:rPr>
        <w:t xml:space="preserve"> [A seller's brokerage must retain a copy of an accepted written offer in its entirety for at least six years. Copies of an un successful offer, or an equivalent summary document for that unsuccessful offer, must be retained for at least one year]</w:t>
      </w:r>
    </w:p>
    <w:p w14:paraId="4FFE3610"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5D720CB" w14:textId="20113A81" w:rsidR="00035B7B" w:rsidRPr="00331F50" w:rsidRDefault="00035B7B"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797781B9" w14:textId="77777777" w:rsidR="00100478" w:rsidRPr="00331F50" w:rsidRDefault="00100478" w:rsidP="00100478">
      <w:pPr>
        <w:pStyle w:val="ListParagraph"/>
        <w:spacing w:after="0" w:line="240" w:lineRule="auto"/>
        <w:rPr>
          <w:rStyle w:val="nolink"/>
          <w:rFonts w:cstheme="minorHAnsi"/>
        </w:rPr>
      </w:pPr>
    </w:p>
    <w:p w14:paraId="7EFF73D1" w14:textId="666CDD6D" w:rsidR="00035B7B" w:rsidRPr="00331F50" w:rsidRDefault="005249B9" w:rsidP="00100478">
      <w:pPr>
        <w:pStyle w:val="ListParagraph"/>
        <w:numPr>
          <w:ilvl w:val="0"/>
          <w:numId w:val="4"/>
        </w:numPr>
        <w:spacing w:after="0" w:line="240" w:lineRule="auto"/>
        <w:rPr>
          <w:rStyle w:val="nolink"/>
          <w:rFonts w:cstheme="minorHAnsi"/>
        </w:rPr>
      </w:pPr>
      <w:r w:rsidRPr="00331F50">
        <w:rPr>
          <w:rStyle w:val="nolink"/>
          <w:rFonts w:cstheme="minorHAnsi"/>
        </w:rPr>
        <w:t>A salesperson, acting on behalf of his brokerage, is representing both buyer and seller. He advises his seller client to accept an offer from his buyer client, while knowing that a competing offer will net more to his seller client. Which of the following Code of Ethics provisions best applies to this situation?</w:t>
      </w:r>
      <w:r w:rsidR="008D7C0F" w:rsidRPr="00331F50">
        <w:rPr>
          <w:rStyle w:val="nolink"/>
          <w:rFonts w:cstheme="minorHAnsi"/>
        </w:rPr>
        <w:t xml:space="preserve"> </w:t>
      </w:r>
    </w:p>
    <w:p w14:paraId="57392CF0" w14:textId="477DE740" w:rsidR="008D7C0F" w:rsidRPr="00331F50" w:rsidRDefault="008D7C0F" w:rsidP="00100478">
      <w:pPr>
        <w:pStyle w:val="ListParagraph"/>
        <w:spacing w:after="0" w:line="240" w:lineRule="auto"/>
        <w:rPr>
          <w:rStyle w:val="nolink"/>
          <w:rFonts w:cstheme="minorHAnsi"/>
        </w:rPr>
      </w:pPr>
    </w:p>
    <w:p w14:paraId="441D69F3" w14:textId="4B759311" w:rsidR="008D7C0F" w:rsidRPr="00331F50" w:rsidRDefault="008D7C0F" w:rsidP="00100478">
      <w:pPr>
        <w:pStyle w:val="ListParagraph"/>
        <w:spacing w:after="0" w:line="240" w:lineRule="auto"/>
        <w:rPr>
          <w:rStyle w:val="nolink"/>
          <w:rFonts w:cstheme="minorHAnsi"/>
          <w:b/>
        </w:rPr>
      </w:pPr>
      <w:r w:rsidRPr="00331F50">
        <w:rPr>
          <w:rFonts w:cstheme="minorHAnsi"/>
          <w:b/>
        </w:rPr>
        <w:t>Sec. 4: Best Interests</w:t>
      </w:r>
    </w:p>
    <w:p w14:paraId="2B0ECFD6" w14:textId="77777777" w:rsidR="005249B9" w:rsidRPr="00331F50" w:rsidRDefault="005249B9" w:rsidP="00100478">
      <w:pPr>
        <w:pStyle w:val="ListParagraph"/>
        <w:spacing w:after="0" w:line="240" w:lineRule="auto"/>
        <w:rPr>
          <w:rStyle w:val="nolink"/>
          <w:rFonts w:cstheme="minorHAnsi"/>
        </w:rPr>
      </w:pPr>
    </w:p>
    <w:p w14:paraId="6486E536" w14:textId="72480E52" w:rsidR="005249B9" w:rsidRPr="00331F50" w:rsidRDefault="005249B9" w:rsidP="00100478">
      <w:pPr>
        <w:pStyle w:val="ListParagraph"/>
        <w:numPr>
          <w:ilvl w:val="0"/>
          <w:numId w:val="4"/>
        </w:numPr>
        <w:spacing w:after="0" w:line="240" w:lineRule="auto"/>
        <w:rPr>
          <w:rFonts w:eastAsia="Times New Roman" w:cstheme="minorHAnsi"/>
        </w:rPr>
      </w:pPr>
      <w:r w:rsidRPr="00331F50">
        <w:rPr>
          <w:rFonts w:eastAsia="Times New Roman" w:cstheme="minorHAnsi"/>
        </w:rPr>
        <w:t>A salesperson, acting on behalf of her brokerage, represents a buyer client and has three available properties that meet the buyer’s requirements. The commission rates offered to a co-operating brokerage for the sale of these properties varies; i.e., 1.5%, 2.5% and 3%. According to the Code of Ethics, she should:</w:t>
      </w:r>
    </w:p>
    <w:p w14:paraId="0F83CEAB" w14:textId="7897CB10" w:rsidR="005249B9" w:rsidRPr="00331F50" w:rsidRDefault="005249B9" w:rsidP="00100478">
      <w:pPr>
        <w:pStyle w:val="ListParagraph"/>
        <w:spacing w:after="0"/>
        <w:rPr>
          <w:rFonts w:eastAsia="Times New Roman" w:cstheme="minorHAnsi"/>
        </w:rPr>
      </w:pPr>
    </w:p>
    <w:p w14:paraId="7256277C" w14:textId="3C2DF87F" w:rsidR="008D7C0F" w:rsidRPr="00331F50" w:rsidRDefault="008D7C0F" w:rsidP="00100478">
      <w:pPr>
        <w:pStyle w:val="ListParagraph"/>
        <w:spacing w:after="0"/>
        <w:rPr>
          <w:rFonts w:cstheme="minorHAnsi"/>
          <w:b/>
        </w:rPr>
      </w:pPr>
      <w:r w:rsidRPr="00331F50">
        <w:rPr>
          <w:rFonts w:cstheme="minorHAnsi"/>
          <w:b/>
        </w:rPr>
        <w:t>Introduce the client to all three available properties.</w:t>
      </w:r>
    </w:p>
    <w:p w14:paraId="4AA2F93A" w14:textId="77777777" w:rsidR="008D7C0F" w:rsidRPr="00331F50" w:rsidRDefault="008D7C0F" w:rsidP="00100478">
      <w:pPr>
        <w:pStyle w:val="ListParagraph"/>
        <w:spacing w:after="0"/>
        <w:rPr>
          <w:rFonts w:eastAsia="Times New Roman" w:cstheme="minorHAnsi"/>
        </w:rPr>
      </w:pPr>
    </w:p>
    <w:p w14:paraId="0D00ED95" w14:textId="70390B21" w:rsidR="005249B9" w:rsidRPr="00331F50" w:rsidRDefault="005249B9" w:rsidP="00100478">
      <w:pPr>
        <w:pStyle w:val="ListParagraph"/>
        <w:numPr>
          <w:ilvl w:val="0"/>
          <w:numId w:val="4"/>
        </w:numPr>
        <w:spacing w:after="0" w:line="240" w:lineRule="auto"/>
        <w:rPr>
          <w:rFonts w:eastAsia="Times New Roman" w:cstheme="minorHAnsi"/>
        </w:rPr>
      </w:pPr>
      <w:r w:rsidRPr="00331F50">
        <w:rPr>
          <w:rFonts w:eastAsia="Times New Roman" w:cstheme="minorHAnsi"/>
        </w:rPr>
        <w:t>A salesperson, acting on behalf of his brokerage, has received an offer for his seller client’s home from a salesperson with a co-operating brokerage. The registrant delays the presentation of this offer for one day hoping to secure a better offer from another prospective buyer.</w:t>
      </w:r>
    </w:p>
    <w:p w14:paraId="6D866CC4" w14:textId="693FFEC9" w:rsidR="005249B9" w:rsidRPr="00331F50" w:rsidRDefault="005249B9" w:rsidP="00100478">
      <w:pPr>
        <w:pStyle w:val="ListParagraph"/>
        <w:spacing w:after="0" w:line="240" w:lineRule="auto"/>
        <w:rPr>
          <w:rFonts w:cstheme="minorHAnsi"/>
        </w:rPr>
      </w:pPr>
    </w:p>
    <w:p w14:paraId="571E4141" w14:textId="4732A650" w:rsidR="008D7C0F" w:rsidRPr="00331F50" w:rsidRDefault="008D7C0F" w:rsidP="00100478">
      <w:pPr>
        <w:pStyle w:val="ListParagraph"/>
        <w:spacing w:after="0" w:line="240" w:lineRule="auto"/>
        <w:rPr>
          <w:rFonts w:cstheme="minorHAnsi"/>
          <w:b/>
        </w:rPr>
      </w:pPr>
      <w:r w:rsidRPr="00331F50">
        <w:rPr>
          <w:rFonts w:cstheme="minorHAnsi"/>
          <w:b/>
        </w:rPr>
        <w:t>This delay is in contravention of the Code of Ethics, Sec. 24: Conveying Offers</w:t>
      </w:r>
    </w:p>
    <w:p w14:paraId="7D23354F" w14:textId="77777777" w:rsidR="008D7C0F" w:rsidRPr="00331F50" w:rsidRDefault="008D7C0F" w:rsidP="00100478">
      <w:pPr>
        <w:pStyle w:val="ListParagraph"/>
        <w:spacing w:after="0" w:line="240" w:lineRule="auto"/>
        <w:rPr>
          <w:rFonts w:cstheme="minorHAnsi"/>
        </w:rPr>
      </w:pPr>
    </w:p>
    <w:p w14:paraId="0050CAAD" w14:textId="601E425F" w:rsidR="00D72D45" w:rsidRPr="00331F50" w:rsidRDefault="00D72D45" w:rsidP="00100478">
      <w:pPr>
        <w:pStyle w:val="ListParagraph"/>
        <w:numPr>
          <w:ilvl w:val="0"/>
          <w:numId w:val="4"/>
        </w:numPr>
        <w:spacing w:after="0" w:line="240" w:lineRule="auto"/>
        <w:rPr>
          <w:rFonts w:eastAsia="Times New Roman" w:cstheme="minorHAnsi"/>
        </w:rPr>
      </w:pPr>
      <w:r w:rsidRPr="00331F50">
        <w:rPr>
          <w:rFonts w:eastAsia="Times New Roman" w:cstheme="minorHAnsi"/>
        </w:rPr>
        <w:t>Which of the following statements is correct?</w:t>
      </w:r>
    </w:p>
    <w:p w14:paraId="5780AB2C" w14:textId="4AC10744" w:rsidR="00D72D45" w:rsidRPr="00331F50" w:rsidRDefault="00D72D45" w:rsidP="00100478">
      <w:pPr>
        <w:pStyle w:val="ListParagraph"/>
        <w:spacing w:after="0" w:line="240" w:lineRule="auto"/>
        <w:rPr>
          <w:rFonts w:cstheme="minorHAnsi"/>
        </w:rPr>
      </w:pPr>
    </w:p>
    <w:p w14:paraId="6A40A75F" w14:textId="3786BCBA" w:rsidR="008D7C0F" w:rsidRPr="00331F50" w:rsidRDefault="008D7C0F" w:rsidP="00100478">
      <w:pPr>
        <w:pStyle w:val="ListParagraph"/>
        <w:spacing w:after="0" w:line="240" w:lineRule="auto"/>
        <w:rPr>
          <w:rFonts w:cstheme="minorHAnsi"/>
          <w:b/>
        </w:rPr>
      </w:pPr>
      <w:r w:rsidRPr="00331F50">
        <w:rPr>
          <w:rFonts w:cstheme="minorHAnsi"/>
          <w:b/>
        </w:rPr>
        <w:t>A registrant must disclose known or ought to be known material facts to a customer</w:t>
      </w:r>
    </w:p>
    <w:p w14:paraId="4702FAB2" w14:textId="77777777" w:rsidR="008D7C0F" w:rsidRPr="00331F50" w:rsidRDefault="008D7C0F" w:rsidP="00100478">
      <w:pPr>
        <w:pStyle w:val="ListParagraph"/>
        <w:spacing w:after="0" w:line="240" w:lineRule="auto"/>
        <w:rPr>
          <w:rFonts w:cstheme="minorHAnsi"/>
        </w:rPr>
      </w:pPr>
    </w:p>
    <w:p w14:paraId="7DF194A2" w14:textId="54DBF35B" w:rsidR="008D7C0F" w:rsidRPr="00331F50" w:rsidRDefault="008D7C0F" w:rsidP="00100478">
      <w:pPr>
        <w:pStyle w:val="ListParagraph"/>
        <w:numPr>
          <w:ilvl w:val="0"/>
          <w:numId w:val="4"/>
        </w:numPr>
        <w:spacing w:after="0" w:line="240" w:lineRule="auto"/>
        <w:rPr>
          <w:rFonts w:eastAsia="Times New Roman" w:cstheme="minorHAnsi"/>
        </w:rPr>
      </w:pPr>
      <w:r w:rsidRPr="00331F50">
        <w:rPr>
          <w:rFonts w:eastAsia="Times New Roman" w:cstheme="minorHAnsi"/>
        </w:rPr>
        <w:t>According to the Code of Ethics, a Seller Property Information Statement:</w:t>
      </w:r>
    </w:p>
    <w:p w14:paraId="546C58ED" w14:textId="5858514F" w:rsidR="008D7C0F" w:rsidRPr="00331F50" w:rsidRDefault="008D7C0F" w:rsidP="00100478">
      <w:pPr>
        <w:pStyle w:val="ListParagraph"/>
        <w:spacing w:after="0" w:line="240" w:lineRule="auto"/>
        <w:rPr>
          <w:rFonts w:cstheme="minorHAnsi"/>
        </w:rPr>
      </w:pPr>
    </w:p>
    <w:p w14:paraId="4F342AF3" w14:textId="3AAC7606" w:rsidR="008D7C0F" w:rsidRPr="00331F50" w:rsidRDefault="008D7C0F" w:rsidP="00100478">
      <w:pPr>
        <w:pStyle w:val="ListParagraph"/>
        <w:spacing w:after="0" w:line="240" w:lineRule="auto"/>
        <w:rPr>
          <w:rFonts w:cstheme="minorHAnsi"/>
          <w:b/>
        </w:rPr>
      </w:pPr>
      <w:r w:rsidRPr="00331F50">
        <w:rPr>
          <w:rFonts w:cstheme="minorHAnsi"/>
          <w:b/>
        </w:rPr>
        <w:t>Is intended to provide information to buyers about the real estate that is being offered for sale.</w:t>
      </w:r>
    </w:p>
    <w:p w14:paraId="0538AA29" w14:textId="77777777" w:rsidR="008D7C0F" w:rsidRPr="00331F50" w:rsidRDefault="008D7C0F" w:rsidP="00100478">
      <w:pPr>
        <w:pStyle w:val="ListParagraph"/>
        <w:spacing w:after="0" w:line="240" w:lineRule="auto"/>
        <w:rPr>
          <w:rFonts w:cstheme="minorHAnsi"/>
        </w:rPr>
      </w:pPr>
    </w:p>
    <w:p w14:paraId="7C9529DD" w14:textId="43EE597B" w:rsidR="008D7C0F" w:rsidRPr="00331F50" w:rsidRDefault="008D7C0F" w:rsidP="00100478">
      <w:pPr>
        <w:pStyle w:val="ListParagraph"/>
        <w:numPr>
          <w:ilvl w:val="0"/>
          <w:numId w:val="4"/>
        </w:numPr>
        <w:spacing w:after="0" w:line="240" w:lineRule="auto"/>
        <w:rPr>
          <w:rStyle w:val="nolink"/>
          <w:rFonts w:cstheme="minorHAnsi"/>
        </w:rPr>
      </w:pPr>
      <w:r w:rsidRPr="00331F50">
        <w:rPr>
          <w:rStyle w:val="nolink"/>
          <w:rFonts w:cstheme="minorHAnsi"/>
        </w:rPr>
        <w:t>A listing salesperson is presenting two offers, one for $397,000 that he obtained from a buyer and a second offer for $399,000 obtained by a salesperson from a co-operating brokerage. The listing salesperson agrees to reduce commission by $4,000 to make his offer more attractive, but does not disclose this fact to the other brokerage or its respective buyer.</w:t>
      </w:r>
    </w:p>
    <w:p w14:paraId="29EB980E" w14:textId="4E3518CB" w:rsidR="00251809" w:rsidRPr="00331F50" w:rsidRDefault="00251809" w:rsidP="00100478">
      <w:pPr>
        <w:pStyle w:val="ListParagraph"/>
        <w:spacing w:after="0" w:line="240" w:lineRule="auto"/>
        <w:rPr>
          <w:rStyle w:val="nolink"/>
          <w:rFonts w:cstheme="minorHAnsi"/>
        </w:rPr>
      </w:pPr>
    </w:p>
    <w:p w14:paraId="6604F710" w14:textId="11468067" w:rsidR="00251809" w:rsidRPr="00331F50" w:rsidRDefault="00251809" w:rsidP="00100478">
      <w:pPr>
        <w:pStyle w:val="ListParagraph"/>
        <w:spacing w:after="0" w:line="240" w:lineRule="auto"/>
        <w:rPr>
          <w:rStyle w:val="nolink"/>
          <w:rFonts w:cstheme="minorHAnsi"/>
          <w:b/>
        </w:rPr>
      </w:pPr>
      <w:r w:rsidRPr="00331F50">
        <w:rPr>
          <w:rFonts w:cstheme="minorHAnsi"/>
          <w:b/>
        </w:rPr>
        <w:t>The listing salesperson, by not disclosing this fact, is in violation of Sec. 25: Agreement Relating to Commission</w:t>
      </w:r>
    </w:p>
    <w:p w14:paraId="0820829D" w14:textId="77777777" w:rsidR="008D7C0F" w:rsidRPr="00331F50" w:rsidRDefault="008D7C0F" w:rsidP="00100478">
      <w:pPr>
        <w:pStyle w:val="ListParagraph"/>
        <w:spacing w:after="0"/>
        <w:rPr>
          <w:rFonts w:cstheme="minorHAnsi"/>
        </w:rPr>
      </w:pPr>
    </w:p>
    <w:p w14:paraId="1926FF65" w14:textId="3B1DD51D" w:rsidR="008D7C0F" w:rsidRPr="00331F50" w:rsidRDefault="008D7C0F" w:rsidP="00100478">
      <w:pPr>
        <w:pStyle w:val="ListParagraph"/>
        <w:numPr>
          <w:ilvl w:val="0"/>
          <w:numId w:val="4"/>
        </w:numPr>
        <w:spacing w:after="0" w:line="240" w:lineRule="auto"/>
        <w:rPr>
          <w:rStyle w:val="nolink"/>
          <w:rFonts w:cstheme="minorHAnsi"/>
        </w:rPr>
      </w:pPr>
      <w:r w:rsidRPr="00331F50">
        <w:rPr>
          <w:rStyle w:val="nolink"/>
          <w:rFonts w:cstheme="minorHAnsi"/>
        </w:rPr>
        <w:t>A salesperson is showing a property to a prospective buyer. During the showing, the buyer remarks about the vacant land behind the property. The salesperson informs the buyer that this is ‘green space’ even though he knows that a re-zoning application for the land is being finalized. The buyer purchases the property only to discover that a 12-unit apartment complex is scheduled for the site. The buyer takes legal action, as well as filing a complaint with the Real Estate Council of Ontario.</w:t>
      </w:r>
    </w:p>
    <w:p w14:paraId="0448B11C" w14:textId="58B8B759" w:rsidR="008D7C0F" w:rsidRPr="00331F50" w:rsidRDefault="008D7C0F" w:rsidP="00100478">
      <w:pPr>
        <w:pStyle w:val="ListParagraph"/>
        <w:spacing w:after="0"/>
        <w:rPr>
          <w:rFonts w:cstheme="minorHAnsi"/>
        </w:rPr>
      </w:pPr>
    </w:p>
    <w:p w14:paraId="415EB98F" w14:textId="06F9E448" w:rsidR="00251809" w:rsidRPr="00331F50" w:rsidRDefault="00251809" w:rsidP="00100478">
      <w:pPr>
        <w:pStyle w:val="ListParagraph"/>
        <w:spacing w:after="0"/>
        <w:rPr>
          <w:rFonts w:cstheme="minorHAnsi"/>
          <w:b/>
        </w:rPr>
      </w:pPr>
      <w:r w:rsidRPr="00331F50">
        <w:rPr>
          <w:rFonts w:cstheme="minorHAnsi"/>
          <w:b/>
        </w:rPr>
        <w:t>The salesperson has made an inaccurate representation and, more particularly, is in violation of Sec. 37 of the Code of Ethics</w:t>
      </w:r>
    </w:p>
    <w:p w14:paraId="3BB76471" w14:textId="77777777" w:rsidR="00251809" w:rsidRPr="00331F50" w:rsidRDefault="00251809" w:rsidP="00100478">
      <w:pPr>
        <w:pStyle w:val="ListParagraph"/>
        <w:spacing w:after="0"/>
        <w:rPr>
          <w:rFonts w:cstheme="minorHAnsi"/>
        </w:rPr>
      </w:pPr>
    </w:p>
    <w:p w14:paraId="7DC10DD2" w14:textId="71D9782D" w:rsidR="008D7C0F" w:rsidRPr="00331F50" w:rsidRDefault="008D7C0F" w:rsidP="00100478">
      <w:pPr>
        <w:pStyle w:val="ListParagraph"/>
        <w:numPr>
          <w:ilvl w:val="0"/>
          <w:numId w:val="4"/>
        </w:numPr>
        <w:spacing w:after="0" w:line="240" w:lineRule="auto"/>
        <w:rPr>
          <w:rFonts w:eastAsia="Times New Roman" w:cstheme="minorHAnsi"/>
        </w:rPr>
      </w:pPr>
      <w:r w:rsidRPr="00331F50">
        <w:rPr>
          <w:rFonts w:eastAsia="Times New Roman" w:cstheme="minorHAnsi"/>
        </w:rPr>
        <w:t>A salesperson places a classified ad for a listed property and includes his registered name and telephone number, but fails to also include the registered name of the brokerage in the ad. Which of the following options best addresses this situation?</w:t>
      </w:r>
    </w:p>
    <w:p w14:paraId="2BB2C552" w14:textId="05950511" w:rsidR="008D7C0F" w:rsidRPr="00331F50" w:rsidRDefault="008D7C0F" w:rsidP="00100478">
      <w:pPr>
        <w:pStyle w:val="ListParagraph"/>
        <w:spacing w:after="0" w:line="240" w:lineRule="auto"/>
        <w:rPr>
          <w:rFonts w:cstheme="minorHAnsi"/>
        </w:rPr>
      </w:pPr>
    </w:p>
    <w:p w14:paraId="40F011A0" w14:textId="54492088" w:rsidR="00251809" w:rsidRPr="00331F50" w:rsidRDefault="00251809" w:rsidP="00100478">
      <w:pPr>
        <w:pStyle w:val="ListParagraph"/>
        <w:spacing w:after="0" w:line="240" w:lineRule="auto"/>
        <w:rPr>
          <w:rFonts w:cstheme="minorHAnsi"/>
          <w:b/>
        </w:rPr>
      </w:pPr>
      <w:r w:rsidRPr="00331F50">
        <w:rPr>
          <w:rFonts w:cstheme="minorHAnsi"/>
          <w:b/>
        </w:rPr>
        <w:t>The salesperson is in violation of Sec. 36: Advertising</w:t>
      </w:r>
    </w:p>
    <w:p w14:paraId="1471F04E" w14:textId="6B670E83" w:rsidR="00E734AB" w:rsidRPr="00331F50" w:rsidRDefault="00E734AB" w:rsidP="00100478">
      <w:pPr>
        <w:pStyle w:val="ListParagraph"/>
        <w:spacing w:after="0" w:line="240" w:lineRule="auto"/>
        <w:rPr>
          <w:rFonts w:cstheme="minorHAnsi"/>
          <w:b/>
        </w:rPr>
      </w:pPr>
    </w:p>
    <w:p w14:paraId="6BA49F4A" w14:textId="77777777" w:rsidR="00873723" w:rsidRPr="00331F50" w:rsidRDefault="00873723" w:rsidP="00100478">
      <w:pPr>
        <w:pStyle w:val="ListParagraph"/>
        <w:spacing w:after="0" w:line="240" w:lineRule="auto"/>
        <w:rPr>
          <w:rFonts w:cstheme="minorHAnsi"/>
          <w:b/>
        </w:rPr>
      </w:pPr>
    </w:p>
    <w:p w14:paraId="7760C4F4" w14:textId="6934ECF2" w:rsidR="00E734AB" w:rsidRPr="00331F50" w:rsidRDefault="00E734AB" w:rsidP="00100478">
      <w:pPr>
        <w:pStyle w:val="ListParagraph"/>
        <w:spacing w:after="0"/>
        <w:jc w:val="center"/>
        <w:rPr>
          <w:rFonts w:cstheme="minorHAnsi"/>
          <w:b/>
          <w:sz w:val="28"/>
          <w:szCs w:val="28"/>
        </w:rPr>
      </w:pPr>
      <w:r w:rsidRPr="00331F50">
        <w:rPr>
          <w:rFonts w:cstheme="minorHAnsi"/>
          <w:b/>
          <w:sz w:val="28"/>
          <w:szCs w:val="28"/>
        </w:rPr>
        <w:t>Chapter 3</w:t>
      </w:r>
    </w:p>
    <w:p w14:paraId="5670CC8F" w14:textId="5E381767" w:rsidR="00E734AB" w:rsidRPr="00331F50" w:rsidRDefault="00E734AB" w:rsidP="00100478">
      <w:pPr>
        <w:spacing w:after="0"/>
        <w:rPr>
          <w:rFonts w:cstheme="minorHAnsi"/>
          <w:b/>
        </w:rPr>
      </w:pPr>
      <w:r w:rsidRPr="00331F50">
        <w:rPr>
          <w:rFonts w:cstheme="minorHAnsi"/>
          <w:b/>
        </w:rPr>
        <w:t>Mini Review</w:t>
      </w:r>
      <w:r w:rsidR="00100478" w:rsidRPr="00331F50">
        <w:rPr>
          <w:rFonts w:cstheme="minorHAnsi"/>
          <w:b/>
        </w:rPr>
        <w:t>:</w:t>
      </w:r>
    </w:p>
    <w:p w14:paraId="28E6AEC0" w14:textId="77777777" w:rsidR="00100478" w:rsidRPr="00331F50" w:rsidRDefault="00100478" w:rsidP="00100478">
      <w:pPr>
        <w:spacing w:after="0"/>
        <w:rPr>
          <w:rFonts w:cstheme="minorHAnsi"/>
          <w:b/>
        </w:rPr>
      </w:pPr>
    </w:p>
    <w:p w14:paraId="06CD4A8C" w14:textId="77777777" w:rsidR="00D42574" w:rsidRPr="00331F50" w:rsidRDefault="00D42574" w:rsidP="00100478">
      <w:pPr>
        <w:pStyle w:val="ListParagraph"/>
        <w:numPr>
          <w:ilvl w:val="0"/>
          <w:numId w:val="5"/>
        </w:numPr>
        <w:spacing w:after="0" w:line="240" w:lineRule="auto"/>
        <w:rPr>
          <w:rFonts w:eastAsia="Times New Roman" w:cstheme="minorHAnsi"/>
        </w:rPr>
      </w:pPr>
      <w:r w:rsidRPr="00331F50">
        <w:rPr>
          <w:rFonts w:cstheme="minorHAnsi"/>
        </w:rPr>
        <w:t xml:space="preserve">A data input form establishes the </w:t>
      </w:r>
      <w:r w:rsidRPr="00331F50">
        <w:rPr>
          <w:rFonts w:cstheme="minorHAnsi"/>
          <w:b/>
        </w:rPr>
        <w:t>legal</w:t>
      </w:r>
      <w:r w:rsidRPr="00331F50">
        <w:rPr>
          <w:rFonts w:cstheme="minorHAnsi"/>
        </w:rPr>
        <w:t xml:space="preserve"> relationship between seller and brokerage, while also setting out property details &gt;&gt; </w:t>
      </w:r>
      <w:r w:rsidRPr="00331F50">
        <w:rPr>
          <w:rFonts w:cstheme="minorHAnsi"/>
          <w:b/>
        </w:rPr>
        <w:t>False</w:t>
      </w:r>
    </w:p>
    <w:p w14:paraId="47100272" w14:textId="676E4D88" w:rsidR="00D42574" w:rsidRPr="00331F50" w:rsidRDefault="00D42574" w:rsidP="00100478">
      <w:pPr>
        <w:pStyle w:val="ListParagraph"/>
        <w:numPr>
          <w:ilvl w:val="0"/>
          <w:numId w:val="5"/>
        </w:numPr>
        <w:spacing w:after="0" w:line="240" w:lineRule="auto"/>
        <w:rPr>
          <w:rFonts w:eastAsia="Times New Roman" w:cstheme="minorHAnsi"/>
        </w:rPr>
      </w:pPr>
      <w:r w:rsidRPr="00331F50">
        <w:rPr>
          <w:rFonts w:eastAsia="Times New Roman" w:cstheme="minorHAnsi"/>
        </w:rPr>
        <w:t xml:space="preserve">The amount payable to a co-operating brokerage must be included in a seller representation agreement, according to requirements set out in REBBA 2002 &gt;&gt; </w:t>
      </w:r>
      <w:r w:rsidR="00552061" w:rsidRPr="00331F50">
        <w:rPr>
          <w:rFonts w:eastAsia="Times New Roman" w:cstheme="minorHAnsi"/>
          <w:b/>
        </w:rPr>
        <w:t>True</w:t>
      </w:r>
    </w:p>
    <w:p w14:paraId="4231991A" w14:textId="03FA724A" w:rsidR="00552061" w:rsidRPr="00331F50" w:rsidRDefault="00552061" w:rsidP="00100478">
      <w:pPr>
        <w:pStyle w:val="ListParagraph"/>
        <w:numPr>
          <w:ilvl w:val="0"/>
          <w:numId w:val="5"/>
        </w:numPr>
        <w:spacing w:after="0" w:line="240" w:lineRule="auto"/>
        <w:rPr>
          <w:rFonts w:eastAsia="Times New Roman" w:cstheme="minorHAnsi"/>
        </w:rPr>
      </w:pPr>
      <w:r w:rsidRPr="00331F50">
        <w:rPr>
          <w:rFonts w:eastAsia="Times New Roman" w:cstheme="minorHAnsi"/>
        </w:rPr>
        <w:t>Listing salespersons are well advised to suggest that sellers remove excluded fixtures prior to showings to avoid misunderstandings</w:t>
      </w:r>
      <w:r w:rsidR="00927138" w:rsidRPr="00331F50">
        <w:rPr>
          <w:rFonts w:eastAsia="Times New Roman" w:cstheme="minorHAnsi"/>
        </w:rPr>
        <w:t xml:space="preserve"> &gt;&gt; </w:t>
      </w:r>
      <w:r w:rsidR="00927138" w:rsidRPr="00331F50">
        <w:rPr>
          <w:rFonts w:eastAsia="Times New Roman" w:cstheme="minorHAnsi"/>
          <w:b/>
        </w:rPr>
        <w:t>True</w:t>
      </w:r>
    </w:p>
    <w:p w14:paraId="1E74AFE1" w14:textId="50D6DC62" w:rsidR="00927138" w:rsidRPr="00331F50" w:rsidRDefault="00927138" w:rsidP="00100478">
      <w:pPr>
        <w:pStyle w:val="ListParagraph"/>
        <w:numPr>
          <w:ilvl w:val="0"/>
          <w:numId w:val="5"/>
        </w:numPr>
        <w:spacing w:after="0" w:line="240" w:lineRule="auto"/>
        <w:rPr>
          <w:rFonts w:eastAsia="Times New Roman" w:cstheme="minorHAnsi"/>
        </w:rPr>
      </w:pPr>
      <w:r w:rsidRPr="00331F50">
        <w:rPr>
          <w:rFonts w:eastAsia="Times New Roman" w:cstheme="minorHAnsi"/>
        </w:rPr>
        <w:t xml:space="preserve">The OREA </w:t>
      </w:r>
      <w:r w:rsidRPr="00331F50">
        <w:rPr>
          <w:rFonts w:eastAsia="Times New Roman" w:cstheme="minorHAnsi"/>
          <w:i/>
          <w:iCs/>
        </w:rPr>
        <w:t>Listing Agreement</w:t>
      </w:r>
      <w:r w:rsidRPr="00331F50">
        <w:rPr>
          <w:rFonts w:eastAsia="Times New Roman" w:cstheme="minorHAnsi"/>
        </w:rPr>
        <w:t xml:space="preserve"> requires a holdover provision not to exceed 60 days &gt;&gt; </w:t>
      </w:r>
      <w:r w:rsidRPr="00331F50">
        <w:rPr>
          <w:rFonts w:eastAsia="Times New Roman" w:cstheme="minorHAnsi"/>
          <w:b/>
        </w:rPr>
        <w:t>False</w:t>
      </w:r>
      <w:r w:rsidRPr="00331F50">
        <w:rPr>
          <w:rFonts w:eastAsia="Times New Roman" w:cstheme="minorHAnsi"/>
        </w:rPr>
        <w:t xml:space="preserve"> [</w:t>
      </w:r>
      <w:r w:rsidRPr="00331F50">
        <w:rPr>
          <w:rFonts w:cstheme="minorHAnsi"/>
        </w:rPr>
        <w:t xml:space="preserve">The OREA </w:t>
      </w:r>
      <w:r w:rsidRPr="00331F50">
        <w:rPr>
          <w:rStyle w:val="Emphasis"/>
          <w:rFonts w:cstheme="minorHAnsi"/>
        </w:rPr>
        <w:t>Listing Agreement</w:t>
      </w:r>
      <w:r w:rsidRPr="00331F50">
        <w:rPr>
          <w:rFonts w:cstheme="minorHAnsi"/>
        </w:rPr>
        <w:t xml:space="preserve"> does not set a maximum holdover period. A holdover period should be realistic given particular circumstances. Most residential holdover periods are 60-90 days, but commercial agreements may include longer periods]</w:t>
      </w:r>
    </w:p>
    <w:p w14:paraId="7A621F78" w14:textId="45F361D4" w:rsidR="00D42574" w:rsidRPr="00331F50" w:rsidRDefault="00927138" w:rsidP="00100478">
      <w:pPr>
        <w:pStyle w:val="ListParagraph"/>
        <w:numPr>
          <w:ilvl w:val="0"/>
          <w:numId w:val="5"/>
        </w:numPr>
        <w:spacing w:after="0" w:line="240" w:lineRule="auto"/>
        <w:rPr>
          <w:rFonts w:cstheme="minorHAnsi"/>
          <w:b/>
        </w:rPr>
      </w:pPr>
      <w:r w:rsidRPr="00331F50">
        <w:rPr>
          <w:rFonts w:cstheme="minorHAnsi"/>
        </w:rPr>
        <w:t xml:space="preserve">According to the Code of Ethics, if a listing exceeds three months, the listing brokerage must have the seller's initials in close proximity to the expiry date set out in the representation agreement &gt;&gt; </w:t>
      </w:r>
      <w:r w:rsidRPr="00331F50">
        <w:rPr>
          <w:rFonts w:cstheme="minorHAnsi"/>
          <w:b/>
        </w:rPr>
        <w:t>False</w:t>
      </w:r>
    </w:p>
    <w:p w14:paraId="24FCCA40" w14:textId="26F21FAD" w:rsidR="00927138" w:rsidRPr="00331F50" w:rsidRDefault="008A659F" w:rsidP="00100478">
      <w:pPr>
        <w:pStyle w:val="ListParagraph"/>
        <w:numPr>
          <w:ilvl w:val="0"/>
          <w:numId w:val="5"/>
        </w:numPr>
        <w:spacing w:after="0" w:line="240" w:lineRule="auto"/>
        <w:rPr>
          <w:rFonts w:cstheme="minorHAnsi"/>
          <w:b/>
        </w:rPr>
      </w:pPr>
      <w:r w:rsidRPr="00331F50">
        <w:rPr>
          <w:rFonts w:cstheme="minorHAnsi"/>
        </w:rPr>
        <w:t xml:space="preserve">A registrant authorized to bind the listing brokerage must sign and date his or her signature on the representation agreement &gt;&gt; </w:t>
      </w:r>
      <w:r w:rsidRPr="00331F50">
        <w:rPr>
          <w:rFonts w:cstheme="minorHAnsi"/>
          <w:b/>
        </w:rPr>
        <w:t>False</w:t>
      </w:r>
    </w:p>
    <w:p w14:paraId="1F2D4C1E" w14:textId="62F87B97" w:rsidR="008A659F" w:rsidRPr="00331F50" w:rsidRDefault="008A659F"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According to REBBA 2002, a brokerage cannot collect a commission based on the difference between the asking and selling prices &gt;&gt; </w:t>
      </w:r>
      <w:r w:rsidRPr="00331F50">
        <w:rPr>
          <w:rFonts w:asciiTheme="minorHAnsi" w:hAnsiTheme="minorHAnsi" w:cstheme="minorHAnsi"/>
          <w:b/>
          <w:sz w:val="22"/>
          <w:szCs w:val="22"/>
        </w:rPr>
        <w:t>True</w:t>
      </w:r>
    </w:p>
    <w:p w14:paraId="52577970" w14:textId="77777777" w:rsidR="00D51406" w:rsidRPr="00331F50" w:rsidRDefault="008A659F"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Brokerages are permitted to pay commission or other remuneration to salespersons employed by another brokerage, provided that consent is obtained from that other brokerage pursuant to requirements set out in REBBA 2002 &gt;&gt; </w:t>
      </w:r>
      <w:r w:rsidR="00D51406" w:rsidRPr="00331F50">
        <w:rPr>
          <w:rFonts w:asciiTheme="minorHAnsi" w:hAnsiTheme="minorHAnsi" w:cstheme="minorHAnsi"/>
          <w:b/>
          <w:sz w:val="22"/>
          <w:szCs w:val="22"/>
        </w:rPr>
        <w:t>False</w:t>
      </w:r>
    </w:p>
    <w:p w14:paraId="36DBE726" w14:textId="2B00A21A" w:rsidR="00D51406" w:rsidRPr="00331F50" w:rsidRDefault="00D51406"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seller must complete a Seller Property Information Statement (SPIS) at the time that a representation agreement is signed with a brokerage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[Completion of an SPIS is not mandatory]</w:t>
      </w:r>
    </w:p>
    <w:p w14:paraId="0F6E649C" w14:textId="0D25F79F" w:rsidR="00D51406" w:rsidRPr="00331F50" w:rsidRDefault="00D51406"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OREA SPIS Schedule for condominium can also be used for access and shoreline issues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[The OREA SPIS schedule for condominium is developed solely for use with </w:t>
      </w:r>
      <w:r w:rsidRPr="00331F50">
        <w:rPr>
          <w:rFonts w:asciiTheme="minorHAnsi" w:hAnsiTheme="minorHAnsi" w:cstheme="minorHAnsi"/>
          <w:sz w:val="22"/>
          <w:szCs w:val="22"/>
        </w:rPr>
        <w:lastRenderedPageBreak/>
        <w:t xml:space="preserve">condominiums. The appropriate schedule for access and shoreline issues is Form 222: </w:t>
      </w:r>
      <w:r w:rsidRPr="00331F50">
        <w:rPr>
          <w:rStyle w:val="Emphasis"/>
          <w:rFonts w:asciiTheme="minorHAnsi" w:hAnsiTheme="minorHAnsi" w:cstheme="minorHAnsi"/>
          <w:sz w:val="22"/>
          <w:szCs w:val="22"/>
        </w:rPr>
        <w:t>Schedule for Water Supply, Waste Disposal, Access and Shoreline</w:t>
      </w:r>
      <w:r w:rsidRPr="00331F50">
        <w:rPr>
          <w:rFonts w:asciiTheme="minorHAnsi" w:hAnsiTheme="minorHAnsi" w:cstheme="minorHAnsi"/>
          <w:sz w:val="22"/>
          <w:szCs w:val="22"/>
        </w:rPr>
        <w:t>.]</w:t>
      </w:r>
    </w:p>
    <w:p w14:paraId="3ACF44D2" w14:textId="46FC15C2" w:rsidR="00BC4B22" w:rsidRPr="00331F50" w:rsidRDefault="00BC4B22"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Transposing information from an original source document to the representation agreement (including the data input form) is a potential source for error in the listing process &gt;&gt; </w:t>
      </w:r>
      <w:r w:rsidRPr="00331F50">
        <w:rPr>
          <w:rFonts w:asciiTheme="minorHAnsi" w:hAnsiTheme="minorHAnsi" w:cstheme="minorHAnsi"/>
          <w:b/>
          <w:sz w:val="22"/>
          <w:szCs w:val="22"/>
        </w:rPr>
        <w:t>True</w:t>
      </w:r>
    </w:p>
    <w:p w14:paraId="04994790" w14:textId="40F1A6D4" w:rsidR="00BC4B22" w:rsidRPr="00331F50" w:rsidRDefault="00BC4B22" w:rsidP="00100478">
      <w:pPr>
        <w:pStyle w:val="questiontext"/>
        <w:numPr>
          <w:ilvl w:val="0"/>
          <w:numId w:val="5"/>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According to errors and omissions claims experience involving rural property, problems with wells and septic systems have been a significant issue over the past few years &gt;&gt; </w:t>
      </w:r>
      <w:r w:rsidRPr="00331F50">
        <w:rPr>
          <w:rFonts w:asciiTheme="minorHAnsi" w:hAnsiTheme="minorHAnsi" w:cstheme="minorHAnsi"/>
          <w:b/>
          <w:sz w:val="22"/>
          <w:szCs w:val="22"/>
        </w:rPr>
        <w:t>True</w:t>
      </w:r>
    </w:p>
    <w:p w14:paraId="5FF02763"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6EDC0B6A" w14:textId="34CAB78B" w:rsidR="00BC4B22" w:rsidRPr="00331F50" w:rsidRDefault="00BC4B22"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46E8377E" w14:textId="0530F807" w:rsidR="00BC4B22" w:rsidRPr="00331F50" w:rsidRDefault="00BC4B22" w:rsidP="00100478">
      <w:pPr>
        <w:pStyle w:val="questiontext"/>
        <w:spacing w:before="0" w:beforeAutospacing="0" w:after="0" w:afterAutospacing="0"/>
        <w:rPr>
          <w:rFonts w:asciiTheme="minorHAnsi" w:hAnsiTheme="minorHAnsi" w:cstheme="minorHAnsi"/>
          <w:b/>
          <w:sz w:val="22"/>
          <w:szCs w:val="22"/>
        </w:rPr>
      </w:pPr>
    </w:p>
    <w:tbl>
      <w:tblPr>
        <w:tblW w:w="8550" w:type="dxa"/>
        <w:tblCellSpacing w:w="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380"/>
        <w:gridCol w:w="5170"/>
      </w:tblGrid>
      <w:tr w:rsidR="00FC5B5B" w:rsidRPr="00331F50" w14:paraId="30465AD6" w14:textId="77777777" w:rsidTr="00F32C72">
        <w:trPr>
          <w:tblCellSpacing w:w="0" w:type="dxa"/>
        </w:trPr>
        <w:tc>
          <w:tcPr>
            <w:tcW w:w="3380" w:type="dxa"/>
            <w:vAlign w:val="center"/>
            <w:hideMark/>
          </w:tcPr>
          <w:p w14:paraId="0425A34C"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SPIS </w:t>
            </w:r>
          </w:p>
        </w:tc>
        <w:tc>
          <w:tcPr>
            <w:tcW w:w="5170" w:type="dxa"/>
            <w:vAlign w:val="center"/>
            <w:hideMark/>
          </w:tcPr>
          <w:p w14:paraId="32F65C79"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Not a Warranty Even if Attached to an Agreement</w:t>
            </w:r>
          </w:p>
        </w:tc>
      </w:tr>
      <w:tr w:rsidR="00FC5B5B" w:rsidRPr="00331F50" w14:paraId="2B366F82" w14:textId="77777777" w:rsidTr="00F32C72">
        <w:trPr>
          <w:tblCellSpacing w:w="0" w:type="dxa"/>
        </w:trPr>
        <w:tc>
          <w:tcPr>
            <w:tcW w:w="3380" w:type="dxa"/>
            <w:vAlign w:val="center"/>
            <w:hideMark/>
          </w:tcPr>
          <w:p w14:paraId="16178528"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Family Law Act </w:t>
            </w:r>
          </w:p>
        </w:tc>
        <w:tc>
          <w:tcPr>
            <w:tcW w:w="5170" w:type="dxa"/>
            <w:vAlign w:val="center"/>
            <w:hideMark/>
          </w:tcPr>
          <w:p w14:paraId="1F5C18F7"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Spousal Consent</w:t>
            </w:r>
          </w:p>
        </w:tc>
      </w:tr>
      <w:tr w:rsidR="00FC5B5B" w:rsidRPr="00331F50" w14:paraId="66FF1072" w14:textId="77777777" w:rsidTr="00F32C72">
        <w:trPr>
          <w:tblCellSpacing w:w="0" w:type="dxa"/>
        </w:trPr>
        <w:tc>
          <w:tcPr>
            <w:tcW w:w="3380" w:type="dxa"/>
            <w:vAlign w:val="center"/>
            <w:hideMark/>
          </w:tcPr>
          <w:p w14:paraId="62609568"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Cancellation of Listing Agreement </w:t>
            </w:r>
          </w:p>
        </w:tc>
        <w:tc>
          <w:tcPr>
            <w:tcW w:w="5170" w:type="dxa"/>
            <w:vAlign w:val="center"/>
            <w:hideMark/>
          </w:tcPr>
          <w:p w14:paraId="2E50A60D"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Seller and Listing Brokerage Release Each Other by Agreement</w:t>
            </w:r>
          </w:p>
        </w:tc>
      </w:tr>
      <w:tr w:rsidR="00FC5B5B" w:rsidRPr="00331F50" w14:paraId="0D5AF50B" w14:textId="77777777" w:rsidTr="00F32C72">
        <w:trPr>
          <w:tblCellSpacing w:w="0" w:type="dxa"/>
        </w:trPr>
        <w:tc>
          <w:tcPr>
            <w:tcW w:w="3380" w:type="dxa"/>
            <w:vAlign w:val="center"/>
            <w:hideMark/>
          </w:tcPr>
          <w:p w14:paraId="6226C971"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Amendment to Listing Agreement </w:t>
            </w:r>
          </w:p>
        </w:tc>
        <w:tc>
          <w:tcPr>
            <w:tcW w:w="5170" w:type="dxa"/>
            <w:vAlign w:val="center"/>
            <w:hideMark/>
          </w:tcPr>
          <w:p w14:paraId="050AE0B3"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Extend the Expiry Date</w:t>
            </w:r>
          </w:p>
        </w:tc>
      </w:tr>
      <w:tr w:rsidR="00FC5B5B" w:rsidRPr="00331F50" w14:paraId="25304B89" w14:textId="77777777" w:rsidTr="00F32C72">
        <w:trPr>
          <w:tblCellSpacing w:w="0" w:type="dxa"/>
        </w:trPr>
        <w:tc>
          <w:tcPr>
            <w:tcW w:w="3380" w:type="dxa"/>
            <w:vAlign w:val="center"/>
            <w:hideMark/>
          </w:tcPr>
          <w:p w14:paraId="75775B71"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 xml:space="preserve">Mortgage Verification </w:t>
            </w:r>
          </w:p>
        </w:tc>
        <w:tc>
          <w:tcPr>
            <w:tcW w:w="5170" w:type="dxa"/>
            <w:vAlign w:val="center"/>
            <w:hideMark/>
          </w:tcPr>
          <w:p w14:paraId="7EFC03F2" w14:textId="77777777" w:rsidR="00FC5B5B" w:rsidRPr="00331F50" w:rsidRDefault="00FC5B5B" w:rsidP="00100478">
            <w:pPr>
              <w:spacing w:after="0" w:line="240" w:lineRule="auto"/>
              <w:rPr>
                <w:rFonts w:eastAsia="Times New Roman" w:cstheme="minorHAnsi"/>
              </w:rPr>
            </w:pPr>
            <w:r w:rsidRPr="00331F50">
              <w:rPr>
                <w:rFonts w:eastAsia="Times New Roman" w:cstheme="minorHAnsi"/>
              </w:rPr>
              <w:t>Written Confirmation of Principal Outstanding</w:t>
            </w:r>
          </w:p>
        </w:tc>
      </w:tr>
      <w:tr w:rsidR="00FC5B5B" w:rsidRPr="00331F50" w14:paraId="194DB2E7" w14:textId="77777777" w:rsidTr="00F32C72">
        <w:trPr>
          <w:tblCellSpacing w:w="0" w:type="dxa"/>
        </w:trPr>
        <w:tc>
          <w:tcPr>
            <w:tcW w:w="3380" w:type="dxa"/>
            <w:vAlign w:val="center"/>
            <w:hideMark/>
          </w:tcPr>
          <w:p w14:paraId="48CE7A8B" w14:textId="77777777" w:rsidR="00FC5B5B" w:rsidRPr="00331F50" w:rsidRDefault="00FC5B5B" w:rsidP="00100478">
            <w:pPr>
              <w:spacing w:after="0" w:line="240" w:lineRule="auto"/>
              <w:rPr>
                <w:rFonts w:eastAsia="Times New Roman" w:cstheme="minorHAnsi"/>
                <w:highlight w:val="yellow"/>
              </w:rPr>
            </w:pPr>
            <w:r w:rsidRPr="00331F50">
              <w:rPr>
                <w:rFonts w:eastAsia="Times New Roman" w:cstheme="minorHAnsi"/>
                <w:highlight w:val="yellow"/>
              </w:rPr>
              <w:t xml:space="preserve">Express Authority </w:t>
            </w:r>
          </w:p>
        </w:tc>
        <w:tc>
          <w:tcPr>
            <w:tcW w:w="5170" w:type="dxa"/>
            <w:vAlign w:val="center"/>
            <w:hideMark/>
          </w:tcPr>
          <w:p w14:paraId="3440140B" w14:textId="77777777" w:rsidR="00FC5B5B" w:rsidRPr="00331F50" w:rsidRDefault="00FC5B5B" w:rsidP="00100478">
            <w:pPr>
              <w:spacing w:after="0" w:line="240" w:lineRule="auto"/>
              <w:rPr>
                <w:rFonts w:eastAsia="Times New Roman" w:cstheme="minorHAnsi"/>
                <w:highlight w:val="yellow"/>
              </w:rPr>
            </w:pPr>
            <w:r w:rsidRPr="00331F50">
              <w:rPr>
                <w:rFonts w:eastAsia="Times New Roman" w:cstheme="minorHAnsi"/>
                <w:highlight w:val="yellow"/>
              </w:rPr>
              <w:t>A Precise Instruction</w:t>
            </w:r>
          </w:p>
        </w:tc>
      </w:tr>
      <w:tr w:rsidR="00FC5B5B" w:rsidRPr="00331F50" w14:paraId="1DB470F5" w14:textId="77777777" w:rsidTr="00F32C72">
        <w:trPr>
          <w:tblCellSpacing w:w="0" w:type="dxa"/>
        </w:trPr>
        <w:tc>
          <w:tcPr>
            <w:tcW w:w="3380" w:type="dxa"/>
            <w:vAlign w:val="center"/>
            <w:hideMark/>
          </w:tcPr>
          <w:p w14:paraId="54D517A4" w14:textId="77777777" w:rsidR="00FC5B5B" w:rsidRPr="00331F50" w:rsidRDefault="00FC5B5B" w:rsidP="00100478">
            <w:pPr>
              <w:spacing w:after="0" w:line="240" w:lineRule="auto"/>
              <w:rPr>
                <w:rFonts w:eastAsia="Times New Roman" w:cstheme="minorHAnsi"/>
                <w:highlight w:val="yellow"/>
              </w:rPr>
            </w:pPr>
            <w:r w:rsidRPr="00331F50">
              <w:rPr>
                <w:rFonts w:eastAsia="Times New Roman" w:cstheme="minorHAnsi"/>
                <w:highlight w:val="yellow"/>
              </w:rPr>
              <w:t xml:space="preserve">Exclusive Listing </w:t>
            </w:r>
          </w:p>
        </w:tc>
        <w:tc>
          <w:tcPr>
            <w:tcW w:w="5170" w:type="dxa"/>
            <w:vAlign w:val="center"/>
            <w:hideMark/>
          </w:tcPr>
          <w:p w14:paraId="0DF8D29C" w14:textId="77777777" w:rsidR="00FC5B5B" w:rsidRPr="00331F50" w:rsidRDefault="00FC5B5B" w:rsidP="00100478">
            <w:pPr>
              <w:spacing w:after="0" w:line="240" w:lineRule="auto"/>
              <w:rPr>
                <w:rFonts w:eastAsia="Times New Roman" w:cstheme="minorHAnsi"/>
                <w:highlight w:val="yellow"/>
              </w:rPr>
            </w:pPr>
            <w:r w:rsidRPr="00331F50">
              <w:rPr>
                <w:rFonts w:eastAsia="Times New Roman" w:cstheme="minorHAnsi"/>
                <w:highlight w:val="yellow"/>
              </w:rPr>
              <w:t>Sole Right to Sell Property</w:t>
            </w:r>
          </w:p>
        </w:tc>
      </w:tr>
    </w:tbl>
    <w:p w14:paraId="42A7CD4E" w14:textId="77777777" w:rsidR="00FC5B5B" w:rsidRPr="00331F50" w:rsidRDefault="00FC5B5B" w:rsidP="00100478">
      <w:pPr>
        <w:pStyle w:val="questiontext"/>
        <w:spacing w:before="0" w:beforeAutospacing="0" w:after="0" w:afterAutospacing="0"/>
        <w:rPr>
          <w:rFonts w:asciiTheme="minorHAnsi" w:hAnsiTheme="minorHAnsi" w:cstheme="minorHAnsi"/>
          <w:b/>
          <w:sz w:val="22"/>
          <w:szCs w:val="22"/>
        </w:rPr>
      </w:pPr>
    </w:p>
    <w:p w14:paraId="464E4DFD" w14:textId="77777777" w:rsidR="00CC5322" w:rsidRPr="00331F50" w:rsidRDefault="00CC5322" w:rsidP="00100478">
      <w:pPr>
        <w:pStyle w:val="NormalWeb"/>
        <w:spacing w:before="0" w:beforeAutospacing="0" w:after="0" w:afterAutospacing="0"/>
        <w:rPr>
          <w:rFonts w:asciiTheme="minorHAnsi" w:hAnsiTheme="minorHAnsi" w:cstheme="minorHAnsi"/>
          <w:sz w:val="22"/>
          <w:szCs w:val="22"/>
        </w:rPr>
      </w:pPr>
      <w:r w:rsidRPr="00331F50">
        <w:rPr>
          <w:rStyle w:val="Strong"/>
          <w:rFonts w:asciiTheme="minorHAnsi" w:hAnsiTheme="minorHAnsi" w:cstheme="minorHAnsi"/>
          <w:sz w:val="22"/>
          <w:szCs w:val="22"/>
        </w:rPr>
        <w:t>Exercise 3 Regulatory Requirements</w:t>
      </w:r>
    </w:p>
    <w:p w14:paraId="4512AF30" w14:textId="1B23DD47" w:rsidR="00CC5322" w:rsidRPr="00331F50" w:rsidRDefault="00CC5322" w:rsidP="00100478">
      <w:pPr>
        <w:pStyle w:val="NormalWeb"/>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For each of the following scenarios, insert a checkmark to indicate whether the </w:t>
      </w:r>
      <w:r w:rsidRPr="00331F50">
        <w:rPr>
          <w:rStyle w:val="Emphasis"/>
          <w:rFonts w:asciiTheme="minorHAnsi" w:hAnsiTheme="minorHAnsi" w:cstheme="minorHAnsi"/>
          <w:sz w:val="22"/>
          <w:szCs w:val="22"/>
        </w:rPr>
        <w:t>Real Estate and Business Brokers Act, 2002</w:t>
      </w:r>
      <w:r w:rsidRPr="00331F50">
        <w:rPr>
          <w:rFonts w:asciiTheme="minorHAnsi" w:hAnsiTheme="minorHAnsi" w:cstheme="minorHAnsi"/>
          <w:sz w:val="22"/>
          <w:szCs w:val="22"/>
        </w:rPr>
        <w:t xml:space="preserve"> or the Code of Ethics (CODE) Regulation (Reg. 580/05) applies.</w:t>
      </w:r>
    </w:p>
    <w:p w14:paraId="49ECBE3D" w14:textId="77777777" w:rsidR="00100478" w:rsidRPr="00331F50" w:rsidRDefault="00100478" w:rsidP="00100478">
      <w:pPr>
        <w:pStyle w:val="NormalWeb"/>
        <w:spacing w:before="0" w:beforeAutospacing="0" w:after="0" w:afterAutospacing="0"/>
        <w:rPr>
          <w:rFonts w:asciiTheme="minorHAnsi" w:hAnsiTheme="minorHAnsi" w:cstheme="minorHAnsi"/>
          <w:sz w:val="22"/>
          <w:szCs w:val="22"/>
        </w:rPr>
      </w:pPr>
    </w:p>
    <w:p w14:paraId="1199FB78" w14:textId="0F8985B9" w:rsidR="00BC4B22" w:rsidRPr="00331F50" w:rsidRDefault="00CC5322"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An unexpired listing agreement existed at the time that a different registrant had the seller sign a second listing agreement. The registrant then attempted to collect commission pursuant to this second agreement. The seller did not agree in writing to pay two </w:t>
      </w:r>
      <w:r w:rsidR="00030FFB" w:rsidRPr="00331F50">
        <w:rPr>
          <w:rFonts w:asciiTheme="minorHAnsi" w:hAnsiTheme="minorHAnsi" w:cstheme="minorHAnsi"/>
          <w:sz w:val="22"/>
          <w:szCs w:val="22"/>
        </w:rPr>
        <w:t>commissions but</w:t>
      </w:r>
      <w:r w:rsidRPr="00331F50">
        <w:rPr>
          <w:rFonts w:asciiTheme="minorHAnsi" w:hAnsiTheme="minorHAnsi" w:cstheme="minorHAnsi"/>
          <w:sz w:val="22"/>
          <w:szCs w:val="22"/>
        </w:rPr>
        <w:t xml:space="preserve"> forgot that the first agreement had not expired.</w:t>
      </w:r>
    </w:p>
    <w:p w14:paraId="743A8189" w14:textId="1F6762A4" w:rsidR="00442500" w:rsidRPr="00331F50" w:rsidRDefault="00442500" w:rsidP="00100478">
      <w:pPr>
        <w:pStyle w:val="questiontext"/>
        <w:spacing w:before="0" w:beforeAutospacing="0" w:after="0" w:afterAutospacing="0"/>
        <w:ind w:firstLine="720"/>
        <w:rPr>
          <w:rFonts w:asciiTheme="minorHAnsi" w:hAnsiTheme="minorHAnsi" w:cstheme="minorHAnsi"/>
          <w:b/>
          <w:sz w:val="22"/>
          <w:szCs w:val="22"/>
        </w:rPr>
      </w:pPr>
      <w:r w:rsidRPr="00331F50">
        <w:rPr>
          <w:rFonts w:asciiTheme="minorHAnsi" w:hAnsiTheme="minorHAnsi" w:cstheme="minorHAnsi"/>
          <w:b/>
          <w:sz w:val="22"/>
          <w:szCs w:val="22"/>
        </w:rPr>
        <w:t>REBBA</w:t>
      </w:r>
    </w:p>
    <w:p w14:paraId="0E479C93" w14:textId="75640C16" w:rsidR="00CC5322" w:rsidRPr="00331F50" w:rsidRDefault="00CC5322"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Anycity market is slow and the salesperson requires a nine-month listing period for the seller’s residential property. The listing is completed and signed by the seller, but no initials are included regarding the extended listing period, as required under the Act and Regulations.</w:t>
      </w:r>
    </w:p>
    <w:p w14:paraId="1EBCED4E" w14:textId="1A30959D" w:rsidR="00442500" w:rsidRPr="00331F50" w:rsidRDefault="00442500" w:rsidP="00100478">
      <w:pPr>
        <w:pStyle w:val="questiontext"/>
        <w:spacing w:before="0" w:beforeAutospacing="0" w:after="0" w:afterAutospacing="0"/>
        <w:ind w:firstLine="720"/>
        <w:rPr>
          <w:rFonts w:asciiTheme="minorHAnsi" w:hAnsiTheme="minorHAnsi" w:cstheme="minorHAnsi"/>
          <w:b/>
          <w:sz w:val="22"/>
          <w:szCs w:val="22"/>
        </w:rPr>
      </w:pPr>
      <w:r w:rsidRPr="00331F50">
        <w:rPr>
          <w:rFonts w:asciiTheme="minorHAnsi" w:hAnsiTheme="minorHAnsi" w:cstheme="minorHAnsi"/>
          <w:b/>
          <w:sz w:val="22"/>
          <w:szCs w:val="22"/>
        </w:rPr>
        <w:t>CODE</w:t>
      </w:r>
    </w:p>
    <w:p w14:paraId="54E877FC" w14:textId="2D4F7368" w:rsidR="00442500" w:rsidRPr="00331F50"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salesperson had a listing signed on </w:t>
      </w:r>
      <w:r w:rsidR="008058C1" w:rsidRPr="00331F50">
        <w:rPr>
          <w:rFonts w:asciiTheme="minorHAnsi" w:hAnsiTheme="minorHAnsi" w:cstheme="minorHAnsi"/>
          <w:sz w:val="22"/>
          <w:szCs w:val="22"/>
        </w:rPr>
        <w:t>March 14th but</w:t>
      </w:r>
      <w:r w:rsidRPr="00331F50">
        <w:rPr>
          <w:rFonts w:asciiTheme="minorHAnsi" w:hAnsiTheme="minorHAnsi" w:cstheme="minorHAnsi"/>
          <w:sz w:val="22"/>
          <w:szCs w:val="22"/>
        </w:rPr>
        <w:t xml:space="preserve"> forgot to provide copies. Realizing his mistake several days later, he called the sellers. Unconcerned, the sellers told him not to bother. The salesperson took no further action.</w:t>
      </w:r>
    </w:p>
    <w:p w14:paraId="50D05163" w14:textId="64AE7353" w:rsidR="00442500" w:rsidRPr="00331F50" w:rsidRDefault="00442500" w:rsidP="00100478">
      <w:pPr>
        <w:pStyle w:val="questiontext"/>
        <w:spacing w:before="0" w:beforeAutospacing="0" w:after="0" w:afterAutospacing="0"/>
        <w:ind w:left="720"/>
        <w:rPr>
          <w:rFonts w:asciiTheme="minorHAnsi" w:hAnsiTheme="minorHAnsi" w:cstheme="minorHAnsi"/>
          <w:b/>
          <w:sz w:val="22"/>
          <w:szCs w:val="22"/>
        </w:rPr>
      </w:pPr>
      <w:r w:rsidRPr="00331F50">
        <w:rPr>
          <w:rFonts w:asciiTheme="minorHAnsi" w:hAnsiTheme="minorHAnsi" w:cstheme="minorHAnsi"/>
          <w:b/>
          <w:sz w:val="22"/>
          <w:szCs w:val="22"/>
        </w:rPr>
        <w:t>CODE</w:t>
      </w:r>
    </w:p>
    <w:p w14:paraId="138B1989" w14:textId="5D451700" w:rsidR="00442500" w:rsidRPr="00331F50"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seller requests that the expiry date on a representation agreement be July 31st, or alternatively June 30th, if he elects to take holidays during July. The salesperson agrees and inserts the two dates in the agreement.</w:t>
      </w:r>
    </w:p>
    <w:p w14:paraId="3E904FBD" w14:textId="3834979C" w:rsidR="00442500" w:rsidRPr="00331F50" w:rsidRDefault="00442500" w:rsidP="00100478">
      <w:pPr>
        <w:pStyle w:val="questiontext"/>
        <w:spacing w:before="0" w:beforeAutospacing="0" w:after="0" w:afterAutospacing="0"/>
        <w:ind w:left="720"/>
        <w:rPr>
          <w:rFonts w:asciiTheme="minorHAnsi" w:hAnsiTheme="minorHAnsi" w:cstheme="minorHAnsi"/>
          <w:b/>
          <w:sz w:val="22"/>
          <w:szCs w:val="22"/>
        </w:rPr>
      </w:pPr>
      <w:r w:rsidRPr="00331F50">
        <w:rPr>
          <w:rFonts w:asciiTheme="minorHAnsi" w:hAnsiTheme="minorHAnsi" w:cstheme="minorHAnsi"/>
          <w:b/>
          <w:sz w:val="22"/>
          <w:szCs w:val="22"/>
        </w:rPr>
        <w:t>CODE</w:t>
      </w:r>
    </w:p>
    <w:p w14:paraId="54A9186F" w14:textId="089360EF" w:rsidR="00442500" w:rsidRPr="00331F50"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brokerage receives a finder’s fee relating to arranging a mortgage for the buyer, but does not disclose this fact to the seller client.</w:t>
      </w:r>
    </w:p>
    <w:p w14:paraId="18FA5E02" w14:textId="569B6826" w:rsidR="00442500" w:rsidRPr="00331F50" w:rsidRDefault="00442500" w:rsidP="00100478">
      <w:pPr>
        <w:pStyle w:val="questiontext"/>
        <w:spacing w:before="0" w:beforeAutospacing="0" w:after="0" w:afterAutospacing="0"/>
        <w:ind w:left="720"/>
        <w:rPr>
          <w:rFonts w:asciiTheme="minorHAnsi" w:hAnsiTheme="minorHAnsi" w:cstheme="minorHAnsi"/>
          <w:b/>
          <w:sz w:val="22"/>
          <w:szCs w:val="22"/>
        </w:rPr>
      </w:pPr>
      <w:r w:rsidRPr="00331F50">
        <w:rPr>
          <w:rFonts w:asciiTheme="minorHAnsi" w:hAnsiTheme="minorHAnsi" w:cstheme="minorHAnsi"/>
          <w:b/>
          <w:sz w:val="22"/>
          <w:szCs w:val="22"/>
        </w:rPr>
        <w:t>CODE</w:t>
      </w:r>
    </w:p>
    <w:p w14:paraId="22F756F1" w14:textId="08D83EE1" w:rsidR="00442500" w:rsidRPr="00331F50"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lastRenderedPageBreak/>
        <w:t>The salesperson completes a representation agreement that includes both the payment of a commission based on a percentage of sale price, along with a flat fee of $2,000.</w:t>
      </w:r>
    </w:p>
    <w:p w14:paraId="3225C4B1" w14:textId="1A4B1503" w:rsidR="0002566B" w:rsidRPr="00331F50" w:rsidRDefault="00442500" w:rsidP="00100478">
      <w:pPr>
        <w:pStyle w:val="questiontext"/>
        <w:spacing w:before="0" w:beforeAutospacing="0" w:after="0" w:afterAutospacing="0"/>
        <w:ind w:left="720"/>
        <w:rPr>
          <w:rFonts w:asciiTheme="minorHAnsi" w:hAnsiTheme="minorHAnsi" w:cstheme="minorHAnsi"/>
          <w:b/>
          <w:sz w:val="22"/>
          <w:szCs w:val="22"/>
        </w:rPr>
      </w:pPr>
      <w:r w:rsidRPr="00331F50">
        <w:rPr>
          <w:rFonts w:asciiTheme="minorHAnsi" w:hAnsiTheme="minorHAnsi" w:cstheme="minorHAnsi"/>
          <w:b/>
          <w:sz w:val="22"/>
          <w:szCs w:val="22"/>
        </w:rPr>
        <w:t>REBBA</w:t>
      </w:r>
    </w:p>
    <w:p w14:paraId="4D71C850" w14:textId="77777777" w:rsidR="00100478" w:rsidRPr="00331F50" w:rsidRDefault="00100478" w:rsidP="00100478">
      <w:pPr>
        <w:pStyle w:val="questiontext"/>
        <w:spacing w:before="0" w:beforeAutospacing="0" w:after="0" w:afterAutospacing="0"/>
        <w:ind w:left="720"/>
        <w:rPr>
          <w:rFonts w:asciiTheme="minorHAnsi" w:hAnsiTheme="minorHAnsi" w:cstheme="minorHAnsi"/>
          <w:b/>
          <w:sz w:val="22"/>
          <w:szCs w:val="22"/>
        </w:rPr>
      </w:pPr>
    </w:p>
    <w:p w14:paraId="5C7A1678" w14:textId="69D3BFB2" w:rsidR="0002566B" w:rsidRPr="00331F50" w:rsidRDefault="0002566B" w:rsidP="00100478">
      <w:pPr>
        <w:pStyle w:val="ListParagraph"/>
        <w:spacing w:after="0"/>
        <w:jc w:val="center"/>
        <w:rPr>
          <w:rFonts w:cstheme="minorHAnsi"/>
          <w:b/>
          <w:sz w:val="28"/>
          <w:szCs w:val="28"/>
        </w:rPr>
      </w:pPr>
      <w:r w:rsidRPr="00331F50">
        <w:rPr>
          <w:rFonts w:cstheme="minorHAnsi"/>
          <w:b/>
          <w:sz w:val="28"/>
          <w:szCs w:val="28"/>
        </w:rPr>
        <w:t>Chapter 4</w:t>
      </w:r>
    </w:p>
    <w:p w14:paraId="52BCD3A8" w14:textId="2D6F6DA1" w:rsidR="0002566B" w:rsidRPr="00331F50" w:rsidRDefault="0002566B" w:rsidP="00100478">
      <w:pPr>
        <w:spacing w:after="0"/>
        <w:rPr>
          <w:rFonts w:cstheme="minorHAnsi"/>
          <w:b/>
        </w:rPr>
      </w:pPr>
      <w:r w:rsidRPr="00331F50">
        <w:rPr>
          <w:rFonts w:cstheme="minorHAnsi"/>
          <w:b/>
        </w:rPr>
        <w:t>Mini Review</w:t>
      </w:r>
      <w:r w:rsidR="00100478" w:rsidRPr="00331F50">
        <w:rPr>
          <w:rFonts w:cstheme="minorHAnsi"/>
          <w:b/>
        </w:rPr>
        <w:t>:</w:t>
      </w:r>
    </w:p>
    <w:p w14:paraId="26CD8B76" w14:textId="77777777" w:rsidR="00100478" w:rsidRPr="00331F50" w:rsidRDefault="00100478" w:rsidP="00100478">
      <w:pPr>
        <w:spacing w:after="0"/>
        <w:rPr>
          <w:rFonts w:cstheme="minorHAnsi"/>
          <w:b/>
        </w:rPr>
      </w:pPr>
    </w:p>
    <w:p w14:paraId="1F9661F4" w14:textId="77777777" w:rsidR="001D0438" w:rsidRPr="00331F50" w:rsidRDefault="001D0438" w:rsidP="00100478">
      <w:pPr>
        <w:pStyle w:val="ListParagraph"/>
        <w:numPr>
          <w:ilvl w:val="0"/>
          <w:numId w:val="7"/>
        </w:numPr>
        <w:spacing w:after="0" w:line="240" w:lineRule="auto"/>
        <w:rPr>
          <w:rFonts w:cstheme="minorHAnsi"/>
        </w:rPr>
      </w:pPr>
      <w:r w:rsidRPr="00331F50">
        <w:rPr>
          <w:rFonts w:eastAsia="Times New Roman" w:cstheme="minorHAnsi"/>
        </w:rPr>
        <w:t xml:space="preserve">The OREA </w:t>
      </w:r>
      <w:r w:rsidRPr="00331F50">
        <w:rPr>
          <w:rFonts w:eastAsia="Times New Roman" w:cstheme="minorHAnsi"/>
          <w:i/>
          <w:iCs/>
        </w:rPr>
        <w:t>Buyer Representation Agreement</w:t>
      </w:r>
      <w:r w:rsidRPr="00331F50">
        <w:rPr>
          <w:rFonts w:eastAsia="Times New Roman" w:cstheme="minorHAnsi"/>
        </w:rPr>
        <w:t xml:space="preserve"> provides for commission payment either by the listing brokerage or the seller &gt;&gt; </w:t>
      </w:r>
      <w:r w:rsidRPr="00331F50">
        <w:rPr>
          <w:rFonts w:eastAsia="Times New Roman" w:cstheme="minorHAnsi"/>
          <w:b/>
        </w:rPr>
        <w:t>True</w:t>
      </w:r>
      <w:r w:rsidRPr="00331F50">
        <w:rPr>
          <w:rFonts w:eastAsia="Times New Roman" w:cstheme="minorHAnsi"/>
        </w:rPr>
        <w:t xml:space="preserve"> [</w:t>
      </w:r>
      <w:r w:rsidRPr="00331F50">
        <w:rPr>
          <w:rFonts w:cstheme="minorHAnsi"/>
        </w:rPr>
        <w:t>The form also clearly states that such payment by a seller does not create a representation relationship with that seller]</w:t>
      </w:r>
    </w:p>
    <w:p w14:paraId="461872B5" w14:textId="09FBE53F" w:rsidR="001D0438" w:rsidRPr="00331F50" w:rsidRDefault="001D0438" w:rsidP="00100478">
      <w:pPr>
        <w:pStyle w:val="ListParagraph"/>
        <w:numPr>
          <w:ilvl w:val="0"/>
          <w:numId w:val="7"/>
        </w:numPr>
        <w:spacing w:after="0" w:line="240" w:lineRule="auto"/>
        <w:rPr>
          <w:rFonts w:cstheme="minorHAnsi"/>
        </w:rPr>
      </w:pPr>
      <w:r w:rsidRPr="00331F50">
        <w:rPr>
          <w:rFonts w:eastAsia="Times New Roman" w:cstheme="minorHAnsi"/>
        </w:rPr>
        <w:t xml:space="preserve">A buyer representation agreement must prominently display the date and provide space for the buyer's initials if the term of the agreement exceeds </w:t>
      </w:r>
      <w:r w:rsidRPr="00331F50">
        <w:rPr>
          <w:rFonts w:eastAsia="Times New Roman" w:cstheme="minorHAnsi"/>
          <w:b/>
        </w:rPr>
        <w:t>four</w:t>
      </w:r>
      <w:r w:rsidRPr="00331F50">
        <w:rPr>
          <w:rFonts w:eastAsia="Times New Roman" w:cstheme="minorHAnsi"/>
        </w:rPr>
        <w:t xml:space="preserve"> months &gt;&gt; </w:t>
      </w:r>
      <w:r w:rsidRPr="00331F50">
        <w:rPr>
          <w:rFonts w:eastAsia="Times New Roman" w:cstheme="minorHAnsi"/>
          <w:b/>
        </w:rPr>
        <w:t>False</w:t>
      </w:r>
      <w:r w:rsidRPr="00331F50">
        <w:rPr>
          <w:rFonts w:eastAsia="Times New Roman" w:cstheme="minorHAnsi"/>
        </w:rPr>
        <w:t xml:space="preserve"> [</w:t>
      </w:r>
      <w:r w:rsidRPr="00331F50">
        <w:rPr>
          <w:rFonts w:cstheme="minorHAnsi"/>
        </w:rPr>
        <w:t>The requirement relates to listings exceeding six months, not four. See Sec. 11 of the Code of Ethics]</w:t>
      </w:r>
    </w:p>
    <w:p w14:paraId="21CC0847" w14:textId="58E5685F" w:rsidR="001D0438" w:rsidRPr="00331F50" w:rsidRDefault="001D0438"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The </w:t>
      </w:r>
      <w:r w:rsidRPr="00331F50">
        <w:rPr>
          <w:rFonts w:eastAsia="Times New Roman" w:cstheme="minorHAnsi"/>
          <w:i/>
          <w:iCs/>
        </w:rPr>
        <w:t>Consumer Reporting Act</w:t>
      </w:r>
      <w:r w:rsidRPr="00331F50">
        <w:rPr>
          <w:rFonts w:eastAsia="Times New Roman" w:cstheme="minorHAnsi"/>
        </w:rPr>
        <w:t xml:space="preserve"> requires that every person be notified if a consumer report may be referred to in connection with a transaction &gt;&gt; </w:t>
      </w:r>
      <w:r w:rsidRPr="00331F50">
        <w:rPr>
          <w:rFonts w:eastAsia="Times New Roman" w:cstheme="minorHAnsi"/>
          <w:b/>
        </w:rPr>
        <w:t>True</w:t>
      </w:r>
    </w:p>
    <w:p w14:paraId="3A60891F" w14:textId="08E7DDB4" w:rsidR="001D0438" w:rsidRPr="00331F50" w:rsidRDefault="001D0438"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The residential OREA </w:t>
      </w:r>
      <w:r w:rsidRPr="00331F50">
        <w:rPr>
          <w:rFonts w:eastAsia="Times New Roman" w:cstheme="minorHAnsi"/>
          <w:i/>
          <w:iCs/>
        </w:rPr>
        <w:t>Buyer Representation Agreement</w:t>
      </w:r>
      <w:r w:rsidRPr="00331F50">
        <w:rPr>
          <w:rFonts w:eastAsia="Times New Roman" w:cstheme="minorHAnsi"/>
        </w:rPr>
        <w:t xml:space="preserve"> contains an expanded definition of </w:t>
      </w:r>
      <w:r w:rsidRPr="00331F50">
        <w:rPr>
          <w:rFonts w:eastAsia="Times New Roman" w:cstheme="minorHAnsi"/>
          <w:i/>
          <w:iCs/>
        </w:rPr>
        <w:t>purchase</w:t>
      </w:r>
      <w:r w:rsidRPr="00331F50">
        <w:rPr>
          <w:rFonts w:eastAsia="Times New Roman" w:cstheme="minorHAnsi"/>
        </w:rPr>
        <w:t xml:space="preserve"> to include the transfer of shares or assets</w:t>
      </w:r>
      <w:r w:rsidR="008D03F5" w:rsidRPr="00331F50">
        <w:rPr>
          <w:rFonts w:eastAsia="Times New Roman" w:cstheme="minorHAnsi"/>
        </w:rPr>
        <w:t xml:space="preserve"> &gt;&gt; </w:t>
      </w:r>
      <w:r w:rsidR="008D03F5" w:rsidRPr="00331F50">
        <w:rPr>
          <w:rFonts w:eastAsia="Times New Roman" w:cstheme="minorHAnsi"/>
          <w:b/>
        </w:rPr>
        <w:t>False</w:t>
      </w:r>
      <w:r w:rsidR="008D03F5" w:rsidRPr="00331F50">
        <w:rPr>
          <w:rFonts w:eastAsia="Times New Roman" w:cstheme="minorHAnsi"/>
        </w:rPr>
        <w:t xml:space="preserve"> [</w:t>
      </w:r>
      <w:r w:rsidR="008D03F5" w:rsidRPr="00331F50">
        <w:rPr>
          <w:rFonts w:cstheme="minorHAnsi"/>
        </w:rPr>
        <w:t>Commercial contains this expanded definition]</w:t>
      </w:r>
    </w:p>
    <w:p w14:paraId="6CAB0EBD" w14:textId="7A207629" w:rsidR="00D2331C" w:rsidRPr="00331F50" w:rsidRDefault="00D2331C"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Indemnification involves the obligation to pay a commission to a real estate brokerage &gt;&gt; </w:t>
      </w:r>
      <w:r w:rsidRPr="00331F50">
        <w:rPr>
          <w:rFonts w:eastAsia="Times New Roman" w:cstheme="minorHAnsi"/>
          <w:b/>
        </w:rPr>
        <w:t>False</w:t>
      </w:r>
      <w:r w:rsidRPr="00331F50">
        <w:rPr>
          <w:rFonts w:eastAsia="Times New Roman" w:cstheme="minorHAnsi"/>
        </w:rPr>
        <w:t xml:space="preserve"> [</w:t>
      </w:r>
      <w:r w:rsidRPr="00331F50">
        <w:rPr>
          <w:rFonts w:cstheme="minorHAnsi"/>
        </w:rPr>
        <w:t>obligation to compensate a real estate brokerage for loss or damage when carrying out lawful acts]</w:t>
      </w:r>
    </w:p>
    <w:p w14:paraId="748D3643" w14:textId="583F68A2" w:rsidR="001E219D" w:rsidRPr="00331F50" w:rsidRDefault="001E219D"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A registrant authorized to bind the brokerage must sign and date his or her signature on the buyer representation agreement &gt;&gt; </w:t>
      </w:r>
      <w:r w:rsidRPr="00331F50">
        <w:rPr>
          <w:rFonts w:eastAsia="Times New Roman" w:cstheme="minorHAnsi"/>
          <w:b/>
        </w:rPr>
        <w:t>True</w:t>
      </w:r>
    </w:p>
    <w:p w14:paraId="3ACD6FA6" w14:textId="77777777" w:rsidR="002A5799" w:rsidRPr="00331F50" w:rsidRDefault="001E219D" w:rsidP="00100478">
      <w:pPr>
        <w:pStyle w:val="ListParagraph"/>
        <w:numPr>
          <w:ilvl w:val="0"/>
          <w:numId w:val="7"/>
        </w:numPr>
        <w:spacing w:after="0" w:line="240" w:lineRule="auto"/>
        <w:rPr>
          <w:rFonts w:cstheme="minorHAnsi"/>
        </w:rPr>
      </w:pPr>
      <w:r w:rsidRPr="00331F50">
        <w:rPr>
          <w:rFonts w:eastAsia="Times New Roman" w:cstheme="minorHAnsi"/>
        </w:rPr>
        <w:t xml:space="preserve">According to REBBA 2002, no legal action can be taken to claim commission or other remuneration unless the person bringing such action was either registered or exempt &gt;&gt; </w:t>
      </w:r>
      <w:r w:rsidRPr="00331F50">
        <w:rPr>
          <w:rFonts w:eastAsia="Times New Roman" w:cstheme="minorHAnsi"/>
          <w:b/>
        </w:rPr>
        <w:t>True</w:t>
      </w:r>
    </w:p>
    <w:p w14:paraId="0757AA37" w14:textId="60190479" w:rsidR="002A5799" w:rsidRPr="00331F50" w:rsidRDefault="00F60604" w:rsidP="00100478">
      <w:pPr>
        <w:pStyle w:val="ListParagraph"/>
        <w:numPr>
          <w:ilvl w:val="0"/>
          <w:numId w:val="7"/>
        </w:numPr>
        <w:spacing w:after="0" w:line="240" w:lineRule="auto"/>
        <w:rPr>
          <w:rFonts w:cstheme="minorHAnsi"/>
        </w:rPr>
      </w:pPr>
      <w:r w:rsidRPr="00331F50">
        <w:rPr>
          <w:rFonts w:eastAsia="Times New Roman" w:cstheme="minorHAnsi"/>
        </w:rPr>
        <w:t xml:space="preserve">If a buyer is introduced to a property by a brokerage during the listing period, but buys the property following expiration of the holdover period, a commission is due and payable according to the wording of the OREA </w:t>
      </w:r>
      <w:r w:rsidRPr="00331F50">
        <w:rPr>
          <w:rFonts w:eastAsia="Times New Roman" w:cstheme="minorHAnsi"/>
          <w:i/>
          <w:iCs/>
        </w:rPr>
        <w:t>Buyer Representation Agreement</w:t>
      </w:r>
      <w:r w:rsidR="002A5799" w:rsidRPr="00331F50">
        <w:rPr>
          <w:rFonts w:eastAsia="Times New Roman" w:cstheme="minorHAnsi"/>
        </w:rPr>
        <w:t xml:space="preserve"> &gt;&gt; </w:t>
      </w:r>
      <w:r w:rsidR="002A5799" w:rsidRPr="00331F50">
        <w:rPr>
          <w:rFonts w:eastAsia="Times New Roman" w:cstheme="minorHAnsi"/>
          <w:b/>
        </w:rPr>
        <w:t>False</w:t>
      </w:r>
      <w:r w:rsidR="002A5799" w:rsidRPr="00331F50">
        <w:rPr>
          <w:rFonts w:eastAsia="Times New Roman" w:cstheme="minorHAnsi"/>
        </w:rPr>
        <w:t xml:space="preserve"> [</w:t>
      </w:r>
      <w:r w:rsidR="002A5799" w:rsidRPr="00331F50">
        <w:rPr>
          <w:rFonts w:cstheme="minorHAnsi"/>
        </w:rPr>
        <w:t xml:space="preserve">The OREA </w:t>
      </w:r>
      <w:r w:rsidR="002A5799" w:rsidRPr="00331F50">
        <w:rPr>
          <w:rFonts w:cstheme="minorHAnsi"/>
          <w:i/>
          <w:iCs/>
        </w:rPr>
        <w:t>Buyer Representation Agreement</w:t>
      </w:r>
      <w:r w:rsidR="002A5799" w:rsidRPr="00331F50">
        <w:rPr>
          <w:rFonts w:cstheme="minorHAnsi"/>
        </w:rPr>
        <w:t xml:space="preserve"> provides for a holdover provision that is effective for a period stated within that holdover clause and not beyond.</w:t>
      </w:r>
    </w:p>
    <w:p w14:paraId="79042AF6" w14:textId="77777777" w:rsidR="00AA4DD7" w:rsidRPr="00331F50" w:rsidRDefault="002924EF" w:rsidP="00100478">
      <w:pPr>
        <w:pStyle w:val="ListParagraph"/>
        <w:numPr>
          <w:ilvl w:val="0"/>
          <w:numId w:val="7"/>
        </w:numPr>
        <w:spacing w:after="0" w:line="240" w:lineRule="auto"/>
        <w:rPr>
          <w:rFonts w:cstheme="minorHAnsi"/>
        </w:rPr>
      </w:pPr>
      <w:r w:rsidRPr="00331F50">
        <w:rPr>
          <w:rFonts w:eastAsia="Times New Roman" w:cstheme="minorHAnsi"/>
        </w:rPr>
        <w:t>A brokerage cannot receive money from anyone other than the client regarding services being provided to that client without his or her consent</w:t>
      </w:r>
      <w:r w:rsidR="00174720" w:rsidRPr="00331F50">
        <w:rPr>
          <w:rFonts w:eastAsia="Times New Roman" w:cstheme="minorHAnsi"/>
        </w:rPr>
        <w:t xml:space="preserve"> &gt;&gt; </w:t>
      </w:r>
      <w:r w:rsidR="00174720" w:rsidRPr="00331F50">
        <w:rPr>
          <w:rFonts w:eastAsia="Times New Roman" w:cstheme="minorHAnsi"/>
          <w:b/>
        </w:rPr>
        <w:t>True</w:t>
      </w:r>
    </w:p>
    <w:p w14:paraId="5B5FB5EB" w14:textId="2E1BBBE6" w:rsidR="00AA4DD7" w:rsidRPr="00331F50" w:rsidRDefault="00174720" w:rsidP="00100478">
      <w:pPr>
        <w:pStyle w:val="ListParagraph"/>
        <w:numPr>
          <w:ilvl w:val="0"/>
          <w:numId w:val="7"/>
        </w:numPr>
        <w:spacing w:after="0" w:line="240" w:lineRule="auto"/>
        <w:rPr>
          <w:rFonts w:cstheme="minorHAnsi"/>
        </w:rPr>
      </w:pPr>
      <w:r w:rsidRPr="00331F50">
        <w:rPr>
          <w:rFonts w:eastAsia="Times New Roman" w:cstheme="minorHAnsi"/>
        </w:rPr>
        <w:t>In the commercial court case involving tenant representation outlined in this chapter, the Judge awarded a commission of 6% for the first year and 2½% for subsequent years, based on his determination that these were commission rates generally in effect for the local market</w:t>
      </w:r>
      <w:r w:rsidR="007B0DAF" w:rsidRPr="00331F50">
        <w:rPr>
          <w:rFonts w:eastAsia="Times New Roman" w:cstheme="minorHAnsi"/>
        </w:rPr>
        <w:t xml:space="preserve"> &gt;&gt; </w:t>
      </w:r>
      <w:r w:rsidR="00AA4DD7" w:rsidRPr="00331F50">
        <w:rPr>
          <w:rFonts w:eastAsia="Times New Roman" w:cstheme="minorHAnsi"/>
          <w:b/>
        </w:rPr>
        <w:t>True</w:t>
      </w:r>
      <w:r w:rsidR="00AA4DD7" w:rsidRPr="00331F50">
        <w:rPr>
          <w:rFonts w:eastAsia="Times New Roman" w:cstheme="minorHAnsi"/>
        </w:rPr>
        <w:t xml:space="preserve"> [</w:t>
      </w:r>
      <w:r w:rsidR="00AA4DD7" w:rsidRPr="00331F50">
        <w:rPr>
          <w:rFonts w:cstheme="minorHAnsi"/>
        </w:rPr>
        <w:t>Courts typically look for prevailing rates in the marketplace when determining such issues. See REBBA, Subsec. 36(1).</w:t>
      </w:r>
    </w:p>
    <w:p w14:paraId="2C1C2382" w14:textId="75710983" w:rsidR="008E7224" w:rsidRPr="00331F50" w:rsidRDefault="008E7224"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Registrants are well advised to avoid making any statements to a buyer client that involve making a prediction or giving absolute assurance &gt;&gt; </w:t>
      </w:r>
      <w:r w:rsidRPr="00331F50">
        <w:rPr>
          <w:rFonts w:eastAsia="Times New Roman" w:cstheme="minorHAnsi"/>
          <w:b/>
        </w:rPr>
        <w:t>True</w:t>
      </w:r>
    </w:p>
    <w:p w14:paraId="437A33D9" w14:textId="647265CC" w:rsidR="008E7224" w:rsidRPr="00331F50" w:rsidRDefault="008E7224" w:rsidP="00100478">
      <w:pPr>
        <w:pStyle w:val="ListParagraph"/>
        <w:numPr>
          <w:ilvl w:val="0"/>
          <w:numId w:val="7"/>
        </w:numPr>
        <w:spacing w:after="0" w:line="240" w:lineRule="auto"/>
        <w:rPr>
          <w:rFonts w:eastAsia="Times New Roman" w:cstheme="minorHAnsi"/>
        </w:rPr>
      </w:pPr>
      <w:r w:rsidRPr="00331F50">
        <w:rPr>
          <w:rFonts w:eastAsia="Times New Roman" w:cstheme="minorHAnsi"/>
        </w:rPr>
        <w:t xml:space="preserve">Failure to disclose the known existence of a past grow operation, within a property being seriously considered by a client, would be a violation of the Code of Ethics &gt;&gt; </w:t>
      </w:r>
      <w:r w:rsidRPr="00331F50">
        <w:rPr>
          <w:rFonts w:eastAsia="Times New Roman" w:cstheme="minorHAnsi"/>
          <w:b/>
        </w:rPr>
        <w:t>True</w:t>
      </w:r>
    </w:p>
    <w:p w14:paraId="67CCCF4E"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0F80C88"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7CBBDB3A"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2FBD0B8F"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9E45C89"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2B4D1D90"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2295B396"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A9765CF" w14:textId="4873EE9C" w:rsidR="008E7224" w:rsidRPr="00331F50" w:rsidRDefault="008E7224"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18500EF0" w14:textId="77777777" w:rsidR="00F32C72" w:rsidRPr="00331F50" w:rsidRDefault="00F32C72" w:rsidP="00100478">
      <w:pPr>
        <w:pStyle w:val="questiontext"/>
        <w:spacing w:before="0" w:beforeAutospacing="0" w:after="0" w:afterAutospacing="0"/>
        <w:rPr>
          <w:rFonts w:asciiTheme="minorHAnsi" w:hAnsiTheme="minorHAnsi" w:cstheme="minorHAnsi"/>
          <w:b/>
          <w:sz w:val="22"/>
          <w:szCs w:val="22"/>
        </w:rPr>
      </w:pPr>
    </w:p>
    <w:tbl>
      <w:tblPr>
        <w:tblW w:w="909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211"/>
        <w:gridCol w:w="5879"/>
      </w:tblGrid>
      <w:tr w:rsidR="00F32C72" w:rsidRPr="00331F50" w14:paraId="68932766" w14:textId="77777777" w:rsidTr="005167FA">
        <w:trPr>
          <w:tblCellSpacing w:w="0" w:type="dxa"/>
          <w:jc w:val="center"/>
        </w:trPr>
        <w:tc>
          <w:tcPr>
            <w:tcW w:w="1766" w:type="pct"/>
            <w:vAlign w:val="center"/>
            <w:hideMark/>
          </w:tcPr>
          <w:p w14:paraId="6B6DAAF1"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Buyer Registry Service</w:t>
            </w:r>
          </w:p>
        </w:tc>
        <w:tc>
          <w:tcPr>
            <w:tcW w:w="3234" w:type="pct"/>
            <w:vAlign w:val="center"/>
            <w:hideMark/>
          </w:tcPr>
          <w:p w14:paraId="6943C96C"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Toronto Real Estate Board</w:t>
            </w:r>
          </w:p>
        </w:tc>
      </w:tr>
      <w:tr w:rsidR="00F32C72" w:rsidRPr="00331F50" w14:paraId="1C763E95" w14:textId="77777777" w:rsidTr="005167FA">
        <w:trPr>
          <w:tblCellSpacing w:w="0" w:type="dxa"/>
          <w:jc w:val="center"/>
        </w:trPr>
        <w:tc>
          <w:tcPr>
            <w:tcW w:w="1766" w:type="pct"/>
            <w:vAlign w:val="center"/>
            <w:hideMark/>
          </w:tcPr>
          <w:p w14:paraId="705B54DC"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Consumer Report</w:t>
            </w:r>
          </w:p>
        </w:tc>
        <w:tc>
          <w:tcPr>
            <w:tcW w:w="3234" w:type="pct"/>
            <w:vAlign w:val="center"/>
            <w:hideMark/>
          </w:tcPr>
          <w:p w14:paraId="7AD36FD5"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Notification Required if Report May be Referred to</w:t>
            </w:r>
          </w:p>
        </w:tc>
      </w:tr>
      <w:tr w:rsidR="00F32C72" w:rsidRPr="00331F50" w14:paraId="4476468D" w14:textId="77777777" w:rsidTr="005167FA">
        <w:trPr>
          <w:tblCellSpacing w:w="0" w:type="dxa"/>
          <w:jc w:val="center"/>
        </w:trPr>
        <w:tc>
          <w:tcPr>
            <w:tcW w:w="1766" w:type="pct"/>
            <w:vAlign w:val="center"/>
            <w:hideMark/>
          </w:tcPr>
          <w:p w14:paraId="7F4BABDF"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Change Expiry Date</w:t>
            </w:r>
          </w:p>
        </w:tc>
        <w:tc>
          <w:tcPr>
            <w:tcW w:w="3234" w:type="pct"/>
            <w:vAlign w:val="center"/>
            <w:hideMark/>
          </w:tcPr>
          <w:p w14:paraId="150D90BC"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Amendment to Representation</w:t>
            </w:r>
          </w:p>
        </w:tc>
      </w:tr>
      <w:tr w:rsidR="00F32C72" w:rsidRPr="00331F50" w14:paraId="14A0181C" w14:textId="77777777" w:rsidTr="005167FA">
        <w:trPr>
          <w:tblCellSpacing w:w="0" w:type="dxa"/>
          <w:jc w:val="center"/>
        </w:trPr>
        <w:tc>
          <w:tcPr>
            <w:tcW w:w="1766" w:type="pct"/>
            <w:vAlign w:val="center"/>
            <w:hideMark/>
          </w:tcPr>
          <w:p w14:paraId="087D694A"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Cancellation of Buyer Representation Agreement</w:t>
            </w:r>
          </w:p>
        </w:tc>
        <w:tc>
          <w:tcPr>
            <w:tcW w:w="3234" w:type="pct"/>
            <w:vAlign w:val="center"/>
            <w:hideMark/>
          </w:tcPr>
          <w:p w14:paraId="4E3CFC19"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Buyer and Brokerage Release Each Other by Agreement</w:t>
            </w:r>
          </w:p>
        </w:tc>
      </w:tr>
      <w:tr w:rsidR="00F32C72" w:rsidRPr="00331F50" w14:paraId="24B0C18A" w14:textId="77777777" w:rsidTr="005167FA">
        <w:trPr>
          <w:tblCellSpacing w:w="0" w:type="dxa"/>
          <w:jc w:val="center"/>
        </w:trPr>
        <w:tc>
          <w:tcPr>
            <w:tcW w:w="1766" w:type="pct"/>
            <w:vAlign w:val="center"/>
            <w:hideMark/>
          </w:tcPr>
          <w:p w14:paraId="5CC9B985"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Holdover</w:t>
            </w:r>
          </w:p>
        </w:tc>
        <w:tc>
          <w:tcPr>
            <w:tcW w:w="3234" w:type="pct"/>
            <w:vAlign w:val="center"/>
            <w:hideMark/>
          </w:tcPr>
          <w:p w14:paraId="41DF0ADE"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Remains after Expiration of Agreement</w:t>
            </w:r>
          </w:p>
        </w:tc>
      </w:tr>
      <w:tr w:rsidR="00F32C72" w:rsidRPr="00331F50" w14:paraId="553608E1" w14:textId="77777777" w:rsidTr="005167FA">
        <w:trPr>
          <w:tblCellSpacing w:w="0" w:type="dxa"/>
          <w:jc w:val="center"/>
        </w:trPr>
        <w:tc>
          <w:tcPr>
            <w:tcW w:w="1766" w:type="pct"/>
            <w:vAlign w:val="center"/>
            <w:hideMark/>
          </w:tcPr>
          <w:p w14:paraId="2BFD8B46"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Caveat Emptor</w:t>
            </w:r>
          </w:p>
        </w:tc>
        <w:tc>
          <w:tcPr>
            <w:tcW w:w="3234" w:type="pct"/>
            <w:vAlign w:val="center"/>
            <w:hideMark/>
          </w:tcPr>
          <w:p w14:paraId="38D4C27D"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Let the Buyer Beware</w:t>
            </w:r>
          </w:p>
        </w:tc>
      </w:tr>
      <w:tr w:rsidR="00F32C72" w:rsidRPr="00331F50" w14:paraId="358EE69E" w14:textId="77777777" w:rsidTr="005167FA">
        <w:trPr>
          <w:tblCellSpacing w:w="0" w:type="dxa"/>
          <w:jc w:val="center"/>
        </w:trPr>
        <w:tc>
          <w:tcPr>
            <w:tcW w:w="1766" w:type="pct"/>
            <w:vAlign w:val="center"/>
            <w:hideMark/>
          </w:tcPr>
          <w:p w14:paraId="14FF86EB"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Express Authority</w:t>
            </w:r>
          </w:p>
        </w:tc>
        <w:tc>
          <w:tcPr>
            <w:tcW w:w="3234" w:type="pct"/>
            <w:vAlign w:val="center"/>
            <w:hideMark/>
          </w:tcPr>
          <w:p w14:paraId="29E79D6B"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A Precise Instruction</w:t>
            </w:r>
          </w:p>
        </w:tc>
      </w:tr>
      <w:tr w:rsidR="00F32C72" w:rsidRPr="00331F50" w14:paraId="78DAB85D" w14:textId="77777777" w:rsidTr="005167FA">
        <w:trPr>
          <w:tblCellSpacing w:w="0" w:type="dxa"/>
          <w:jc w:val="center"/>
        </w:trPr>
        <w:tc>
          <w:tcPr>
            <w:tcW w:w="1766" w:type="pct"/>
            <w:vAlign w:val="center"/>
            <w:hideMark/>
          </w:tcPr>
          <w:p w14:paraId="4631FF95"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Exclusive Buyer Representation Agreement</w:t>
            </w:r>
          </w:p>
        </w:tc>
        <w:tc>
          <w:tcPr>
            <w:tcW w:w="3234" w:type="pct"/>
            <w:vAlign w:val="center"/>
            <w:hideMark/>
          </w:tcPr>
          <w:p w14:paraId="0726DC36" w14:textId="77777777" w:rsidR="00F32C72" w:rsidRPr="00331F50" w:rsidRDefault="00F32C72" w:rsidP="00100478">
            <w:pPr>
              <w:spacing w:after="0" w:line="240" w:lineRule="auto"/>
              <w:rPr>
                <w:rFonts w:eastAsia="Times New Roman" w:cstheme="minorHAnsi"/>
              </w:rPr>
            </w:pPr>
            <w:r w:rsidRPr="00331F50">
              <w:rPr>
                <w:rFonts w:eastAsia="Times New Roman" w:cstheme="minorHAnsi"/>
              </w:rPr>
              <w:t>Sole Right to Locate Suitable Property</w:t>
            </w:r>
          </w:p>
        </w:tc>
      </w:tr>
    </w:tbl>
    <w:p w14:paraId="564E0572" w14:textId="77777777" w:rsidR="00AC35CD" w:rsidRPr="00331F50" w:rsidRDefault="00AC35CD" w:rsidP="00100478">
      <w:pPr>
        <w:pStyle w:val="ListParagraph"/>
        <w:spacing w:after="0"/>
        <w:jc w:val="center"/>
        <w:rPr>
          <w:rFonts w:cstheme="minorHAnsi"/>
          <w:b/>
          <w:sz w:val="28"/>
          <w:szCs w:val="28"/>
        </w:rPr>
      </w:pPr>
    </w:p>
    <w:p w14:paraId="31B6DDB1" w14:textId="386F9BE9" w:rsidR="00AC35CD" w:rsidRPr="00331F50" w:rsidRDefault="00AC35CD" w:rsidP="00100478">
      <w:pPr>
        <w:pStyle w:val="ListParagraph"/>
        <w:spacing w:after="0"/>
        <w:jc w:val="center"/>
        <w:rPr>
          <w:rFonts w:cstheme="minorHAnsi"/>
          <w:b/>
          <w:sz w:val="28"/>
          <w:szCs w:val="28"/>
        </w:rPr>
      </w:pPr>
      <w:r w:rsidRPr="00331F50">
        <w:rPr>
          <w:rFonts w:cstheme="minorHAnsi"/>
          <w:b/>
          <w:sz w:val="28"/>
          <w:szCs w:val="28"/>
        </w:rPr>
        <w:t xml:space="preserve">Chapter </w:t>
      </w:r>
      <w:r w:rsidR="00CB3356" w:rsidRPr="00331F50">
        <w:rPr>
          <w:rFonts w:cstheme="minorHAnsi"/>
          <w:b/>
          <w:sz w:val="28"/>
          <w:szCs w:val="28"/>
        </w:rPr>
        <w:t>5</w:t>
      </w:r>
    </w:p>
    <w:p w14:paraId="4F639EA6" w14:textId="6AB0D03F" w:rsidR="00AC35CD" w:rsidRPr="00331F50" w:rsidRDefault="00AC35CD" w:rsidP="00100478">
      <w:pPr>
        <w:spacing w:after="0"/>
        <w:rPr>
          <w:rFonts w:cstheme="minorHAnsi"/>
          <w:b/>
        </w:rPr>
      </w:pPr>
      <w:r w:rsidRPr="00331F50">
        <w:rPr>
          <w:rFonts w:cstheme="minorHAnsi"/>
          <w:b/>
        </w:rPr>
        <w:t>Mini Review</w:t>
      </w:r>
      <w:r w:rsidR="00100478" w:rsidRPr="00331F50">
        <w:rPr>
          <w:rFonts w:cstheme="minorHAnsi"/>
          <w:b/>
        </w:rPr>
        <w:t>:</w:t>
      </w:r>
    </w:p>
    <w:p w14:paraId="1C31DE7A" w14:textId="77777777" w:rsidR="00100478" w:rsidRPr="00331F50" w:rsidRDefault="00100478" w:rsidP="00100478">
      <w:pPr>
        <w:spacing w:after="0"/>
        <w:rPr>
          <w:rFonts w:cstheme="minorHAnsi"/>
          <w:b/>
        </w:rPr>
      </w:pPr>
    </w:p>
    <w:p w14:paraId="49BC6BA3" w14:textId="28A33705" w:rsidR="0002566B" w:rsidRPr="00331F50" w:rsidRDefault="00FD39C1" w:rsidP="00100478">
      <w:pPr>
        <w:pStyle w:val="questiontext"/>
        <w:numPr>
          <w:ilvl w:val="0"/>
          <w:numId w:val="8"/>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The issue of competing interests is a major source of conflict for a brokerage when attempting to represent more than one client &gt;&gt; </w:t>
      </w:r>
      <w:r w:rsidRPr="00331F50">
        <w:rPr>
          <w:rFonts w:asciiTheme="minorHAnsi" w:hAnsiTheme="minorHAnsi" w:cstheme="minorHAnsi"/>
          <w:b/>
          <w:sz w:val="22"/>
          <w:szCs w:val="22"/>
        </w:rPr>
        <w:t>True</w:t>
      </w:r>
    </w:p>
    <w:p w14:paraId="425E6A65" w14:textId="3308AD8D" w:rsidR="00287741" w:rsidRPr="00331F50" w:rsidRDefault="00287741"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Under multiple representation, as set out in the OREA </w:t>
      </w:r>
      <w:r w:rsidRPr="00331F50">
        <w:rPr>
          <w:rFonts w:eastAsia="Times New Roman" w:cstheme="minorHAnsi"/>
          <w:i/>
          <w:iCs/>
        </w:rPr>
        <w:t>Listing Agreement</w:t>
      </w:r>
      <w:r w:rsidRPr="00331F50">
        <w:rPr>
          <w:rFonts w:eastAsia="Times New Roman" w:cstheme="minorHAnsi"/>
        </w:rPr>
        <w:t xml:space="preserve"> (OREA Form 200), the listing brokerage can disclose what the seller may or will accept, if written instruction to do so is given by the seller &gt;&gt; </w:t>
      </w:r>
      <w:r w:rsidRPr="00331F50">
        <w:rPr>
          <w:rFonts w:eastAsia="Times New Roman" w:cstheme="minorHAnsi"/>
          <w:b/>
        </w:rPr>
        <w:t>True</w:t>
      </w:r>
    </w:p>
    <w:p w14:paraId="233A308A" w14:textId="27D0B5D4" w:rsidR="00DA607E" w:rsidRPr="00331F50" w:rsidRDefault="00DA607E"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A key question should litigation arise over multiple representation is: </w:t>
      </w:r>
      <w:r w:rsidRPr="00331F50">
        <w:rPr>
          <w:rFonts w:eastAsia="Times New Roman" w:cstheme="minorHAnsi"/>
          <w:i/>
          <w:iCs/>
        </w:rPr>
        <w:t>Did the salesperson's actual conduct align with the stated procedure as set out in the representation form?</w:t>
      </w:r>
      <w:r w:rsidRPr="00331F50">
        <w:rPr>
          <w:rFonts w:eastAsia="Times New Roman" w:cstheme="minorHAnsi"/>
          <w:iCs/>
        </w:rPr>
        <w:t xml:space="preserve"> &gt;&gt; </w:t>
      </w:r>
      <w:r w:rsidRPr="00331F50">
        <w:rPr>
          <w:rFonts w:eastAsia="Times New Roman" w:cstheme="minorHAnsi"/>
          <w:b/>
          <w:iCs/>
        </w:rPr>
        <w:t>True</w:t>
      </w:r>
    </w:p>
    <w:p w14:paraId="18827B55" w14:textId="765D60CC" w:rsidR="00FD39C1" w:rsidRPr="00331F50" w:rsidRDefault="0021463E" w:rsidP="00100478">
      <w:pPr>
        <w:pStyle w:val="questiontext"/>
        <w:numPr>
          <w:ilvl w:val="0"/>
          <w:numId w:val="8"/>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rPr>
        <w:t xml:space="preserve">According to the Code of Ethics, a brokerage need only disclose to a client the services provided to that client when discussing a representation agreement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[Section 10 of the Code of Ethics requires that disclosure involve types of service alternatives, including a representation agreement or another type of agreement]</w:t>
      </w:r>
    </w:p>
    <w:p w14:paraId="545F6520" w14:textId="7D69C0E0" w:rsidR="0021463E" w:rsidRPr="00331F50" w:rsidRDefault="0021463E" w:rsidP="00100478">
      <w:pPr>
        <w:pStyle w:val="ListParagraph"/>
        <w:numPr>
          <w:ilvl w:val="0"/>
          <w:numId w:val="8"/>
        </w:numPr>
        <w:spacing w:after="0" w:line="240" w:lineRule="auto"/>
        <w:rPr>
          <w:rFonts w:eastAsia="Times New Roman" w:cstheme="minorHAnsi"/>
        </w:rPr>
      </w:pPr>
      <w:r w:rsidRPr="00331F50">
        <w:rPr>
          <w:rFonts w:eastAsia="Times New Roman" w:cstheme="minorHAnsi"/>
          <w:i/>
          <w:iCs/>
        </w:rPr>
        <w:t>Working with a REALTOR</w:t>
      </w:r>
      <w:r w:rsidRPr="00331F50">
        <w:rPr>
          <w:rFonts w:eastAsia="Times New Roman" w:cstheme="minorHAnsi"/>
          <w:i/>
          <w:iCs/>
          <w:vertAlign w:val="superscript"/>
        </w:rPr>
        <w:t>®</w:t>
      </w:r>
      <w:r w:rsidRPr="00331F50">
        <w:rPr>
          <w:rFonts w:eastAsia="Times New Roman" w:cstheme="minorHAnsi"/>
        </w:rPr>
        <w:t xml:space="preserve"> (OREA Form 810), published by the Ontario Real Estate Association, provides a description of services potentially provided by a brokerage, but does not include an acknowledgement</w:t>
      </w:r>
      <w:r w:rsidR="00616A3A" w:rsidRPr="00331F50">
        <w:rPr>
          <w:rFonts w:eastAsia="Times New Roman" w:cstheme="minorHAnsi"/>
        </w:rPr>
        <w:t xml:space="preserve"> &gt;&gt; </w:t>
      </w:r>
      <w:r w:rsidR="00616A3A" w:rsidRPr="00331F50">
        <w:rPr>
          <w:rFonts w:eastAsia="Times New Roman" w:cstheme="minorHAnsi"/>
          <w:b/>
        </w:rPr>
        <w:t>False</w:t>
      </w:r>
    </w:p>
    <w:p w14:paraId="07E2D94F" w14:textId="0EEDF218" w:rsidR="00616A3A" w:rsidRPr="00331F50" w:rsidRDefault="00616A3A" w:rsidP="00100478">
      <w:pPr>
        <w:pStyle w:val="ListParagraph"/>
        <w:numPr>
          <w:ilvl w:val="0"/>
          <w:numId w:val="8"/>
        </w:numPr>
        <w:spacing w:after="0" w:line="240" w:lineRule="auto"/>
        <w:rPr>
          <w:rFonts w:eastAsia="Times New Roman" w:cstheme="minorHAnsi"/>
        </w:rPr>
      </w:pPr>
      <w:r w:rsidRPr="00331F50">
        <w:rPr>
          <w:rFonts w:eastAsia="Times New Roman" w:cstheme="minorHAnsi"/>
          <w:i/>
          <w:iCs/>
        </w:rPr>
        <w:t>The Confirmation of Co-operation and Representation</w:t>
      </w:r>
      <w:r w:rsidRPr="00331F50">
        <w:rPr>
          <w:rFonts w:eastAsia="Times New Roman" w:cstheme="minorHAnsi"/>
        </w:rPr>
        <w:t xml:space="preserve"> (OREA Form 320) is typically signed at the time that the listing agreement or buyer representation agreement is signed</w:t>
      </w:r>
      <w:r w:rsidR="00D221B4" w:rsidRPr="00331F50">
        <w:rPr>
          <w:rFonts w:eastAsia="Times New Roman" w:cstheme="minorHAnsi"/>
        </w:rPr>
        <w:t xml:space="preserve"> &gt;&gt; </w:t>
      </w:r>
      <w:r w:rsidR="00D221B4" w:rsidRPr="00331F50">
        <w:rPr>
          <w:rFonts w:eastAsia="Times New Roman" w:cstheme="minorHAnsi"/>
          <w:b/>
        </w:rPr>
        <w:t>False</w:t>
      </w:r>
      <w:r w:rsidR="00D221B4" w:rsidRPr="00331F50">
        <w:rPr>
          <w:rFonts w:eastAsia="Times New Roman" w:cstheme="minorHAnsi"/>
        </w:rPr>
        <w:t xml:space="preserve"> [</w:t>
      </w:r>
      <w:r w:rsidR="00D221B4" w:rsidRPr="00331F50">
        <w:rPr>
          <w:rFonts w:cstheme="minorHAnsi"/>
        </w:rPr>
        <w:t>typically signed prior to the presentation of an offer]</w:t>
      </w:r>
    </w:p>
    <w:p w14:paraId="77576379" w14:textId="470CA624" w:rsidR="0021463E" w:rsidRPr="00331F50" w:rsidRDefault="00D221B4" w:rsidP="00100478">
      <w:pPr>
        <w:pStyle w:val="ListParagraph"/>
        <w:numPr>
          <w:ilvl w:val="0"/>
          <w:numId w:val="8"/>
        </w:numPr>
        <w:spacing w:after="0" w:line="240" w:lineRule="auto"/>
        <w:rPr>
          <w:rFonts w:cstheme="minorHAnsi"/>
          <w:b/>
        </w:rPr>
      </w:pPr>
      <w:r w:rsidRPr="00331F50">
        <w:rPr>
          <w:rFonts w:eastAsia="Times New Roman" w:cstheme="minorHAnsi"/>
        </w:rPr>
        <w:t xml:space="preserve">The </w:t>
      </w:r>
      <w:r w:rsidRPr="00331F50">
        <w:rPr>
          <w:rFonts w:eastAsia="Times New Roman" w:cstheme="minorHAnsi"/>
          <w:i/>
          <w:iCs/>
        </w:rPr>
        <w:t>Listing Agreement</w:t>
      </w:r>
      <w:r w:rsidRPr="00331F50">
        <w:rPr>
          <w:rFonts w:eastAsia="Times New Roman" w:cstheme="minorHAnsi"/>
        </w:rPr>
        <w:t xml:space="preserve"> (OREA Form 200) contains a provision relating to the seller's consent to obtaining a finder's fee, but such a provision is not included in the </w:t>
      </w:r>
      <w:r w:rsidRPr="00331F50">
        <w:rPr>
          <w:rFonts w:eastAsia="Times New Roman" w:cstheme="minorHAnsi"/>
          <w:i/>
          <w:iCs/>
        </w:rPr>
        <w:t>Buyer Representation Agreement</w:t>
      </w:r>
      <w:r w:rsidRPr="00331F50">
        <w:rPr>
          <w:rFonts w:eastAsia="Times New Roman" w:cstheme="minorHAnsi"/>
        </w:rPr>
        <w:t xml:space="preserve"> (OREA Form 300)</w:t>
      </w:r>
      <w:r w:rsidR="00A8428D" w:rsidRPr="00331F50">
        <w:rPr>
          <w:rFonts w:eastAsia="Times New Roman" w:cstheme="minorHAnsi"/>
        </w:rPr>
        <w:t xml:space="preserve"> &gt;&gt; </w:t>
      </w:r>
      <w:r w:rsidR="00A8428D" w:rsidRPr="00331F50">
        <w:rPr>
          <w:rFonts w:eastAsia="Times New Roman" w:cstheme="minorHAnsi"/>
          <w:b/>
        </w:rPr>
        <w:t>False</w:t>
      </w:r>
      <w:r w:rsidR="00A8428D" w:rsidRPr="00331F50">
        <w:rPr>
          <w:rFonts w:eastAsia="Times New Roman" w:cstheme="minorHAnsi"/>
        </w:rPr>
        <w:t xml:space="preserve"> [</w:t>
      </w:r>
      <w:r w:rsidR="00A8428D" w:rsidRPr="00331F50">
        <w:rPr>
          <w:rFonts w:cstheme="minorHAnsi"/>
        </w:rPr>
        <w:t>A finder's fee provision involving consent of the client to such a fee is included in both form]</w:t>
      </w:r>
    </w:p>
    <w:p w14:paraId="6DFAE9AE" w14:textId="5C4A2BA1" w:rsidR="00D21351" w:rsidRPr="00331F50" w:rsidRDefault="00D21351" w:rsidP="00100478">
      <w:pPr>
        <w:pStyle w:val="ListParagraph"/>
        <w:numPr>
          <w:ilvl w:val="0"/>
          <w:numId w:val="8"/>
        </w:numPr>
        <w:spacing w:after="0" w:line="240" w:lineRule="auto"/>
        <w:rPr>
          <w:rFonts w:eastAsia="Times New Roman" w:cstheme="minorHAnsi"/>
        </w:rPr>
      </w:pPr>
      <w:r w:rsidRPr="00331F50">
        <w:rPr>
          <w:rFonts w:eastAsia="Times New Roman" w:cstheme="minorHAnsi"/>
        </w:rPr>
        <w:lastRenderedPageBreak/>
        <w:t>A seller customer service agreement does not typically include any reference to the payment of commission to the brokerage</w:t>
      </w:r>
      <w:r w:rsidR="00205A08" w:rsidRPr="00331F50">
        <w:rPr>
          <w:rFonts w:eastAsia="Times New Roman" w:cstheme="minorHAnsi"/>
        </w:rPr>
        <w:t xml:space="preserve"> &gt;&gt; </w:t>
      </w:r>
      <w:r w:rsidR="00205A08" w:rsidRPr="00331F50">
        <w:rPr>
          <w:rFonts w:eastAsia="Times New Roman" w:cstheme="minorHAnsi"/>
          <w:b/>
        </w:rPr>
        <w:t>False</w:t>
      </w:r>
    </w:p>
    <w:p w14:paraId="0649DD87" w14:textId="24DF4841" w:rsidR="00205A08" w:rsidRPr="00331F50" w:rsidRDefault="00205A08"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A customer service agreement with a buyer may require that the brokerage protect and promote the interests of that customer &gt;&gt; </w:t>
      </w:r>
      <w:r w:rsidRPr="00331F50">
        <w:rPr>
          <w:rFonts w:eastAsia="Times New Roman" w:cstheme="minorHAnsi"/>
          <w:b/>
        </w:rPr>
        <w:t>False</w:t>
      </w:r>
    </w:p>
    <w:p w14:paraId="5A5DDA83" w14:textId="13877799" w:rsidR="00C80C0D" w:rsidRPr="00331F50" w:rsidRDefault="00C80C0D"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Minimum content requirements for agreements apply equally to representation agreements and service agreements </w:t>
      </w:r>
      <w:r w:rsidR="00066DDA" w:rsidRPr="00331F50">
        <w:rPr>
          <w:rFonts w:eastAsia="Times New Roman" w:cstheme="minorHAnsi"/>
        </w:rPr>
        <w:t xml:space="preserve">&gt;&gt; </w:t>
      </w:r>
      <w:r w:rsidR="00066DDA" w:rsidRPr="00331F50">
        <w:rPr>
          <w:rFonts w:eastAsia="Times New Roman" w:cstheme="minorHAnsi"/>
          <w:b/>
        </w:rPr>
        <w:t>False</w:t>
      </w:r>
    </w:p>
    <w:p w14:paraId="4B4E89FF" w14:textId="5FD9F655" w:rsidR="00D21351" w:rsidRPr="00331F50" w:rsidRDefault="00085014"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The </w:t>
      </w:r>
      <w:r w:rsidRPr="00331F50">
        <w:rPr>
          <w:rFonts w:eastAsia="Times New Roman" w:cstheme="minorHAnsi"/>
          <w:i/>
          <w:iCs/>
        </w:rPr>
        <w:t>Confirmation of Co-operation and Representation</w:t>
      </w:r>
      <w:r w:rsidRPr="00331F50">
        <w:rPr>
          <w:rFonts w:eastAsia="Times New Roman" w:cstheme="minorHAnsi"/>
        </w:rPr>
        <w:t xml:space="preserve"> (OREA Form 320) can be used for situations involving multiple representation or co-operating brokerages, but does not apply to circumstances involving single representation &gt;&gt; </w:t>
      </w:r>
      <w:r w:rsidR="00021CB0" w:rsidRPr="00331F50">
        <w:rPr>
          <w:rFonts w:eastAsia="Times New Roman" w:cstheme="minorHAnsi"/>
          <w:b/>
        </w:rPr>
        <w:t>False</w:t>
      </w:r>
    </w:p>
    <w:p w14:paraId="47CC0175" w14:textId="64A59D4E" w:rsidR="00021CB0" w:rsidRPr="00331F50" w:rsidRDefault="00021CB0" w:rsidP="00100478">
      <w:pPr>
        <w:pStyle w:val="ListParagraph"/>
        <w:numPr>
          <w:ilvl w:val="0"/>
          <w:numId w:val="8"/>
        </w:numPr>
        <w:spacing w:after="0" w:line="240" w:lineRule="auto"/>
        <w:rPr>
          <w:rFonts w:eastAsia="Times New Roman" w:cstheme="minorHAnsi"/>
        </w:rPr>
      </w:pPr>
      <w:r w:rsidRPr="00331F50">
        <w:rPr>
          <w:rFonts w:eastAsia="Times New Roman" w:cstheme="minorHAnsi"/>
        </w:rPr>
        <w:t xml:space="preserve">The </w:t>
      </w:r>
      <w:r w:rsidRPr="00331F50">
        <w:rPr>
          <w:rFonts w:eastAsia="Times New Roman" w:cstheme="minorHAnsi"/>
          <w:i/>
          <w:iCs/>
        </w:rPr>
        <w:t>Buyer Customer Service Agreement</w:t>
      </w:r>
      <w:r w:rsidRPr="00331F50">
        <w:rPr>
          <w:rFonts w:eastAsia="Times New Roman" w:cstheme="minorHAnsi"/>
        </w:rPr>
        <w:t xml:space="preserve"> (OREA Form 310) provides that the buyer must pay compensation to the brokerage for services rendered &gt;&gt; </w:t>
      </w:r>
      <w:r w:rsidRPr="00331F50">
        <w:rPr>
          <w:rFonts w:eastAsia="Times New Roman" w:cstheme="minorHAnsi"/>
          <w:b/>
        </w:rPr>
        <w:t>False</w:t>
      </w:r>
      <w:r w:rsidRPr="00331F50">
        <w:rPr>
          <w:rFonts w:eastAsia="Times New Roman" w:cstheme="minorHAnsi"/>
        </w:rPr>
        <w:t xml:space="preserve"> [</w:t>
      </w:r>
      <w:r w:rsidRPr="00331F50">
        <w:rPr>
          <w:rFonts w:cstheme="minorHAnsi"/>
        </w:rPr>
        <w:t>The form wording does not include a requirement for compensation, but does contemplate that such an arrangement could be made if agreed to by the parties]</w:t>
      </w:r>
    </w:p>
    <w:p w14:paraId="51E0C40A" w14:textId="77777777" w:rsidR="0016406E" w:rsidRPr="00331F50" w:rsidRDefault="0016406E" w:rsidP="00100478">
      <w:pPr>
        <w:pStyle w:val="questiontext"/>
        <w:spacing w:before="0" w:beforeAutospacing="0" w:after="0" w:afterAutospacing="0"/>
        <w:rPr>
          <w:rFonts w:asciiTheme="minorHAnsi" w:hAnsiTheme="minorHAnsi" w:cstheme="minorHAnsi"/>
          <w:b/>
          <w:sz w:val="22"/>
          <w:szCs w:val="22"/>
        </w:rPr>
      </w:pPr>
    </w:p>
    <w:p w14:paraId="4FC843C8" w14:textId="40309CC7" w:rsidR="0016406E" w:rsidRPr="00331F50" w:rsidRDefault="0016406E"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23FB4973"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560F998B" w14:textId="77777777" w:rsidR="00022296" w:rsidRPr="00331F50" w:rsidRDefault="00022296" w:rsidP="00100478">
      <w:pPr>
        <w:spacing w:after="0" w:line="240" w:lineRule="auto"/>
        <w:rPr>
          <w:rFonts w:eastAsia="Times New Roman" w:cstheme="minorHAnsi"/>
        </w:rPr>
      </w:pPr>
      <w:r w:rsidRPr="00331F50">
        <w:rPr>
          <w:rFonts w:eastAsia="Times New Roman" w:cstheme="minorHAnsi"/>
          <w:b/>
          <w:bCs/>
        </w:rPr>
        <w:t>Exercise 1 Fill-in-the-Blanks</w:t>
      </w:r>
    </w:p>
    <w:p w14:paraId="4090B80A" w14:textId="7A3D7B5E" w:rsidR="0016406E" w:rsidRPr="00331F50" w:rsidRDefault="00022296" w:rsidP="00100478">
      <w:pPr>
        <w:spacing w:after="0" w:line="240" w:lineRule="auto"/>
        <w:rPr>
          <w:rFonts w:cstheme="minorHAnsi"/>
        </w:rPr>
      </w:pPr>
      <w:r w:rsidRPr="00331F50">
        <w:rPr>
          <w:rFonts w:cstheme="minorHAnsi"/>
        </w:rPr>
        <w:t>Seller Watson selects Salesperson James of ABC Realty Inc. to represent her in the sale of a property. Salesperson Janson of XYZ Real Estate Ltd. arranges an appointment to show the property to Mrs. Williams, who has signed a buyer representation agreement with Janson.</w:t>
      </w:r>
    </w:p>
    <w:p w14:paraId="23B2C700" w14:textId="77777777" w:rsidR="00100478" w:rsidRPr="00331F50" w:rsidRDefault="00100478" w:rsidP="00100478">
      <w:pPr>
        <w:spacing w:after="0" w:line="240" w:lineRule="auto"/>
        <w:rPr>
          <w:rFonts w:cstheme="minorHAnsi"/>
        </w:rPr>
      </w:pPr>
    </w:p>
    <w:p w14:paraId="292270CC" w14:textId="7EAAD37C" w:rsidR="00022296" w:rsidRPr="00331F50" w:rsidRDefault="00022296" w:rsidP="00100478">
      <w:pPr>
        <w:pStyle w:val="ListParagraph"/>
        <w:numPr>
          <w:ilvl w:val="1"/>
          <w:numId w:val="9"/>
        </w:numPr>
        <w:spacing w:after="0" w:line="240" w:lineRule="auto"/>
        <w:rPr>
          <w:rFonts w:cstheme="minorHAnsi"/>
        </w:rPr>
      </w:pPr>
      <w:r w:rsidRPr="00331F50">
        <w:rPr>
          <w:rFonts w:cstheme="minorHAnsi"/>
        </w:rPr>
        <w:t xml:space="preserve">Salesperson James provides a Working with a REALTOR® form to the seller client and receives written acknowledgement of </w:t>
      </w:r>
      <w:r w:rsidRPr="00331F50">
        <w:rPr>
          <w:rFonts w:cstheme="minorHAnsi"/>
          <w:b/>
        </w:rPr>
        <w:t>Client</w:t>
      </w:r>
      <w:r w:rsidRPr="00331F50">
        <w:rPr>
          <w:rFonts w:cstheme="minorHAnsi"/>
        </w:rPr>
        <w:t xml:space="preserve"> status.</w:t>
      </w:r>
    </w:p>
    <w:p w14:paraId="35C45015" w14:textId="078D8BAF" w:rsidR="00022296"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Salesperson James then has Watson sign a (an) </w:t>
      </w:r>
      <w:r w:rsidRPr="00331F50">
        <w:rPr>
          <w:rFonts w:cstheme="minorHAnsi"/>
          <w:b/>
        </w:rPr>
        <w:t>Listing</w:t>
      </w:r>
      <w:r w:rsidRPr="00331F50">
        <w:rPr>
          <w:rFonts w:cstheme="minorHAnsi"/>
        </w:rPr>
        <w:t xml:space="preserve"> agreement, which sets out the agreement between them and details such things as representation procedures and commission payment.</w:t>
      </w:r>
    </w:p>
    <w:p w14:paraId="155EBA21" w14:textId="5CB9DCC7" w:rsidR="00022296"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Salesperson Janson provides a (an) </w:t>
      </w:r>
      <w:r w:rsidR="00E84394" w:rsidRPr="00331F50">
        <w:rPr>
          <w:rFonts w:cstheme="minorHAnsi"/>
          <w:b/>
        </w:rPr>
        <w:t>Working with a REALTOR® form</w:t>
      </w:r>
      <w:r w:rsidR="00E84394" w:rsidRPr="00331F50">
        <w:rPr>
          <w:rFonts w:cstheme="minorHAnsi"/>
        </w:rPr>
        <w:t xml:space="preserve"> </w:t>
      </w:r>
      <w:r w:rsidRPr="00331F50">
        <w:rPr>
          <w:rFonts w:cstheme="minorHAnsi"/>
        </w:rPr>
        <w:t>to the buyer to comply with the Code of Ethics, Sec 10 regarding the types of service alternatives available to the buyer.</w:t>
      </w:r>
    </w:p>
    <w:p w14:paraId="48E5B8C3" w14:textId="77777777" w:rsidR="00E84394"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Salesperson Janson, who drafts the agreement of purchase and sale, also completes a (an) </w:t>
      </w:r>
      <w:r w:rsidR="00E84394" w:rsidRPr="00331F50">
        <w:rPr>
          <w:rFonts w:cstheme="minorHAnsi"/>
          <w:b/>
        </w:rPr>
        <w:t>Confirmation of Co-operation and Representation</w:t>
      </w:r>
      <w:r w:rsidR="00E84394" w:rsidRPr="00331F50">
        <w:rPr>
          <w:rFonts w:cstheme="minorHAnsi"/>
        </w:rPr>
        <w:t xml:space="preserve"> </w:t>
      </w:r>
      <w:r w:rsidRPr="00331F50">
        <w:rPr>
          <w:rFonts w:cstheme="minorHAnsi"/>
        </w:rPr>
        <w:t>to confirm the roles of both listing and co-operating brokerages.</w:t>
      </w:r>
    </w:p>
    <w:p w14:paraId="670BBF35" w14:textId="7F976D38" w:rsidR="00022296"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The form, prepared under 1.4, is then signed by </w:t>
      </w:r>
      <w:r w:rsidR="00E84394" w:rsidRPr="00331F50">
        <w:rPr>
          <w:rFonts w:eastAsia="Times New Roman" w:cstheme="minorHAnsi"/>
          <w:b/>
        </w:rPr>
        <w:t>Watson, James, Janson and Williams</w:t>
      </w:r>
      <w:r w:rsidR="00E84394" w:rsidRPr="00331F50">
        <w:rPr>
          <w:rFonts w:eastAsia="Times New Roman" w:cstheme="minorHAnsi"/>
        </w:rPr>
        <w:t>.</w:t>
      </w:r>
    </w:p>
    <w:p w14:paraId="3AA8B76A" w14:textId="5375EB8A" w:rsidR="00782D45" w:rsidRPr="00331F50" w:rsidRDefault="00022296" w:rsidP="00100478">
      <w:pPr>
        <w:pStyle w:val="ListParagraph"/>
        <w:numPr>
          <w:ilvl w:val="1"/>
          <w:numId w:val="9"/>
        </w:numPr>
        <w:spacing w:after="0" w:line="240" w:lineRule="auto"/>
        <w:rPr>
          <w:rFonts w:eastAsia="Times New Roman" w:cstheme="minorHAnsi"/>
        </w:rPr>
      </w:pPr>
      <w:r w:rsidRPr="00331F50">
        <w:rPr>
          <w:rFonts w:cstheme="minorHAnsi"/>
        </w:rPr>
        <w:t xml:space="preserve">The signing of this form meets requirements as set out in this chapter under </w:t>
      </w:r>
      <w:r w:rsidR="00E84394" w:rsidRPr="00331F50">
        <w:rPr>
          <w:rFonts w:cstheme="minorHAnsi"/>
          <w:b/>
        </w:rPr>
        <w:t>Step 2: Disclosure Before Offer</w:t>
      </w:r>
    </w:p>
    <w:p w14:paraId="6A4388E8" w14:textId="77777777" w:rsidR="00782D45" w:rsidRPr="00331F50" w:rsidRDefault="00782D45" w:rsidP="00100478">
      <w:pPr>
        <w:pStyle w:val="ListParagraph"/>
        <w:spacing w:after="0"/>
        <w:ind w:left="360"/>
        <w:rPr>
          <w:rFonts w:cstheme="minorHAnsi"/>
          <w:b/>
          <w:sz w:val="28"/>
          <w:szCs w:val="28"/>
        </w:rPr>
      </w:pPr>
    </w:p>
    <w:p w14:paraId="3BE80CF0" w14:textId="0AAEE245" w:rsidR="00782D45" w:rsidRPr="00331F50" w:rsidRDefault="00782D45" w:rsidP="00100478">
      <w:pPr>
        <w:pStyle w:val="ListParagraph"/>
        <w:spacing w:after="0"/>
        <w:jc w:val="center"/>
        <w:rPr>
          <w:rFonts w:cstheme="minorHAnsi"/>
          <w:b/>
          <w:sz w:val="28"/>
          <w:szCs w:val="28"/>
        </w:rPr>
      </w:pPr>
      <w:r w:rsidRPr="00331F50">
        <w:rPr>
          <w:rFonts w:cstheme="minorHAnsi"/>
          <w:b/>
          <w:sz w:val="28"/>
          <w:szCs w:val="28"/>
        </w:rPr>
        <w:t>Chapter 6</w:t>
      </w:r>
    </w:p>
    <w:p w14:paraId="3CFF88D6" w14:textId="531AEC01" w:rsidR="00B840DC" w:rsidRPr="00331F50" w:rsidRDefault="00B840DC" w:rsidP="00100478">
      <w:pPr>
        <w:spacing w:after="0"/>
        <w:rPr>
          <w:rFonts w:cstheme="minorHAnsi"/>
          <w:b/>
        </w:rPr>
      </w:pPr>
      <w:r w:rsidRPr="00331F50">
        <w:rPr>
          <w:rFonts w:cstheme="minorHAnsi"/>
          <w:b/>
        </w:rPr>
        <w:t>Mini Review</w:t>
      </w:r>
      <w:r w:rsidR="00100478" w:rsidRPr="00331F50">
        <w:rPr>
          <w:rFonts w:cstheme="minorHAnsi"/>
          <w:b/>
        </w:rPr>
        <w:t>:</w:t>
      </w:r>
    </w:p>
    <w:p w14:paraId="4ADCB4B6" w14:textId="77777777" w:rsidR="00100478" w:rsidRPr="00331F50" w:rsidRDefault="00100478" w:rsidP="00100478">
      <w:pPr>
        <w:spacing w:after="0"/>
        <w:rPr>
          <w:rFonts w:cstheme="minorHAnsi"/>
          <w:b/>
        </w:rPr>
      </w:pPr>
    </w:p>
    <w:p w14:paraId="4F54FE29" w14:textId="77777777" w:rsidR="00B840DC" w:rsidRPr="00331F50" w:rsidRDefault="00B840DC" w:rsidP="00100478">
      <w:pPr>
        <w:pStyle w:val="ListParagraph"/>
        <w:numPr>
          <w:ilvl w:val="0"/>
          <w:numId w:val="10"/>
        </w:numPr>
        <w:spacing w:after="0" w:line="240" w:lineRule="auto"/>
        <w:rPr>
          <w:rFonts w:eastAsia="Times New Roman" w:cstheme="minorHAnsi"/>
        </w:rPr>
      </w:pPr>
      <w:r w:rsidRPr="00331F50">
        <w:rPr>
          <w:rFonts w:eastAsia="Times New Roman" w:cstheme="minorHAnsi"/>
        </w:rPr>
        <w:t xml:space="preserve">Two characteristics of a saleable listing are exclusivity and a reasonable listing time period &gt;&gt; </w:t>
      </w:r>
      <w:r w:rsidRPr="00331F50">
        <w:rPr>
          <w:rFonts w:eastAsia="Times New Roman" w:cstheme="minorHAnsi"/>
          <w:b/>
        </w:rPr>
        <w:t>True</w:t>
      </w:r>
    </w:p>
    <w:p w14:paraId="3DEE2932" w14:textId="252D20EE" w:rsidR="00B840DC" w:rsidRPr="00331F50" w:rsidRDefault="00B840DC" w:rsidP="00100478">
      <w:pPr>
        <w:pStyle w:val="ListParagraph"/>
        <w:numPr>
          <w:ilvl w:val="0"/>
          <w:numId w:val="10"/>
        </w:numPr>
        <w:spacing w:after="0" w:line="240" w:lineRule="auto"/>
        <w:rPr>
          <w:rFonts w:eastAsia="Times New Roman" w:cstheme="minorHAnsi"/>
        </w:rPr>
      </w:pPr>
      <w:r w:rsidRPr="00331F50">
        <w:rPr>
          <w:rFonts w:eastAsia="Times New Roman" w:cstheme="minorHAnsi"/>
        </w:rPr>
        <w:t xml:space="preserve">A comparative market analysis is used to establish market value when listing a property for sale &gt;&gt; </w:t>
      </w:r>
      <w:r w:rsidRPr="00331F50">
        <w:rPr>
          <w:rFonts w:eastAsia="Times New Roman" w:cstheme="minorHAnsi"/>
          <w:b/>
        </w:rPr>
        <w:t>False</w:t>
      </w:r>
      <w:r w:rsidRPr="00331F50">
        <w:rPr>
          <w:rFonts w:eastAsia="Times New Roman" w:cstheme="minorHAnsi"/>
        </w:rPr>
        <w:t xml:space="preserve"> [</w:t>
      </w:r>
      <w:r w:rsidRPr="00331F50">
        <w:rPr>
          <w:rFonts w:cstheme="minorHAnsi"/>
        </w:rPr>
        <w:t>A comparative market analysis is used to establish a listing price, not a market value]</w:t>
      </w:r>
    </w:p>
    <w:p w14:paraId="6DD9EE8A" w14:textId="45176FE4" w:rsidR="00782D45" w:rsidRPr="00331F50" w:rsidRDefault="00B840DC" w:rsidP="00100478">
      <w:pPr>
        <w:pStyle w:val="ListParagraph"/>
        <w:numPr>
          <w:ilvl w:val="0"/>
          <w:numId w:val="10"/>
        </w:numPr>
        <w:spacing w:after="0" w:line="240" w:lineRule="auto"/>
        <w:rPr>
          <w:rFonts w:eastAsia="Times New Roman" w:cstheme="minorHAnsi"/>
        </w:rPr>
      </w:pPr>
      <w:r w:rsidRPr="00331F50">
        <w:rPr>
          <w:rFonts w:cstheme="minorHAnsi"/>
        </w:rPr>
        <w:t xml:space="preserve">The seller's motivation for selling is not highly relevant when preparing for a listing presentation &gt;&gt; </w:t>
      </w:r>
      <w:r w:rsidRPr="00331F50">
        <w:rPr>
          <w:rFonts w:cstheme="minorHAnsi"/>
          <w:b/>
        </w:rPr>
        <w:t>False</w:t>
      </w:r>
    </w:p>
    <w:p w14:paraId="2F2C5A71" w14:textId="0431FF7E" w:rsidR="00B840DC" w:rsidRPr="00331F50" w:rsidRDefault="00B840DC" w:rsidP="00100478">
      <w:pPr>
        <w:pStyle w:val="ListParagraph"/>
        <w:numPr>
          <w:ilvl w:val="0"/>
          <w:numId w:val="10"/>
        </w:numPr>
        <w:spacing w:after="0" w:line="240" w:lineRule="auto"/>
        <w:rPr>
          <w:rFonts w:eastAsia="Times New Roman" w:cstheme="minorHAnsi"/>
        </w:rPr>
      </w:pPr>
      <w:r w:rsidRPr="00331F50">
        <w:rPr>
          <w:rFonts w:cstheme="minorHAnsi"/>
        </w:rPr>
        <w:t xml:space="preserve">A property that is frequently shown to prospective buyers is the most likely property to sell in a short period of time &gt;&gt; </w:t>
      </w:r>
      <w:r w:rsidR="009A3A9A" w:rsidRPr="00331F50">
        <w:rPr>
          <w:rFonts w:cstheme="minorHAnsi"/>
          <w:b/>
        </w:rPr>
        <w:t>False</w:t>
      </w:r>
    </w:p>
    <w:p w14:paraId="0D233F25" w14:textId="5CE118C7" w:rsidR="009A3A9A" w:rsidRPr="00331F50" w:rsidRDefault="009A3A9A" w:rsidP="00100478">
      <w:pPr>
        <w:pStyle w:val="ListParagraph"/>
        <w:numPr>
          <w:ilvl w:val="0"/>
          <w:numId w:val="10"/>
        </w:numPr>
        <w:spacing w:after="0" w:line="240" w:lineRule="auto"/>
        <w:rPr>
          <w:rFonts w:eastAsia="Times New Roman" w:cstheme="minorHAnsi"/>
        </w:rPr>
      </w:pPr>
      <w:r w:rsidRPr="00331F50">
        <w:rPr>
          <w:rFonts w:cstheme="minorHAnsi"/>
        </w:rPr>
        <w:t xml:space="preserve">A brokerage is always responsible for deceitful statements made by a seller client regarding his or her property that result in litigation &gt;&gt; </w:t>
      </w:r>
      <w:r w:rsidR="000979FE" w:rsidRPr="00331F50">
        <w:rPr>
          <w:rFonts w:cstheme="minorHAnsi"/>
          <w:b/>
        </w:rPr>
        <w:t>False</w:t>
      </w:r>
      <w:r w:rsidR="000979FE" w:rsidRPr="00331F50">
        <w:rPr>
          <w:rFonts w:cstheme="minorHAnsi"/>
        </w:rPr>
        <w:t xml:space="preserve"> </w:t>
      </w:r>
    </w:p>
    <w:p w14:paraId="428066D4" w14:textId="3D4E7F2C" w:rsidR="000979FE" w:rsidRPr="00331F50" w:rsidRDefault="000979FE" w:rsidP="00100478">
      <w:pPr>
        <w:pStyle w:val="ListParagraph"/>
        <w:numPr>
          <w:ilvl w:val="0"/>
          <w:numId w:val="10"/>
        </w:numPr>
        <w:spacing w:after="0" w:line="240" w:lineRule="auto"/>
        <w:rPr>
          <w:rFonts w:eastAsia="Times New Roman" w:cstheme="minorHAnsi"/>
        </w:rPr>
      </w:pPr>
      <w:r w:rsidRPr="00331F50">
        <w:rPr>
          <w:rFonts w:cstheme="minorHAnsi"/>
        </w:rPr>
        <w:lastRenderedPageBreak/>
        <w:t xml:space="preserve">If a seller states that he has installed new shingles on a residential structure within the last six months, the salesperson listing the property should investigate further to substantiate this statement &gt;&gt; </w:t>
      </w:r>
      <w:r w:rsidRPr="00331F50">
        <w:rPr>
          <w:rFonts w:cstheme="minorHAnsi"/>
          <w:b/>
        </w:rPr>
        <w:t>True</w:t>
      </w:r>
    </w:p>
    <w:p w14:paraId="0771817F" w14:textId="11FF6DD6" w:rsidR="000979FE" w:rsidRPr="00331F50" w:rsidRDefault="00A904B6" w:rsidP="00100478">
      <w:pPr>
        <w:pStyle w:val="ListParagraph"/>
        <w:numPr>
          <w:ilvl w:val="0"/>
          <w:numId w:val="10"/>
        </w:numPr>
        <w:spacing w:after="0" w:line="240" w:lineRule="auto"/>
        <w:rPr>
          <w:rFonts w:eastAsia="Times New Roman" w:cstheme="minorHAnsi"/>
        </w:rPr>
      </w:pPr>
      <w:r w:rsidRPr="00331F50">
        <w:rPr>
          <w:rFonts w:cstheme="minorHAnsi"/>
        </w:rPr>
        <w:t xml:space="preserve">Rail access, cranes and sprinkler systems are three of many factors that should be taken into consideration when listing property used for industrial purposes &gt;&gt; </w:t>
      </w:r>
      <w:r w:rsidRPr="00331F50">
        <w:rPr>
          <w:rFonts w:cstheme="minorHAnsi"/>
          <w:b/>
        </w:rPr>
        <w:t>True</w:t>
      </w:r>
    </w:p>
    <w:p w14:paraId="0F256437" w14:textId="192C3A3D" w:rsidR="00A904B6" w:rsidRPr="00331F50" w:rsidRDefault="006644B1" w:rsidP="00100478">
      <w:pPr>
        <w:pStyle w:val="ListParagraph"/>
        <w:numPr>
          <w:ilvl w:val="0"/>
          <w:numId w:val="10"/>
        </w:numPr>
        <w:spacing w:after="0" w:line="240" w:lineRule="auto"/>
        <w:rPr>
          <w:rFonts w:eastAsia="Times New Roman" w:cstheme="minorHAnsi"/>
        </w:rPr>
      </w:pPr>
      <w:r w:rsidRPr="00331F50">
        <w:rPr>
          <w:rFonts w:cstheme="minorHAnsi"/>
        </w:rPr>
        <w:t xml:space="preserve">The </w:t>
      </w:r>
      <w:r w:rsidRPr="00331F50">
        <w:rPr>
          <w:rStyle w:val="Emphasis"/>
          <w:rFonts w:cstheme="minorHAnsi"/>
        </w:rPr>
        <w:t>Competition Act</w:t>
      </w:r>
      <w:r w:rsidRPr="00331F50">
        <w:rPr>
          <w:rFonts w:cstheme="minorHAnsi"/>
        </w:rPr>
        <w:t xml:space="preserve"> sets out various guidelines concerning advertising, one of which relates to the use of abbreviations when promoting property through print and electronic media &gt;&gt; </w:t>
      </w:r>
      <w:r w:rsidR="00824DE8" w:rsidRPr="00331F50">
        <w:rPr>
          <w:rFonts w:cstheme="minorHAnsi"/>
          <w:b/>
        </w:rPr>
        <w:t>True</w:t>
      </w:r>
    </w:p>
    <w:p w14:paraId="50C2FBEB" w14:textId="78C88BB2" w:rsidR="00824DE8" w:rsidRPr="00331F50" w:rsidRDefault="00824DE8" w:rsidP="00100478">
      <w:pPr>
        <w:pStyle w:val="ListParagraph"/>
        <w:numPr>
          <w:ilvl w:val="0"/>
          <w:numId w:val="10"/>
        </w:numPr>
        <w:spacing w:after="0" w:line="240" w:lineRule="auto"/>
        <w:rPr>
          <w:rFonts w:eastAsia="Times New Roman" w:cstheme="minorHAnsi"/>
        </w:rPr>
      </w:pPr>
      <w:r w:rsidRPr="00331F50">
        <w:rPr>
          <w:rFonts w:cstheme="minorHAnsi"/>
        </w:rPr>
        <w:t xml:space="preserve">Based on the requirements of the </w:t>
      </w:r>
      <w:r w:rsidRPr="00331F50">
        <w:rPr>
          <w:rStyle w:val="Emphasis"/>
          <w:rFonts w:cstheme="minorHAnsi"/>
        </w:rPr>
        <w:t>Competition Act</w:t>
      </w:r>
      <w:r w:rsidRPr="00331F50">
        <w:rPr>
          <w:rFonts w:cstheme="minorHAnsi"/>
        </w:rPr>
        <w:t xml:space="preserve">, a disclaimer cannot be included in the fine print for an advertisement, but must be prominently displayed within the ad instead &gt;&gt; </w:t>
      </w:r>
      <w:r w:rsidR="00925DA8" w:rsidRPr="00331F50">
        <w:rPr>
          <w:rFonts w:cstheme="minorHAnsi"/>
          <w:b/>
        </w:rPr>
        <w:t>False</w:t>
      </w:r>
    </w:p>
    <w:p w14:paraId="40A430F6" w14:textId="60EAA784" w:rsidR="00925DA8" w:rsidRPr="00331F50" w:rsidRDefault="00925DA8" w:rsidP="00100478">
      <w:pPr>
        <w:pStyle w:val="ListParagraph"/>
        <w:numPr>
          <w:ilvl w:val="0"/>
          <w:numId w:val="10"/>
        </w:numPr>
        <w:spacing w:after="0" w:line="240" w:lineRule="auto"/>
        <w:rPr>
          <w:rFonts w:eastAsia="Times New Roman" w:cstheme="minorHAnsi"/>
        </w:rPr>
      </w:pPr>
      <w:r w:rsidRPr="00331F50">
        <w:rPr>
          <w:rFonts w:cstheme="minorHAnsi"/>
        </w:rPr>
        <w:t xml:space="preserve">The Registrar cannot only order the cessation of false advertising, but can also require the registrant to retract statements or publish corrections &gt;&gt; </w:t>
      </w:r>
      <w:r w:rsidR="007B0487" w:rsidRPr="00331F50">
        <w:rPr>
          <w:rFonts w:cstheme="minorHAnsi"/>
          <w:b/>
        </w:rPr>
        <w:t>True</w:t>
      </w:r>
    </w:p>
    <w:p w14:paraId="252961C6" w14:textId="689F3AB4" w:rsidR="007B0487" w:rsidRPr="00331F50" w:rsidRDefault="007B0487" w:rsidP="00100478">
      <w:pPr>
        <w:pStyle w:val="ListParagraph"/>
        <w:numPr>
          <w:ilvl w:val="0"/>
          <w:numId w:val="10"/>
        </w:numPr>
        <w:spacing w:after="0" w:line="240" w:lineRule="auto"/>
        <w:rPr>
          <w:rFonts w:eastAsia="Times New Roman" w:cstheme="minorHAnsi"/>
        </w:rPr>
      </w:pPr>
      <w:r w:rsidRPr="00331F50">
        <w:rPr>
          <w:rFonts w:cstheme="minorHAnsi"/>
        </w:rPr>
        <w:t xml:space="preserve">Advertising, for purposes of guidelines published by the Registrar, can include print as well as electronic media &gt;&gt; </w:t>
      </w:r>
      <w:r w:rsidRPr="00331F50">
        <w:rPr>
          <w:rFonts w:cstheme="minorHAnsi"/>
          <w:b/>
        </w:rPr>
        <w:t>True</w:t>
      </w:r>
    </w:p>
    <w:p w14:paraId="3F9BF68A" w14:textId="100D7580" w:rsidR="007B0487" w:rsidRPr="00331F50" w:rsidRDefault="007B0487" w:rsidP="00100478">
      <w:pPr>
        <w:pStyle w:val="ListParagraph"/>
        <w:numPr>
          <w:ilvl w:val="0"/>
          <w:numId w:val="10"/>
        </w:numPr>
        <w:spacing w:after="0" w:line="240" w:lineRule="auto"/>
        <w:rPr>
          <w:rFonts w:eastAsia="Times New Roman" w:cstheme="minorHAnsi"/>
        </w:rPr>
      </w:pPr>
      <w:r w:rsidRPr="00331F50">
        <w:rPr>
          <w:rFonts w:cstheme="minorHAnsi"/>
        </w:rPr>
        <w:t xml:space="preserve">A registrant cannot make an advertising claim regarding volume of business conducted, as such is not in keeping with the Code of Ethics &gt;&gt; </w:t>
      </w:r>
      <w:r w:rsidR="007B4A94" w:rsidRPr="00331F50">
        <w:rPr>
          <w:rFonts w:cstheme="minorHAnsi"/>
          <w:b/>
        </w:rPr>
        <w:t>False</w:t>
      </w:r>
    </w:p>
    <w:p w14:paraId="6F6158A2" w14:textId="77777777" w:rsidR="00100478" w:rsidRPr="00331F50" w:rsidRDefault="00100478" w:rsidP="00100478">
      <w:pPr>
        <w:pStyle w:val="ListParagraph"/>
        <w:spacing w:after="0" w:line="240" w:lineRule="auto"/>
        <w:rPr>
          <w:rFonts w:eastAsia="Times New Roman" w:cstheme="minorHAnsi"/>
        </w:rPr>
      </w:pPr>
    </w:p>
    <w:p w14:paraId="41F7609A" w14:textId="5B40D584" w:rsidR="007B4A94" w:rsidRPr="00331F50" w:rsidRDefault="007B4A94"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614C0BA2" w14:textId="3D672828" w:rsidR="007B4A94" w:rsidRPr="00331F50" w:rsidRDefault="007B4A94" w:rsidP="00100478">
      <w:pPr>
        <w:pStyle w:val="questiontext"/>
        <w:spacing w:before="0" w:beforeAutospacing="0" w:after="0" w:afterAutospacing="0"/>
        <w:rPr>
          <w:rFonts w:asciiTheme="minorHAnsi" w:hAnsiTheme="minorHAnsi" w:cstheme="minorHAnsi"/>
          <w:b/>
          <w:sz w:val="22"/>
          <w:szCs w:val="22"/>
        </w:rPr>
      </w:pPr>
    </w:p>
    <w:p w14:paraId="397C6C5C" w14:textId="56D7780F" w:rsidR="007B4A94" w:rsidRPr="00331F50"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31F50">
        <w:rPr>
          <w:rStyle w:val="nolink"/>
          <w:rFonts w:asciiTheme="minorHAnsi" w:hAnsiTheme="minorHAnsi" w:cstheme="minorHAnsi"/>
          <w:sz w:val="22"/>
          <w:szCs w:val="22"/>
        </w:rPr>
        <w:t xml:space="preserve">A brokerage advertises that the organization is ‘Number One’. This is acceptable to the Registrar provided that &gt;&gt; </w:t>
      </w:r>
      <w:r w:rsidR="00250CBD" w:rsidRPr="00331F50">
        <w:rPr>
          <w:rStyle w:val="Strong"/>
          <w:rFonts w:asciiTheme="minorHAnsi" w:hAnsiTheme="minorHAnsi" w:cstheme="minorHAnsi"/>
          <w:sz w:val="22"/>
          <w:szCs w:val="22"/>
        </w:rPr>
        <w:t>The brokerage discloses the basis upon which the comparison or claim is made.</w:t>
      </w:r>
    </w:p>
    <w:p w14:paraId="75013749" w14:textId="7F60D092" w:rsidR="00386746" w:rsidRPr="00331F50"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31F50">
        <w:rPr>
          <w:rStyle w:val="nolink"/>
          <w:rFonts w:asciiTheme="minorHAnsi" w:hAnsiTheme="minorHAnsi" w:cstheme="minorHAnsi"/>
          <w:sz w:val="22"/>
          <w:szCs w:val="22"/>
        </w:rPr>
        <w:t>A brokerage, when advertising a commission rate:</w:t>
      </w:r>
      <w:r w:rsidR="00250CBD" w:rsidRPr="00331F50">
        <w:rPr>
          <w:rFonts w:asciiTheme="minorHAnsi" w:hAnsiTheme="minorHAnsi" w:cstheme="minorHAnsi"/>
          <w:sz w:val="22"/>
          <w:szCs w:val="22"/>
        </w:rPr>
        <w:t xml:space="preserve"> </w:t>
      </w:r>
      <w:r w:rsidR="00250CBD" w:rsidRPr="00331F50">
        <w:rPr>
          <w:rStyle w:val="Strong"/>
          <w:rFonts w:asciiTheme="minorHAnsi" w:hAnsiTheme="minorHAnsi" w:cstheme="minorHAnsi"/>
          <w:sz w:val="22"/>
          <w:szCs w:val="22"/>
        </w:rPr>
        <w:t>Must include a description of any situation in which the commission rate advertised is not in fact charged.</w:t>
      </w:r>
    </w:p>
    <w:p w14:paraId="53CD7D49" w14:textId="5122015C" w:rsidR="00386746" w:rsidRPr="00331F50"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31F50">
        <w:rPr>
          <w:rStyle w:val="nolink"/>
          <w:rFonts w:asciiTheme="minorHAnsi" w:hAnsiTheme="minorHAnsi" w:cstheme="minorHAnsi"/>
          <w:sz w:val="22"/>
          <w:szCs w:val="22"/>
        </w:rPr>
        <w:t>A registrant receives an award for outstanding sales performance by her employing brokerage. The registrant:</w:t>
      </w:r>
      <w:r w:rsidR="00250CBD" w:rsidRPr="00331F50">
        <w:rPr>
          <w:rStyle w:val="nolink"/>
          <w:rFonts w:asciiTheme="minorHAnsi" w:hAnsiTheme="minorHAnsi" w:cstheme="minorHAnsi"/>
          <w:sz w:val="22"/>
          <w:szCs w:val="22"/>
        </w:rPr>
        <w:t xml:space="preserve"> </w:t>
      </w:r>
      <w:r w:rsidR="00250CBD" w:rsidRPr="00331F50">
        <w:rPr>
          <w:rStyle w:val="Strong"/>
          <w:rFonts w:asciiTheme="minorHAnsi" w:hAnsiTheme="minorHAnsi" w:cstheme="minorHAnsi"/>
          <w:sz w:val="22"/>
          <w:szCs w:val="22"/>
        </w:rPr>
        <w:t>Must include the source and date of that award in any advertising.</w:t>
      </w:r>
    </w:p>
    <w:p w14:paraId="10AD1586" w14:textId="56549635" w:rsidR="00250CBD" w:rsidRPr="00331F50"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31F50">
        <w:rPr>
          <w:rStyle w:val="nolink"/>
          <w:rFonts w:asciiTheme="minorHAnsi" w:hAnsiTheme="minorHAnsi" w:cstheme="minorHAnsi"/>
          <w:sz w:val="22"/>
          <w:szCs w:val="22"/>
        </w:rPr>
        <w:t>A registrant may use property ‘sold’ cards to advertise a seller client’s property that has just sold, provided that:</w:t>
      </w:r>
      <w:r w:rsidR="00250CBD" w:rsidRPr="00331F50">
        <w:rPr>
          <w:rStyle w:val="nolink"/>
          <w:rFonts w:asciiTheme="minorHAnsi" w:hAnsiTheme="minorHAnsi" w:cstheme="minorHAnsi"/>
          <w:sz w:val="22"/>
          <w:szCs w:val="22"/>
        </w:rPr>
        <w:t xml:space="preserve"> </w:t>
      </w:r>
      <w:r w:rsidR="00250CBD" w:rsidRPr="00331F50">
        <w:rPr>
          <w:rStyle w:val="Strong"/>
          <w:rFonts w:asciiTheme="minorHAnsi" w:hAnsiTheme="minorHAnsi" w:cstheme="minorHAnsi"/>
          <w:sz w:val="22"/>
          <w:szCs w:val="22"/>
        </w:rPr>
        <w:t>The seller gives his or her written consent and is the owner of the property at the time of the consen</w:t>
      </w:r>
      <w:r w:rsidR="00250CBD" w:rsidRPr="00331F50">
        <w:rPr>
          <w:rStyle w:val="Strong"/>
          <w:rFonts w:asciiTheme="minorHAnsi" w:hAnsiTheme="minorHAnsi" w:cstheme="minorHAnsi"/>
          <w:bCs w:val="0"/>
          <w:sz w:val="22"/>
          <w:szCs w:val="22"/>
        </w:rPr>
        <w:t>t</w:t>
      </w:r>
    </w:p>
    <w:p w14:paraId="5F8666B1" w14:textId="77777777" w:rsidR="00250CBD" w:rsidRPr="00331F50" w:rsidRDefault="00386746" w:rsidP="00100478">
      <w:pPr>
        <w:pStyle w:val="questiontext"/>
        <w:numPr>
          <w:ilvl w:val="0"/>
          <w:numId w:val="11"/>
        </w:numPr>
        <w:spacing w:before="0" w:beforeAutospacing="0" w:after="0" w:afterAutospacing="0"/>
        <w:rPr>
          <w:rStyle w:val="Strong"/>
          <w:rFonts w:asciiTheme="minorHAnsi" w:hAnsiTheme="minorHAnsi" w:cstheme="minorHAnsi"/>
          <w:b w:val="0"/>
          <w:bCs w:val="0"/>
          <w:sz w:val="22"/>
          <w:szCs w:val="22"/>
        </w:rPr>
      </w:pPr>
      <w:r w:rsidRPr="00331F50">
        <w:rPr>
          <w:rFonts w:asciiTheme="minorHAnsi" w:hAnsiTheme="minorHAnsi" w:cstheme="minorHAnsi"/>
          <w:sz w:val="22"/>
          <w:szCs w:val="22"/>
        </w:rPr>
        <w:t xml:space="preserve">Which of the following statements is correct regarding guidelines set out under the </w:t>
      </w:r>
      <w:r w:rsidRPr="00331F50">
        <w:rPr>
          <w:rStyle w:val="Emphasis"/>
          <w:rFonts w:asciiTheme="minorHAnsi" w:hAnsiTheme="minorHAnsi" w:cstheme="minorHAnsi"/>
          <w:sz w:val="22"/>
          <w:szCs w:val="22"/>
        </w:rPr>
        <w:t>Competition Act</w:t>
      </w:r>
      <w:r w:rsidRPr="00331F50">
        <w:rPr>
          <w:rFonts w:asciiTheme="minorHAnsi" w:hAnsiTheme="minorHAnsi" w:cstheme="minorHAnsi"/>
          <w:sz w:val="22"/>
          <w:szCs w:val="22"/>
        </w:rPr>
        <w:t>?</w:t>
      </w:r>
      <w:r w:rsidR="00250CBD" w:rsidRPr="00331F50">
        <w:rPr>
          <w:rFonts w:asciiTheme="minorHAnsi" w:hAnsiTheme="minorHAnsi" w:cstheme="minorHAnsi"/>
          <w:sz w:val="22"/>
          <w:szCs w:val="22"/>
        </w:rPr>
        <w:t xml:space="preserve"> &gt;&gt; </w:t>
      </w:r>
      <w:r w:rsidR="00250CBD" w:rsidRPr="00331F50">
        <w:rPr>
          <w:rStyle w:val="Strong"/>
          <w:rFonts w:asciiTheme="minorHAnsi" w:hAnsiTheme="minorHAnsi" w:cstheme="minorHAnsi"/>
          <w:sz w:val="22"/>
          <w:szCs w:val="22"/>
        </w:rPr>
        <w:t>Disclaimers and limiting conditions must be consistent with the overall impression given in advertising</w:t>
      </w:r>
    </w:p>
    <w:p w14:paraId="2E5A32AB" w14:textId="7686B54C" w:rsidR="00250CBD" w:rsidRPr="00331F50" w:rsidRDefault="009C48F8" w:rsidP="00100478">
      <w:pPr>
        <w:pStyle w:val="questiontext"/>
        <w:numPr>
          <w:ilvl w:val="0"/>
          <w:numId w:val="11"/>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Which of the following is a correct statement?</w:t>
      </w:r>
      <w:r w:rsidR="00250CBD" w:rsidRPr="00331F50">
        <w:rPr>
          <w:rFonts w:asciiTheme="minorHAnsi" w:hAnsiTheme="minorHAnsi" w:cstheme="minorHAnsi"/>
          <w:sz w:val="22"/>
          <w:szCs w:val="22"/>
        </w:rPr>
        <w:t xml:space="preserve"> &gt;&gt; </w:t>
      </w:r>
      <w:r w:rsidR="00250CBD" w:rsidRPr="00331F50">
        <w:rPr>
          <w:rStyle w:val="Strong"/>
          <w:rFonts w:asciiTheme="minorHAnsi" w:hAnsiTheme="minorHAnsi" w:cstheme="minorHAnsi"/>
          <w:sz w:val="22"/>
          <w:szCs w:val="22"/>
        </w:rPr>
        <w:t xml:space="preserve">All MLS® listings are viewed as advertisements for purposes of the </w:t>
      </w:r>
      <w:r w:rsidR="00250CBD" w:rsidRPr="00331F50">
        <w:rPr>
          <w:rStyle w:val="Emphasis"/>
          <w:rFonts w:asciiTheme="minorHAnsi" w:hAnsiTheme="minorHAnsi" w:cstheme="minorHAnsi"/>
          <w:b/>
          <w:bCs/>
          <w:sz w:val="22"/>
          <w:szCs w:val="22"/>
        </w:rPr>
        <w:t>Competition Act</w:t>
      </w:r>
      <w:r w:rsidR="00250CBD" w:rsidRPr="00331F50">
        <w:rPr>
          <w:rStyle w:val="Strong"/>
          <w:rFonts w:asciiTheme="minorHAnsi" w:hAnsiTheme="minorHAnsi" w:cstheme="minorHAnsi"/>
          <w:sz w:val="22"/>
          <w:szCs w:val="22"/>
        </w:rPr>
        <w:t>.</w:t>
      </w:r>
    </w:p>
    <w:p w14:paraId="3724E0E9" w14:textId="6D10184C" w:rsidR="009C48F8" w:rsidRPr="00331F50" w:rsidRDefault="009C48F8" w:rsidP="00100478">
      <w:pPr>
        <w:pStyle w:val="ListParagraph"/>
        <w:numPr>
          <w:ilvl w:val="0"/>
          <w:numId w:val="11"/>
        </w:numPr>
        <w:spacing w:after="0" w:line="240" w:lineRule="auto"/>
        <w:rPr>
          <w:rFonts w:eastAsia="Times New Roman" w:cstheme="minorHAnsi"/>
        </w:rPr>
      </w:pPr>
      <w:r w:rsidRPr="00331F50">
        <w:rPr>
          <w:rFonts w:eastAsia="Times New Roman" w:cstheme="minorHAnsi"/>
        </w:rPr>
        <w:t xml:space="preserve">According to guidelines provided under the </w:t>
      </w:r>
      <w:r w:rsidRPr="00331F50">
        <w:rPr>
          <w:rFonts w:eastAsia="Times New Roman" w:cstheme="minorHAnsi"/>
          <w:i/>
          <w:iCs/>
        </w:rPr>
        <w:t>Competition Act</w:t>
      </w:r>
      <w:r w:rsidRPr="00331F50">
        <w:rPr>
          <w:rFonts w:eastAsia="Times New Roman" w:cstheme="minorHAnsi"/>
        </w:rPr>
        <w:t xml:space="preserve"> &gt;&gt; </w:t>
      </w:r>
      <w:r w:rsidR="00250CBD" w:rsidRPr="00331F50">
        <w:rPr>
          <w:rStyle w:val="Strong"/>
          <w:rFonts w:cstheme="minorHAnsi"/>
        </w:rPr>
        <w:t>Abbreviations found in the local trading place are generally acceptable provided that they do not confuse or mislead.</w:t>
      </w:r>
    </w:p>
    <w:p w14:paraId="3682527A" w14:textId="77777777" w:rsidR="00257055" w:rsidRPr="00331F50" w:rsidRDefault="00257055" w:rsidP="00100478">
      <w:pPr>
        <w:pStyle w:val="ListParagraph"/>
        <w:spacing w:after="0"/>
        <w:rPr>
          <w:rFonts w:cstheme="minorHAnsi"/>
          <w:b/>
          <w:sz w:val="28"/>
          <w:szCs w:val="28"/>
        </w:rPr>
      </w:pPr>
    </w:p>
    <w:p w14:paraId="40A2E68A" w14:textId="6813F943" w:rsidR="00257055" w:rsidRPr="00331F50" w:rsidRDefault="00257055" w:rsidP="00100478">
      <w:pPr>
        <w:pStyle w:val="ListParagraph"/>
        <w:spacing w:after="0"/>
        <w:jc w:val="center"/>
        <w:rPr>
          <w:rFonts w:cstheme="minorHAnsi"/>
          <w:b/>
          <w:sz w:val="28"/>
          <w:szCs w:val="28"/>
        </w:rPr>
      </w:pPr>
      <w:r w:rsidRPr="00331F50">
        <w:rPr>
          <w:rFonts w:cstheme="minorHAnsi"/>
          <w:b/>
          <w:sz w:val="28"/>
          <w:szCs w:val="28"/>
        </w:rPr>
        <w:t>Chapter 7</w:t>
      </w:r>
    </w:p>
    <w:p w14:paraId="44731C44" w14:textId="77EEC040" w:rsidR="00257055" w:rsidRPr="00331F50" w:rsidRDefault="00257055" w:rsidP="00100478">
      <w:pPr>
        <w:spacing w:after="0"/>
        <w:rPr>
          <w:rFonts w:cstheme="minorHAnsi"/>
          <w:b/>
        </w:rPr>
      </w:pPr>
      <w:r w:rsidRPr="00331F50">
        <w:rPr>
          <w:rFonts w:cstheme="minorHAnsi"/>
          <w:b/>
        </w:rPr>
        <w:t>Mini Review</w:t>
      </w:r>
      <w:r w:rsidR="00100478" w:rsidRPr="00331F50">
        <w:rPr>
          <w:rFonts w:cstheme="minorHAnsi"/>
          <w:b/>
        </w:rPr>
        <w:t>:</w:t>
      </w:r>
    </w:p>
    <w:p w14:paraId="1D523E81" w14:textId="77777777" w:rsidR="00100478" w:rsidRPr="00331F50" w:rsidRDefault="00100478" w:rsidP="00100478">
      <w:pPr>
        <w:spacing w:after="0"/>
        <w:rPr>
          <w:rFonts w:cstheme="minorHAnsi"/>
          <w:b/>
        </w:rPr>
      </w:pPr>
    </w:p>
    <w:p w14:paraId="12386C4E" w14:textId="0B218960" w:rsidR="007B4A94" w:rsidRPr="00331F50" w:rsidRDefault="00732CAE" w:rsidP="00100478">
      <w:pPr>
        <w:pStyle w:val="ListParagraph"/>
        <w:numPr>
          <w:ilvl w:val="0"/>
          <w:numId w:val="12"/>
        </w:numPr>
        <w:spacing w:after="0" w:line="240" w:lineRule="auto"/>
        <w:rPr>
          <w:rFonts w:eastAsia="Times New Roman" w:cstheme="minorHAnsi"/>
        </w:rPr>
      </w:pPr>
      <w:r w:rsidRPr="00331F50">
        <w:rPr>
          <w:rFonts w:eastAsia="Times New Roman" w:cstheme="minorHAnsi"/>
        </w:rPr>
        <w:t xml:space="preserve">An agreement for sale provides that title is retained by the seller until some future stipulated date or until some future event occurs &gt;&gt; </w:t>
      </w:r>
      <w:r w:rsidRPr="00331F50">
        <w:rPr>
          <w:rFonts w:eastAsia="Times New Roman" w:cstheme="minorHAnsi"/>
          <w:b/>
        </w:rPr>
        <w:t>True</w:t>
      </w:r>
      <w:r w:rsidRPr="00331F50">
        <w:rPr>
          <w:rFonts w:eastAsia="Times New Roman" w:cstheme="minorHAnsi"/>
        </w:rPr>
        <w:t xml:space="preserve"> [An agreement for sale typically requires sequential payments over </w:t>
      </w:r>
      <w:proofErr w:type="gramStart"/>
      <w:r w:rsidRPr="00331F50">
        <w:rPr>
          <w:rFonts w:eastAsia="Times New Roman" w:cstheme="minorHAnsi"/>
        </w:rPr>
        <w:t>a period of time</w:t>
      </w:r>
      <w:proofErr w:type="gramEnd"/>
      <w:r w:rsidRPr="00331F50">
        <w:rPr>
          <w:rFonts w:eastAsia="Times New Roman" w:cstheme="minorHAnsi"/>
        </w:rPr>
        <w:t xml:space="preserve"> before title is transferred]</w:t>
      </w:r>
    </w:p>
    <w:p w14:paraId="1A2A40DA" w14:textId="174FFF5B" w:rsidR="0022702D" w:rsidRPr="00331F50" w:rsidRDefault="00B74371" w:rsidP="00100478">
      <w:pPr>
        <w:pStyle w:val="ListParagraph"/>
        <w:numPr>
          <w:ilvl w:val="0"/>
          <w:numId w:val="12"/>
        </w:numPr>
        <w:spacing w:after="0" w:line="240" w:lineRule="auto"/>
        <w:rPr>
          <w:rFonts w:eastAsia="Times New Roman" w:cstheme="minorHAnsi"/>
        </w:rPr>
      </w:pPr>
      <w:r w:rsidRPr="00331F50">
        <w:rPr>
          <w:rFonts w:eastAsia="Times New Roman" w:cstheme="minorHAnsi"/>
        </w:rPr>
        <w:t xml:space="preserve">A nonowner, for purposes of an agreement of purchase and sale, could be an individual having power of attorney or a person being an estate trustee (executor) to an estate &gt;&gt; </w:t>
      </w:r>
      <w:r w:rsidR="00A97AB6" w:rsidRPr="00331F50">
        <w:rPr>
          <w:rFonts w:eastAsia="Times New Roman" w:cstheme="minorHAnsi"/>
          <w:b/>
        </w:rPr>
        <w:t>True</w:t>
      </w:r>
    </w:p>
    <w:p w14:paraId="388E8C51" w14:textId="36FD71C4" w:rsidR="00A97AB6" w:rsidRPr="00331F50" w:rsidRDefault="00A97AB6" w:rsidP="00100478">
      <w:pPr>
        <w:pStyle w:val="ListParagraph"/>
        <w:numPr>
          <w:ilvl w:val="0"/>
          <w:numId w:val="12"/>
        </w:numPr>
        <w:spacing w:after="0" w:line="255" w:lineRule="atLeast"/>
        <w:ind w:right="375"/>
        <w:rPr>
          <w:rFonts w:eastAsia="Times New Roman" w:cstheme="minorHAnsi"/>
        </w:rPr>
      </w:pPr>
      <w:r w:rsidRPr="00331F50">
        <w:rPr>
          <w:rFonts w:eastAsia="Times New Roman" w:cstheme="minorHAnsi"/>
        </w:rPr>
        <w:t xml:space="preserve">A Certificate of Appointment is required by a corporation in order to sign an agreement of purchase and sale when acquiring or disposing of real property &gt;&gt; </w:t>
      </w:r>
      <w:r w:rsidR="00EB4EE8" w:rsidRPr="00331F50">
        <w:rPr>
          <w:rFonts w:eastAsia="Times New Roman" w:cstheme="minorHAnsi"/>
          <w:b/>
        </w:rPr>
        <w:t>False</w:t>
      </w:r>
      <w:r w:rsidR="00EB4EE8" w:rsidRPr="00331F50">
        <w:rPr>
          <w:rFonts w:eastAsia="Times New Roman" w:cstheme="minorHAnsi"/>
        </w:rPr>
        <w:t xml:space="preserve"> [A Certificate of Appointment relates to an estate sale, not to the signing of documents by a corporation]</w:t>
      </w:r>
    </w:p>
    <w:p w14:paraId="616FC11A" w14:textId="2D0C6BB6" w:rsidR="00A97AB6" w:rsidRPr="00331F50" w:rsidRDefault="00B92739" w:rsidP="00100478">
      <w:pPr>
        <w:pStyle w:val="ListParagraph"/>
        <w:numPr>
          <w:ilvl w:val="0"/>
          <w:numId w:val="12"/>
        </w:numPr>
        <w:spacing w:after="0" w:line="240" w:lineRule="auto"/>
        <w:rPr>
          <w:rFonts w:eastAsia="Times New Roman" w:cstheme="minorHAnsi"/>
        </w:rPr>
      </w:pPr>
      <w:r w:rsidRPr="00331F50">
        <w:rPr>
          <w:rFonts w:eastAsia="Times New Roman" w:cstheme="minorHAnsi"/>
        </w:rPr>
        <w:lastRenderedPageBreak/>
        <w:t xml:space="preserve">A survey can be attached as a schedule to an agreement of purchase and sale only if a proper legal description is not available &gt;&gt; </w:t>
      </w:r>
      <w:r w:rsidR="00AB6DFD" w:rsidRPr="00331F50">
        <w:rPr>
          <w:rFonts w:eastAsia="Times New Roman" w:cstheme="minorHAnsi"/>
          <w:b/>
        </w:rPr>
        <w:t>False</w:t>
      </w:r>
      <w:r w:rsidR="00607BBB" w:rsidRPr="00331F50">
        <w:rPr>
          <w:rFonts w:eastAsia="Times New Roman" w:cstheme="minorHAnsi"/>
        </w:rPr>
        <w:t xml:space="preserve"> [</w:t>
      </w:r>
      <w:r w:rsidR="00AB6DFD" w:rsidRPr="00331F50">
        <w:rPr>
          <w:rFonts w:eastAsia="Times New Roman" w:cstheme="minorHAnsi"/>
        </w:rPr>
        <w:t>A survey can be attached as a schedule to any agreement of purchase and sale depending on the circumstances]</w:t>
      </w:r>
    </w:p>
    <w:p w14:paraId="508CF6CA" w14:textId="171EFAF0" w:rsidR="00AB6DFD" w:rsidRPr="00331F50" w:rsidRDefault="00017C74" w:rsidP="00100478">
      <w:pPr>
        <w:pStyle w:val="ListParagraph"/>
        <w:numPr>
          <w:ilvl w:val="0"/>
          <w:numId w:val="12"/>
        </w:numPr>
        <w:spacing w:after="0" w:line="240" w:lineRule="auto"/>
        <w:rPr>
          <w:rFonts w:eastAsia="Times New Roman" w:cstheme="minorHAnsi"/>
        </w:rPr>
      </w:pPr>
      <w:r w:rsidRPr="00331F50">
        <w:rPr>
          <w:rFonts w:eastAsia="Times New Roman" w:cstheme="minorHAnsi"/>
        </w:rPr>
        <w:t xml:space="preserve">Minor variations in lot dimensions might be tolerated by the courts if such were slight and unimportant &gt;&gt; </w:t>
      </w:r>
      <w:r w:rsidR="006369E1" w:rsidRPr="00331F50">
        <w:rPr>
          <w:rFonts w:eastAsia="Times New Roman" w:cstheme="minorHAnsi"/>
          <w:b/>
        </w:rPr>
        <w:t>True</w:t>
      </w:r>
    </w:p>
    <w:p w14:paraId="272A26CB" w14:textId="6AFDEC9F" w:rsidR="006369E1" w:rsidRPr="00331F50" w:rsidRDefault="006369E1" w:rsidP="00100478">
      <w:pPr>
        <w:pStyle w:val="ListParagraph"/>
        <w:numPr>
          <w:ilvl w:val="0"/>
          <w:numId w:val="12"/>
        </w:numPr>
        <w:spacing w:after="0" w:line="240" w:lineRule="auto"/>
        <w:rPr>
          <w:rFonts w:eastAsia="Times New Roman" w:cstheme="minorHAnsi"/>
        </w:rPr>
      </w:pPr>
      <w:r w:rsidRPr="00331F50">
        <w:rPr>
          <w:rFonts w:eastAsia="Times New Roman" w:cstheme="minorHAnsi"/>
        </w:rPr>
        <w:t>All deposits relating to the </w:t>
      </w:r>
      <w:r w:rsidRPr="00331F50">
        <w:rPr>
          <w:rFonts w:eastAsia="Times New Roman" w:cstheme="minorHAnsi"/>
          <w:i/>
          <w:iCs/>
        </w:rPr>
        <w:t>Agreement of Purchase and Sale</w:t>
      </w:r>
      <w:r w:rsidRPr="00331F50">
        <w:rPr>
          <w:rFonts w:eastAsia="Times New Roman" w:cstheme="minorHAnsi"/>
        </w:rPr>
        <w:t xml:space="preserve"> (OREA Form 100) must be deposited within two banking days of receipt &gt;&gt; </w:t>
      </w:r>
      <w:r w:rsidRPr="00331F50">
        <w:rPr>
          <w:rFonts w:eastAsia="Times New Roman" w:cstheme="minorHAnsi"/>
          <w:b/>
        </w:rPr>
        <w:t>False</w:t>
      </w:r>
      <w:r w:rsidRPr="00331F50">
        <w:rPr>
          <w:rFonts w:eastAsia="Times New Roman" w:cstheme="minorHAnsi"/>
        </w:rPr>
        <w:t xml:space="preserve"> [within five business days of receipt]</w:t>
      </w:r>
    </w:p>
    <w:p w14:paraId="1A0FCB7B" w14:textId="0EB8D925" w:rsidR="006369E1" w:rsidRPr="00331F50" w:rsidRDefault="006369E1" w:rsidP="00100478">
      <w:pPr>
        <w:pStyle w:val="ListParagraph"/>
        <w:numPr>
          <w:ilvl w:val="0"/>
          <w:numId w:val="12"/>
        </w:numPr>
        <w:spacing w:after="0" w:line="240" w:lineRule="auto"/>
        <w:rPr>
          <w:rFonts w:eastAsia="Times New Roman" w:cstheme="minorHAnsi"/>
        </w:rPr>
      </w:pPr>
      <w:r w:rsidRPr="00331F50">
        <w:rPr>
          <w:rFonts w:eastAsia="Times New Roman" w:cstheme="minorHAnsi"/>
        </w:rPr>
        <w:t xml:space="preserve">A seller has the right to remove all chattels, while all fixtures remain with the land (unless otherwise specified in the agreement) &gt;&gt; </w:t>
      </w:r>
      <w:r w:rsidRPr="00331F50">
        <w:rPr>
          <w:rFonts w:eastAsia="Times New Roman" w:cstheme="minorHAnsi"/>
          <w:b/>
        </w:rPr>
        <w:t>True</w:t>
      </w:r>
    </w:p>
    <w:p w14:paraId="370D27B3" w14:textId="7D02E43B" w:rsidR="006369E1" w:rsidRPr="00331F50" w:rsidRDefault="002D5393" w:rsidP="00100478">
      <w:pPr>
        <w:pStyle w:val="ListParagraph"/>
        <w:numPr>
          <w:ilvl w:val="0"/>
          <w:numId w:val="12"/>
        </w:numPr>
        <w:spacing w:after="0" w:line="240" w:lineRule="auto"/>
        <w:rPr>
          <w:rFonts w:eastAsia="Times New Roman" w:cstheme="minorHAnsi"/>
        </w:rPr>
      </w:pPr>
      <w:r w:rsidRPr="00331F50">
        <w:rPr>
          <w:rFonts w:eastAsia="Times New Roman" w:cstheme="minorHAnsi"/>
        </w:rPr>
        <w:t>Rental equipment located on the property must be assumed by the buyer according to the </w:t>
      </w:r>
      <w:r w:rsidRPr="00331F50">
        <w:rPr>
          <w:rFonts w:eastAsia="Times New Roman" w:cstheme="minorHAnsi"/>
          <w:i/>
          <w:iCs/>
        </w:rPr>
        <w:t>Agreement of Purchase and Sale</w:t>
      </w:r>
      <w:r w:rsidRPr="00331F50">
        <w:rPr>
          <w:rFonts w:eastAsia="Times New Roman" w:cstheme="minorHAnsi"/>
        </w:rPr>
        <w:t xml:space="preserve"> (OREA Form 100) &gt;&gt; </w:t>
      </w:r>
      <w:r w:rsidR="008469F8" w:rsidRPr="00331F50">
        <w:rPr>
          <w:rFonts w:eastAsia="Times New Roman" w:cstheme="minorHAnsi"/>
          <w:b/>
        </w:rPr>
        <w:t>False</w:t>
      </w:r>
      <w:r w:rsidR="008469F8" w:rsidRPr="00331F50">
        <w:rPr>
          <w:rFonts w:eastAsia="Times New Roman" w:cstheme="minorHAnsi"/>
        </w:rPr>
        <w:t xml:space="preserve"> [The wording in the offer regarding rental equipment only applies to such items that can be assumed, not </w:t>
      </w:r>
      <w:r w:rsidR="008469F8" w:rsidRPr="00331F50">
        <w:rPr>
          <w:rFonts w:eastAsia="Times New Roman" w:cstheme="minorHAnsi"/>
          <w:i/>
          <w:iCs/>
        </w:rPr>
        <w:t>all</w:t>
      </w:r>
      <w:r w:rsidR="008469F8" w:rsidRPr="00331F50">
        <w:rPr>
          <w:rFonts w:eastAsia="Times New Roman" w:cstheme="minorHAnsi"/>
        </w:rPr>
        <w:t> rental items located on the property would be included]</w:t>
      </w:r>
    </w:p>
    <w:p w14:paraId="34996D4D" w14:textId="6448A84F" w:rsidR="008469F8" w:rsidRPr="00331F50" w:rsidRDefault="008469F8" w:rsidP="00100478">
      <w:pPr>
        <w:pStyle w:val="ListParagraph"/>
        <w:numPr>
          <w:ilvl w:val="0"/>
          <w:numId w:val="12"/>
        </w:numPr>
        <w:spacing w:after="0" w:line="240" w:lineRule="auto"/>
        <w:rPr>
          <w:rFonts w:eastAsia="Times New Roman" w:cstheme="minorHAnsi"/>
        </w:rPr>
      </w:pPr>
      <w:r w:rsidRPr="00331F50">
        <w:rPr>
          <w:rFonts w:eastAsia="Times New Roman" w:cstheme="minorHAnsi"/>
        </w:rPr>
        <w:t>The term </w:t>
      </w:r>
      <w:r w:rsidRPr="00331F50">
        <w:rPr>
          <w:rFonts w:eastAsia="Times New Roman" w:cstheme="minorHAnsi"/>
          <w:i/>
          <w:iCs/>
        </w:rPr>
        <w:t>irrevocable</w:t>
      </w:r>
      <w:r w:rsidRPr="00331F50">
        <w:rPr>
          <w:rFonts w:eastAsia="Times New Roman" w:cstheme="minorHAnsi"/>
        </w:rPr>
        <w:t xml:space="preserve"> broadly refers to any instruction that is incapable of being recalled or revoked &gt;&gt; </w:t>
      </w:r>
      <w:r w:rsidR="00CE2F53" w:rsidRPr="00331F50">
        <w:rPr>
          <w:rFonts w:eastAsia="Times New Roman" w:cstheme="minorHAnsi"/>
          <w:b/>
        </w:rPr>
        <w:t>True</w:t>
      </w:r>
    </w:p>
    <w:p w14:paraId="0541284F" w14:textId="77777777" w:rsidR="009B4A2A" w:rsidRPr="00331F50" w:rsidRDefault="00CE2F53" w:rsidP="00100478">
      <w:pPr>
        <w:pStyle w:val="ListParagraph"/>
        <w:numPr>
          <w:ilvl w:val="0"/>
          <w:numId w:val="12"/>
        </w:numPr>
        <w:spacing w:after="0" w:line="255" w:lineRule="atLeast"/>
        <w:ind w:right="375"/>
        <w:rPr>
          <w:rFonts w:cstheme="minorHAnsi"/>
          <w:b/>
          <w:bCs/>
          <w:color w:val="292929"/>
          <w:spacing w:val="15"/>
          <w:sz w:val="20"/>
          <w:szCs w:val="20"/>
        </w:rPr>
      </w:pPr>
      <w:r w:rsidRPr="00331F50">
        <w:rPr>
          <w:rFonts w:eastAsia="Times New Roman" w:cstheme="minorHAnsi"/>
        </w:rPr>
        <w:t>The fax number and/or email address of the co-operating brokerage should be inserted in the appropriate space under </w:t>
      </w:r>
      <w:r w:rsidRPr="00331F50">
        <w:rPr>
          <w:rFonts w:eastAsia="Times New Roman" w:cstheme="minorHAnsi"/>
          <w:i/>
          <w:iCs/>
        </w:rPr>
        <w:t>Notices</w:t>
      </w:r>
      <w:r w:rsidRPr="00331F50">
        <w:rPr>
          <w:rFonts w:eastAsia="Times New Roman" w:cstheme="minorHAnsi"/>
        </w:rPr>
        <w:t xml:space="preserve"> when that co-operating broker is not representing the buyer &gt;&gt; </w:t>
      </w:r>
      <w:r w:rsidRPr="00331F50">
        <w:rPr>
          <w:rFonts w:eastAsia="Times New Roman" w:cstheme="minorHAnsi"/>
          <w:b/>
        </w:rPr>
        <w:t>False</w:t>
      </w:r>
      <w:r w:rsidRPr="00331F50">
        <w:rPr>
          <w:rFonts w:eastAsia="Times New Roman" w:cstheme="minorHAnsi"/>
        </w:rPr>
        <w:t xml:space="preserve"> [The fax number and/or email address of the co-operating brokerage is inserted when that co-operating brokerage is representing the buyer]</w:t>
      </w:r>
    </w:p>
    <w:p w14:paraId="309D889D" w14:textId="77777777" w:rsidR="00710DC2" w:rsidRPr="00331F50" w:rsidRDefault="009B4A2A" w:rsidP="00100478">
      <w:pPr>
        <w:pStyle w:val="ListParagraph"/>
        <w:numPr>
          <w:ilvl w:val="0"/>
          <w:numId w:val="12"/>
        </w:numPr>
        <w:spacing w:after="0" w:line="255" w:lineRule="atLeast"/>
        <w:ind w:right="375"/>
        <w:rPr>
          <w:rFonts w:cstheme="minorHAnsi"/>
        </w:rPr>
      </w:pPr>
      <w:r w:rsidRPr="00331F50">
        <w:rPr>
          <w:rFonts w:eastAsia="Times New Roman" w:cstheme="minorHAnsi"/>
        </w:rPr>
        <w:t xml:space="preserve">Most residential resale transactions do not attract harmonized sales tax &gt;&gt; </w:t>
      </w:r>
      <w:r w:rsidR="00710DC2" w:rsidRPr="00331F50">
        <w:rPr>
          <w:rFonts w:eastAsia="Times New Roman" w:cstheme="minorHAnsi"/>
          <w:b/>
        </w:rPr>
        <w:t>True</w:t>
      </w:r>
    </w:p>
    <w:p w14:paraId="222AE2E9" w14:textId="4EA60C15" w:rsidR="00710DC2" w:rsidRPr="00331F50" w:rsidRDefault="00710DC2" w:rsidP="00100478">
      <w:pPr>
        <w:pStyle w:val="ListParagraph"/>
        <w:numPr>
          <w:ilvl w:val="0"/>
          <w:numId w:val="12"/>
        </w:numPr>
        <w:spacing w:after="0" w:line="255" w:lineRule="atLeast"/>
        <w:ind w:right="375"/>
        <w:rPr>
          <w:rFonts w:cstheme="minorHAnsi"/>
        </w:rPr>
      </w:pPr>
      <w:r w:rsidRPr="00331F50">
        <w:rPr>
          <w:rFonts w:cstheme="minorHAnsi"/>
        </w:rPr>
        <w:t>The requisition period in the </w:t>
      </w:r>
      <w:r w:rsidRPr="00331F50">
        <w:rPr>
          <w:rFonts w:cstheme="minorHAnsi"/>
          <w:i/>
          <w:iCs/>
        </w:rPr>
        <w:t>Agreement of Purchase and Sale</w:t>
      </w:r>
      <w:r w:rsidRPr="00331F50">
        <w:rPr>
          <w:rFonts w:cstheme="minorHAnsi"/>
        </w:rPr>
        <w:t xml:space="preserve"> (OREA Form 100) provides the opportunity to examine title, including matters that go to the root of that title &gt;&gt; </w:t>
      </w:r>
      <w:r w:rsidRPr="00331F50">
        <w:rPr>
          <w:rFonts w:cstheme="minorHAnsi"/>
          <w:b/>
        </w:rPr>
        <w:t>True</w:t>
      </w:r>
    </w:p>
    <w:p w14:paraId="434BF130" w14:textId="5A1E138A" w:rsidR="00710DC2" w:rsidRPr="00331F50" w:rsidRDefault="00710DC2"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 xml:space="preserve">A lawyer's personal undertaking may be required to delay discharging a mortgage until after the completion date &gt;&gt; </w:t>
      </w:r>
      <w:r w:rsidRPr="00331F50">
        <w:rPr>
          <w:rFonts w:asciiTheme="minorHAnsi" w:hAnsiTheme="minorHAnsi" w:cstheme="minorHAnsi"/>
          <w:b/>
          <w:sz w:val="22"/>
          <w:szCs w:val="22"/>
        </w:rPr>
        <w:t>True</w:t>
      </w:r>
      <w:r w:rsidRPr="00331F50">
        <w:rPr>
          <w:rFonts w:asciiTheme="minorHAnsi" w:hAnsiTheme="minorHAnsi" w:cstheme="minorHAnsi"/>
          <w:sz w:val="22"/>
          <w:szCs w:val="22"/>
        </w:rPr>
        <w:t xml:space="preserve"> [In some instances, mortgages may not be discharged for several days following closing]</w:t>
      </w:r>
    </w:p>
    <w:p w14:paraId="20A9F103" w14:textId="1714FAB5" w:rsidR="00710DC2" w:rsidRPr="00331F50" w:rsidRDefault="00710DC2"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No right of reinspection is included in the </w:t>
      </w:r>
      <w:r w:rsidRPr="00331F50">
        <w:rPr>
          <w:rFonts w:asciiTheme="minorHAnsi" w:hAnsiTheme="minorHAnsi" w:cstheme="minorHAnsi"/>
          <w:i/>
          <w:iCs/>
          <w:sz w:val="22"/>
          <w:szCs w:val="22"/>
        </w:rPr>
        <w:t>Agreement of Purchase and Sale</w:t>
      </w:r>
      <w:r w:rsidRPr="00331F50">
        <w:rPr>
          <w:rFonts w:asciiTheme="minorHAnsi" w:hAnsiTheme="minorHAnsi" w:cstheme="minorHAnsi"/>
          <w:sz w:val="22"/>
          <w:szCs w:val="22"/>
        </w:rPr>
        <w:t xml:space="preserve"> (OREA Form 100), but a buyer may negotiate such a right with the seller &gt;&gt; </w:t>
      </w:r>
      <w:r w:rsidRPr="00331F50">
        <w:rPr>
          <w:rFonts w:asciiTheme="minorHAnsi" w:hAnsiTheme="minorHAnsi" w:cstheme="minorHAnsi"/>
          <w:b/>
          <w:sz w:val="22"/>
          <w:szCs w:val="22"/>
        </w:rPr>
        <w:t>True</w:t>
      </w:r>
    </w:p>
    <w:p w14:paraId="1A1B84C2" w14:textId="6E89B453" w:rsidR="00CE2F53" w:rsidRPr="00331F50" w:rsidRDefault="00710DC2" w:rsidP="00100478">
      <w:pPr>
        <w:pStyle w:val="ListParagraph"/>
        <w:numPr>
          <w:ilvl w:val="0"/>
          <w:numId w:val="12"/>
        </w:numPr>
        <w:spacing w:after="0" w:line="240" w:lineRule="auto"/>
        <w:rPr>
          <w:rFonts w:eastAsia="Times New Roman" w:cstheme="minorHAnsi"/>
        </w:rPr>
      </w:pPr>
      <w:r w:rsidRPr="00331F50">
        <w:rPr>
          <w:rFonts w:eastAsia="Times New Roman" w:cstheme="minorHAnsi"/>
        </w:rPr>
        <w:t>If substantial damage occurs to a house prior to the completion date, the agreement will be automatically terminated</w:t>
      </w:r>
      <w:r w:rsidR="00F10205" w:rsidRPr="00331F50">
        <w:rPr>
          <w:rFonts w:eastAsia="Times New Roman" w:cstheme="minorHAnsi"/>
        </w:rPr>
        <w:t xml:space="preserve"> &gt;&gt; </w:t>
      </w:r>
      <w:r w:rsidR="00F10205" w:rsidRPr="00331F50">
        <w:rPr>
          <w:rFonts w:eastAsia="Times New Roman" w:cstheme="minorHAnsi"/>
          <w:b/>
        </w:rPr>
        <w:t>False</w:t>
      </w:r>
      <w:r w:rsidR="00F10205" w:rsidRPr="00331F50">
        <w:rPr>
          <w:rFonts w:eastAsia="Times New Roman" w:cstheme="minorHAnsi"/>
        </w:rPr>
        <w:t xml:space="preserve"> [The buyer may elect to take any insurance proceeds and complete the transaction]</w:t>
      </w:r>
    </w:p>
    <w:p w14:paraId="3BB9033D" w14:textId="24B9AE31" w:rsidR="00F10205" w:rsidRPr="00331F50"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 xml:space="preserve">The deed in a real estate transaction is typically prepared at the buyer's cost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[The deed is typically prepared at the seller's cost]</w:t>
      </w:r>
    </w:p>
    <w:p w14:paraId="4BEF2E11" w14:textId="3E317B22" w:rsidR="00F10205" w:rsidRPr="00331F50"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Section 116 of the </w:t>
      </w:r>
      <w:r w:rsidRPr="00331F50">
        <w:rPr>
          <w:rFonts w:asciiTheme="minorHAnsi" w:hAnsiTheme="minorHAnsi" w:cstheme="minorHAnsi"/>
          <w:i/>
          <w:iCs/>
          <w:sz w:val="22"/>
          <w:szCs w:val="22"/>
        </w:rPr>
        <w:t>Income Tax Act</w:t>
      </w:r>
      <w:r w:rsidRPr="00331F50">
        <w:rPr>
          <w:rFonts w:asciiTheme="minorHAnsi" w:hAnsiTheme="minorHAnsi" w:cstheme="minorHAnsi"/>
          <w:sz w:val="22"/>
          <w:szCs w:val="22"/>
        </w:rPr>
        <w:t xml:space="preserve"> imposes a tax liability on the buyer &gt;&gt; </w:t>
      </w:r>
      <w:r w:rsidRPr="00331F50">
        <w:rPr>
          <w:rFonts w:asciiTheme="minorHAnsi" w:hAnsiTheme="minorHAnsi" w:cstheme="minorHAnsi"/>
          <w:b/>
          <w:sz w:val="22"/>
          <w:szCs w:val="22"/>
        </w:rPr>
        <w:t>True</w:t>
      </w:r>
    </w:p>
    <w:p w14:paraId="06202106" w14:textId="4B8C756E" w:rsidR="00F10205" w:rsidRPr="00331F50"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 xml:space="preserve">If a property is a matrimonial home, the non-owner spouse must sign both the spousal consent and also sign as one of the sellers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[The non-owner spouse only signs the spousal consent]</w:t>
      </w:r>
    </w:p>
    <w:p w14:paraId="786BE92B" w14:textId="153EB5F5" w:rsidR="00F10205" w:rsidRPr="00331F50"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Contracts are gen</w:t>
      </w:r>
      <w:r w:rsidR="009168D6" w:rsidRPr="00331F50">
        <w:rPr>
          <w:rFonts w:asciiTheme="minorHAnsi" w:hAnsiTheme="minorHAnsi" w:cstheme="minorHAnsi"/>
          <w:sz w:val="22"/>
          <w:szCs w:val="22"/>
        </w:rPr>
        <w:t xml:space="preserve">erally assignable at common law &gt;&gt; </w:t>
      </w:r>
      <w:r w:rsidR="009168D6" w:rsidRPr="00331F50">
        <w:rPr>
          <w:rFonts w:asciiTheme="minorHAnsi" w:hAnsiTheme="minorHAnsi" w:cstheme="minorHAnsi"/>
          <w:b/>
          <w:sz w:val="22"/>
          <w:szCs w:val="22"/>
        </w:rPr>
        <w:t>True</w:t>
      </w:r>
    </w:p>
    <w:p w14:paraId="0E9ACE19" w14:textId="5F1AB65D" w:rsidR="009168D6" w:rsidRPr="00331F50" w:rsidRDefault="009168D6"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331F50">
        <w:rPr>
          <w:rFonts w:asciiTheme="minorHAnsi" w:hAnsiTheme="minorHAnsi" w:cstheme="minorHAnsi"/>
          <w:sz w:val="22"/>
          <w:szCs w:val="22"/>
        </w:rPr>
        <w:t>The salesperson who drafts the agreement of purchase and sale must witness all signa</w:t>
      </w:r>
      <w:r w:rsidR="00072461" w:rsidRPr="00331F50">
        <w:rPr>
          <w:rFonts w:asciiTheme="minorHAnsi" w:hAnsiTheme="minorHAnsi" w:cstheme="minorHAnsi"/>
          <w:sz w:val="22"/>
          <w:szCs w:val="22"/>
        </w:rPr>
        <w:t xml:space="preserve">tures affixed to that agreement &gt;&gt; </w:t>
      </w:r>
      <w:r w:rsidR="00072461" w:rsidRPr="00331F50">
        <w:rPr>
          <w:rFonts w:asciiTheme="minorHAnsi" w:hAnsiTheme="minorHAnsi" w:cstheme="minorHAnsi"/>
          <w:b/>
          <w:sz w:val="22"/>
          <w:szCs w:val="22"/>
        </w:rPr>
        <w:t>False</w:t>
      </w:r>
    </w:p>
    <w:p w14:paraId="3845F30B" w14:textId="6E681E68" w:rsidR="00F10205" w:rsidRPr="00331F50" w:rsidRDefault="00072461" w:rsidP="00100478">
      <w:pPr>
        <w:pStyle w:val="ListParagraph"/>
        <w:numPr>
          <w:ilvl w:val="0"/>
          <w:numId w:val="12"/>
        </w:numPr>
        <w:spacing w:after="0" w:line="240" w:lineRule="auto"/>
        <w:rPr>
          <w:rFonts w:eastAsia="Times New Roman" w:cstheme="minorHAnsi"/>
        </w:rPr>
      </w:pPr>
      <w:r w:rsidRPr="00331F50">
        <w:rPr>
          <w:rFonts w:eastAsia="Times New Roman" w:cstheme="minorHAnsi"/>
        </w:rPr>
        <w:t>Commission to a co-operating brokerage is the first disbursement made from the commission trust account when a listing brokerage processes commission funds received relating to a closed transaction</w:t>
      </w:r>
      <w:r w:rsidR="00CD4B68" w:rsidRPr="00331F50">
        <w:rPr>
          <w:rFonts w:eastAsia="Times New Roman" w:cstheme="minorHAnsi"/>
        </w:rPr>
        <w:t xml:space="preserve"> &gt;&gt; </w:t>
      </w:r>
      <w:r w:rsidR="00CD4B68" w:rsidRPr="00331F50">
        <w:rPr>
          <w:rFonts w:eastAsia="Times New Roman" w:cstheme="minorHAnsi"/>
          <w:b/>
        </w:rPr>
        <w:t>True</w:t>
      </w:r>
      <w:r w:rsidR="00CD4B68" w:rsidRPr="00331F50">
        <w:rPr>
          <w:rFonts w:eastAsia="Times New Roman" w:cstheme="minorHAnsi"/>
        </w:rPr>
        <w:t xml:space="preserve"> [The co-operating brokerage is paid first, followed by salespersons within the brokerage and, lastly, to the brokerage general account]</w:t>
      </w:r>
    </w:p>
    <w:p w14:paraId="3805DD1A"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21A39AAD"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C97055C"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206995C"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4558712B"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0E2E66EC" w14:textId="123639EA" w:rsidR="00CD4B68" w:rsidRPr="00331F50" w:rsidRDefault="00CD4B68" w:rsidP="00100478">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lastRenderedPageBreak/>
        <w:t>Active Learning Exercise:</w:t>
      </w:r>
    </w:p>
    <w:p w14:paraId="19BE491E" w14:textId="77777777" w:rsidR="00CD4B68" w:rsidRPr="00331F50" w:rsidRDefault="00CD4B68" w:rsidP="00100478">
      <w:pPr>
        <w:pStyle w:val="questiontext"/>
        <w:spacing w:before="0" w:beforeAutospacing="0" w:after="0" w:afterAutospacing="0"/>
        <w:rPr>
          <w:rFonts w:asciiTheme="minorHAnsi" w:hAnsiTheme="minorHAnsi" w:cstheme="minorHAnsi"/>
          <w:b/>
          <w:sz w:val="22"/>
          <w:szCs w:val="22"/>
        </w:rPr>
      </w:pPr>
    </w:p>
    <w:p w14:paraId="65BF9DE9" w14:textId="77777777" w:rsidR="00A8438B" w:rsidRPr="00331F50" w:rsidRDefault="00A8438B" w:rsidP="00100478">
      <w:pPr>
        <w:pStyle w:val="NormalWeb"/>
        <w:shd w:val="clear" w:color="auto" w:fill="FFFFFF"/>
        <w:spacing w:before="0" w:beforeAutospacing="0" w:after="0" w:afterAutospacing="0"/>
        <w:rPr>
          <w:rFonts w:asciiTheme="minorHAnsi" w:hAnsiTheme="minorHAnsi" w:cstheme="minorHAnsi"/>
          <w:sz w:val="22"/>
          <w:szCs w:val="22"/>
        </w:rPr>
      </w:pPr>
      <w:r w:rsidRPr="00331F50">
        <w:rPr>
          <w:rFonts w:asciiTheme="minorHAnsi" w:hAnsiTheme="minorHAnsi" w:cstheme="minorHAnsi"/>
          <w:b/>
          <w:bCs/>
          <w:sz w:val="22"/>
          <w:szCs w:val="22"/>
        </w:rPr>
        <w:t>Exercise 1 Scenarios</w:t>
      </w:r>
    </w:p>
    <w:p w14:paraId="04C1BC89" w14:textId="6CFA4A12" w:rsidR="00B472F4" w:rsidRPr="00331F50" w:rsidRDefault="00A8438B" w:rsidP="00100478">
      <w:pPr>
        <w:pStyle w:val="NormalWeb"/>
        <w:shd w:val="clear" w:color="auto" w:fill="FFFFFF"/>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Various scenarios are provided with salespersons taking certain actions. For each of the following, identify which is acceptable or not acceptable and think about why.</w:t>
      </w:r>
    </w:p>
    <w:p w14:paraId="58F8915E" w14:textId="77777777" w:rsidR="00100478" w:rsidRPr="00331F50" w:rsidRDefault="00100478" w:rsidP="00100478">
      <w:pPr>
        <w:pStyle w:val="NormalWeb"/>
        <w:shd w:val="clear" w:color="auto" w:fill="FFFFFF"/>
        <w:spacing w:before="0" w:beforeAutospacing="0" w:after="0" w:afterAutospacing="0"/>
        <w:rPr>
          <w:rFonts w:asciiTheme="minorHAnsi" w:hAnsiTheme="minorHAnsi" w:cstheme="minorHAnsi"/>
          <w:sz w:val="22"/>
          <w:szCs w:val="22"/>
        </w:rPr>
      </w:pPr>
    </w:p>
    <w:p w14:paraId="252F2C53" w14:textId="36403D42" w:rsidR="00CD4B68" w:rsidRPr="00331F50" w:rsidRDefault="00B472F4" w:rsidP="00100478">
      <w:pPr>
        <w:pStyle w:val="questiontext"/>
        <w:numPr>
          <w:ilvl w:val="0"/>
          <w:numId w:val="14"/>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shd w:val="clear" w:color="auto" w:fill="FFFFFF"/>
        </w:rPr>
        <w:t>The Jones’ are signing an offer concerning their home in Westville. Jim is the owner and Ruth, his spouse, is not on title but paid for half of the home when they were married. </w:t>
      </w:r>
      <w:r w:rsidRPr="00331F50">
        <w:rPr>
          <w:rStyle w:val="Emphasis"/>
          <w:rFonts w:asciiTheme="minorHAnsi" w:hAnsiTheme="minorHAnsi" w:cstheme="minorHAnsi"/>
          <w:sz w:val="22"/>
          <w:szCs w:val="22"/>
          <w:shd w:val="clear" w:color="auto" w:fill="FFFFFF"/>
        </w:rPr>
        <w:t>James R. Jones and Ruth B. Jones</w:t>
      </w:r>
      <w:r w:rsidRPr="00331F50">
        <w:rPr>
          <w:rFonts w:asciiTheme="minorHAnsi" w:hAnsiTheme="minorHAnsi" w:cstheme="minorHAnsi"/>
          <w:sz w:val="22"/>
          <w:szCs w:val="22"/>
          <w:shd w:val="clear" w:color="auto" w:fill="FFFFFF"/>
        </w:rPr>
        <w:t xml:space="preserve"> has been </w:t>
      </w:r>
      <w:r w:rsidR="008935F9" w:rsidRPr="00331F50">
        <w:rPr>
          <w:rFonts w:asciiTheme="minorHAnsi" w:hAnsiTheme="minorHAnsi" w:cstheme="minorHAnsi"/>
          <w:sz w:val="22"/>
          <w:szCs w:val="22"/>
          <w:shd w:val="clear" w:color="auto" w:fill="FFFFFF"/>
        </w:rPr>
        <w:t>inserted on the line for Seller</w:t>
      </w:r>
      <w:r w:rsidR="007A2184" w:rsidRPr="00331F50">
        <w:rPr>
          <w:rFonts w:asciiTheme="minorHAnsi" w:hAnsiTheme="minorHAnsi" w:cstheme="minorHAnsi"/>
          <w:sz w:val="22"/>
          <w:szCs w:val="22"/>
          <w:shd w:val="clear" w:color="auto" w:fill="FFFFFF"/>
        </w:rPr>
        <w:t xml:space="preserve"> &gt;&gt; </w:t>
      </w:r>
      <w:r w:rsidR="007A2184" w:rsidRPr="00331F50">
        <w:rPr>
          <w:rFonts w:asciiTheme="minorHAnsi" w:hAnsiTheme="minorHAnsi" w:cstheme="minorHAnsi"/>
          <w:b/>
          <w:sz w:val="22"/>
          <w:szCs w:val="22"/>
          <w:shd w:val="clear" w:color="auto" w:fill="FFFFFF"/>
        </w:rPr>
        <w:t>Not Acceptable</w:t>
      </w:r>
    </w:p>
    <w:p w14:paraId="5E87B96B" w14:textId="77777777" w:rsidR="00315298" w:rsidRPr="00331F50" w:rsidRDefault="00315298" w:rsidP="00100478">
      <w:pPr>
        <w:pStyle w:val="questiontext"/>
        <w:spacing w:before="0" w:beforeAutospacing="0" w:after="0" w:afterAutospacing="0"/>
        <w:ind w:left="720"/>
        <w:rPr>
          <w:rFonts w:asciiTheme="minorHAnsi" w:hAnsiTheme="minorHAnsi" w:cstheme="minorHAnsi"/>
          <w:b/>
          <w:sz w:val="22"/>
          <w:szCs w:val="22"/>
        </w:rPr>
      </w:pPr>
    </w:p>
    <w:p w14:paraId="617507E4" w14:textId="53D49583" w:rsidR="008935F9" w:rsidRPr="00331F50" w:rsidRDefault="008935F9" w:rsidP="00100478">
      <w:pPr>
        <w:pStyle w:val="ListParagraph"/>
        <w:numPr>
          <w:ilvl w:val="0"/>
          <w:numId w:val="14"/>
        </w:numPr>
        <w:spacing w:after="0" w:line="240" w:lineRule="auto"/>
        <w:rPr>
          <w:rFonts w:eastAsia="Times New Roman" w:cstheme="minorHAnsi"/>
        </w:rPr>
      </w:pPr>
      <w:r w:rsidRPr="00331F50">
        <w:rPr>
          <w:rFonts w:eastAsia="Times New Roman" w:cstheme="minorHAnsi"/>
        </w:rPr>
        <w:t>Mary Sanchez intends to act as a trustee for her sister’s estate. The salesperson inserts the following on the Seller line: </w:t>
      </w:r>
      <w:r w:rsidRPr="00331F50">
        <w:rPr>
          <w:rFonts w:eastAsia="Times New Roman" w:cstheme="minorHAnsi"/>
          <w:i/>
          <w:iCs/>
        </w:rPr>
        <w:t>Mary Sanchez—Estate Trustee Status Pending</w:t>
      </w:r>
      <w:r w:rsidR="007A2184" w:rsidRPr="00331F50">
        <w:rPr>
          <w:rFonts w:eastAsia="Times New Roman" w:cstheme="minorHAnsi"/>
        </w:rPr>
        <w:t xml:space="preserve"> </w:t>
      </w:r>
      <w:r w:rsidR="007A2184" w:rsidRPr="00331F50">
        <w:rPr>
          <w:rFonts w:cstheme="minorHAnsi"/>
          <w:shd w:val="clear" w:color="auto" w:fill="FFFFFF"/>
        </w:rPr>
        <w:t xml:space="preserve">&gt;&gt; </w:t>
      </w:r>
      <w:r w:rsidR="007A2184" w:rsidRPr="00331F50">
        <w:rPr>
          <w:rFonts w:cstheme="minorHAnsi"/>
          <w:b/>
          <w:shd w:val="clear" w:color="auto" w:fill="FFFFFF"/>
        </w:rPr>
        <w:t>Not Acceptable</w:t>
      </w:r>
    </w:p>
    <w:p w14:paraId="28C37DCE" w14:textId="3EEEBB8D" w:rsidR="008935F9" w:rsidRPr="00331F50" w:rsidRDefault="00315298" w:rsidP="00100478">
      <w:pPr>
        <w:pStyle w:val="questiontext"/>
        <w:numPr>
          <w:ilvl w:val="0"/>
          <w:numId w:val="14"/>
        </w:numPr>
        <w:spacing w:before="0" w:beforeAutospacing="0" w:after="0" w:afterAutospacing="0"/>
        <w:rPr>
          <w:rFonts w:asciiTheme="minorHAnsi" w:hAnsiTheme="minorHAnsi" w:cstheme="minorHAnsi"/>
          <w:b/>
          <w:sz w:val="22"/>
          <w:szCs w:val="22"/>
        </w:rPr>
      </w:pPr>
      <w:r w:rsidRPr="00331F50">
        <w:rPr>
          <w:rFonts w:asciiTheme="minorHAnsi" w:hAnsiTheme="minorHAnsi" w:cstheme="minorHAnsi"/>
          <w:sz w:val="22"/>
          <w:szCs w:val="22"/>
          <w:shd w:val="clear" w:color="auto" w:fill="FFFFFF"/>
        </w:rPr>
        <w:t>Salesperson Sanjay attaches a schedule to the offer dated October 3, 20xx between Seller Wellington and Buyer Chin. He writes the following at the top of the schedule: </w:t>
      </w:r>
      <w:r w:rsidRPr="00331F50">
        <w:rPr>
          <w:rStyle w:val="Emphasis"/>
          <w:rFonts w:asciiTheme="minorHAnsi" w:hAnsiTheme="minorHAnsi" w:cstheme="minorHAnsi"/>
          <w:sz w:val="22"/>
          <w:szCs w:val="22"/>
          <w:shd w:val="clear" w:color="auto" w:fill="FFFFFF"/>
        </w:rPr>
        <w:t>Schedule B Attached and Forming Part of an Agreement of Purchase and Sale dated October 3, 20xx</w:t>
      </w:r>
      <w:r w:rsidRPr="00331F50">
        <w:rPr>
          <w:rFonts w:asciiTheme="minorHAnsi" w:hAnsiTheme="minorHAnsi" w:cstheme="minorHAnsi"/>
          <w:sz w:val="22"/>
          <w:szCs w:val="22"/>
          <w:shd w:val="clear" w:color="auto" w:fill="FFFFFF"/>
        </w:rPr>
        <w:t>; Seller: </w:t>
      </w:r>
      <w:r w:rsidRPr="00331F50">
        <w:rPr>
          <w:rStyle w:val="Emphasis"/>
          <w:rFonts w:asciiTheme="minorHAnsi" w:hAnsiTheme="minorHAnsi" w:cstheme="minorHAnsi"/>
          <w:sz w:val="22"/>
          <w:szCs w:val="22"/>
          <w:shd w:val="clear" w:color="auto" w:fill="FFFFFF"/>
        </w:rPr>
        <w:t>Wellington</w:t>
      </w:r>
      <w:r w:rsidRPr="00331F50">
        <w:rPr>
          <w:rFonts w:asciiTheme="minorHAnsi" w:hAnsiTheme="minorHAnsi" w:cstheme="minorHAnsi"/>
          <w:sz w:val="22"/>
          <w:szCs w:val="22"/>
          <w:shd w:val="clear" w:color="auto" w:fill="FFFFFF"/>
        </w:rPr>
        <w:t>; Buyer: </w:t>
      </w:r>
      <w:r w:rsidRPr="00331F50">
        <w:rPr>
          <w:rStyle w:val="Emphasis"/>
          <w:rFonts w:asciiTheme="minorHAnsi" w:hAnsiTheme="minorHAnsi" w:cstheme="minorHAnsi"/>
          <w:sz w:val="22"/>
          <w:szCs w:val="22"/>
          <w:shd w:val="clear" w:color="auto" w:fill="FFFFFF"/>
        </w:rPr>
        <w:t>Chin</w:t>
      </w:r>
      <w:r w:rsidRPr="00331F50">
        <w:rPr>
          <w:rFonts w:asciiTheme="minorHAnsi" w:hAnsiTheme="minorHAnsi" w:cstheme="minorHAnsi"/>
          <w:sz w:val="22"/>
          <w:szCs w:val="22"/>
          <w:shd w:val="clear" w:color="auto" w:fill="FFFFFF"/>
        </w:rPr>
        <w:t>. He has both parties affix their initials</w:t>
      </w:r>
      <w:r w:rsidR="007A2184" w:rsidRPr="00331F50">
        <w:rPr>
          <w:rFonts w:asciiTheme="minorHAnsi" w:hAnsiTheme="minorHAnsi" w:cstheme="minorHAnsi"/>
          <w:sz w:val="22"/>
          <w:szCs w:val="22"/>
          <w:shd w:val="clear" w:color="auto" w:fill="FFFFFF"/>
        </w:rPr>
        <w:t xml:space="preserve"> &gt;&gt; </w:t>
      </w:r>
      <w:r w:rsidR="007A2184" w:rsidRPr="00331F50">
        <w:rPr>
          <w:rFonts w:asciiTheme="minorHAnsi" w:hAnsiTheme="minorHAnsi" w:cstheme="minorHAnsi"/>
          <w:b/>
          <w:sz w:val="22"/>
          <w:szCs w:val="22"/>
          <w:shd w:val="clear" w:color="auto" w:fill="FFFFFF"/>
        </w:rPr>
        <w:t>Acceptable</w:t>
      </w:r>
    </w:p>
    <w:p w14:paraId="26E844CF" w14:textId="77777777" w:rsidR="008D6183" w:rsidRPr="00331F50" w:rsidRDefault="008D6183" w:rsidP="00100478">
      <w:pPr>
        <w:pStyle w:val="questiontext"/>
        <w:spacing w:before="0" w:beforeAutospacing="0" w:after="0" w:afterAutospacing="0"/>
        <w:ind w:left="720"/>
        <w:rPr>
          <w:rFonts w:asciiTheme="minorHAnsi" w:hAnsiTheme="minorHAnsi" w:cstheme="minorHAnsi"/>
          <w:b/>
          <w:sz w:val="22"/>
          <w:szCs w:val="22"/>
        </w:rPr>
      </w:pPr>
    </w:p>
    <w:p w14:paraId="79B4C4A1" w14:textId="22AA6DE1" w:rsidR="008D6183" w:rsidRPr="00331F50" w:rsidRDefault="008D6183"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Salesperson Smith describes chattels included with the sale as follows: </w:t>
      </w:r>
      <w:r w:rsidRPr="00331F50">
        <w:rPr>
          <w:rStyle w:val="Emphasis"/>
          <w:rFonts w:asciiTheme="minorHAnsi" w:hAnsiTheme="minorHAnsi" w:cstheme="minorHAnsi"/>
          <w:sz w:val="22"/>
          <w:szCs w:val="22"/>
        </w:rPr>
        <w:t>Fridge, stove and dishwasher</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7A2184" w:rsidRPr="00331F50">
        <w:rPr>
          <w:rFonts w:asciiTheme="minorHAnsi" w:hAnsiTheme="minorHAnsi" w:cstheme="minorHAnsi"/>
          <w:b/>
          <w:sz w:val="22"/>
          <w:szCs w:val="22"/>
          <w:shd w:val="clear" w:color="auto" w:fill="FFFFFF"/>
        </w:rPr>
        <w:t>Not Acceptable</w:t>
      </w:r>
    </w:p>
    <w:p w14:paraId="221DFEB3" w14:textId="08909A8C"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Salesperson Lee prepares an offer with a condition expiring on March 15th and a requisition date of March 12th.</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CF24CC" w:rsidRPr="00331F50">
        <w:rPr>
          <w:rFonts w:asciiTheme="minorHAnsi" w:hAnsiTheme="minorHAnsi" w:cstheme="minorHAnsi"/>
          <w:b/>
          <w:sz w:val="22"/>
          <w:szCs w:val="22"/>
          <w:shd w:val="clear" w:color="auto" w:fill="FFFFFF"/>
        </w:rPr>
        <w:t>Not Acceptable</w:t>
      </w:r>
    </w:p>
    <w:p w14:paraId="5292C8F7" w14:textId="76FD7D38"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Neither the buyer nor the seller are certain whether HST applies. The salesperson in a multiple representation inserts the following in Clause 7: </w:t>
      </w:r>
      <w:r w:rsidRPr="00331F50">
        <w:rPr>
          <w:rStyle w:val="Emphasis"/>
          <w:rFonts w:asciiTheme="minorHAnsi" w:hAnsiTheme="minorHAnsi" w:cstheme="minorHAnsi"/>
          <w:sz w:val="22"/>
          <w:szCs w:val="22"/>
        </w:rPr>
        <w:t>Included In</w:t>
      </w:r>
      <w:r w:rsidRPr="00331F50">
        <w:rPr>
          <w:rFonts w:asciiTheme="minorHAnsi" w:hAnsiTheme="minorHAnsi" w:cstheme="minorHAnsi"/>
          <w:sz w:val="22"/>
          <w:szCs w:val="22"/>
        </w:rPr>
        <w:t>.</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7A2184" w:rsidRPr="00331F50">
        <w:rPr>
          <w:rFonts w:asciiTheme="minorHAnsi" w:hAnsiTheme="minorHAnsi" w:cstheme="minorHAnsi"/>
          <w:b/>
          <w:sz w:val="22"/>
          <w:szCs w:val="22"/>
          <w:shd w:val="clear" w:color="auto" w:fill="FFFFFF"/>
        </w:rPr>
        <w:t>Not Acceptable</w:t>
      </w:r>
    </w:p>
    <w:p w14:paraId="2530B716" w14:textId="76F93B49"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salesperson insists that the buyers and sellers initial at the bottom of page 1 of the </w:t>
      </w:r>
      <w:r w:rsidRPr="00331F50">
        <w:rPr>
          <w:rStyle w:val="Emphasis"/>
          <w:rFonts w:asciiTheme="minorHAnsi" w:hAnsiTheme="minorHAnsi" w:cstheme="minorHAnsi"/>
          <w:sz w:val="22"/>
          <w:szCs w:val="22"/>
        </w:rPr>
        <w:t>Agreement of Purchase and Sale</w:t>
      </w:r>
      <w:r w:rsidRPr="00331F50">
        <w:rPr>
          <w:rFonts w:asciiTheme="minorHAnsi" w:hAnsiTheme="minorHAnsi" w:cstheme="minorHAnsi"/>
          <w:sz w:val="22"/>
          <w:szCs w:val="22"/>
        </w:rPr>
        <w:t> (OREA Form 100).</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7A2184" w:rsidRPr="00331F50">
        <w:rPr>
          <w:rFonts w:asciiTheme="minorHAnsi" w:hAnsiTheme="minorHAnsi" w:cstheme="minorHAnsi"/>
          <w:b/>
          <w:sz w:val="22"/>
          <w:szCs w:val="22"/>
          <w:shd w:val="clear" w:color="auto" w:fill="FFFFFF"/>
        </w:rPr>
        <w:t>Acceptable</w:t>
      </w:r>
    </w:p>
    <w:p w14:paraId="54731634" w14:textId="6F689193"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buyer signs an agreement on April 23, 200x with an irrevocable date of April 25th. The agreement is subsequently accepted verbally by Mr. Chung, the seller, on April 23rd at 2 p.m. However, his spouse (also an owner) cannot be reached until the following day. At 3 p.m. on April 24th, she signs acceptance and Mr. Chung is reached at his office where he signs an hour later confirming his verbal acceptance of April 23rd. The Confirmation of Acceptance reads as follows: …</w:t>
      </w:r>
      <w:r w:rsidRPr="00331F50">
        <w:rPr>
          <w:rStyle w:val="Emphasis"/>
          <w:rFonts w:asciiTheme="minorHAnsi" w:hAnsiTheme="minorHAnsi" w:cstheme="minorHAnsi"/>
          <w:sz w:val="22"/>
          <w:szCs w:val="22"/>
        </w:rPr>
        <w:t>was finally accepted by all parties at 3 p.m. on this 24th day of April, 200x</w:t>
      </w:r>
      <w:r w:rsidRPr="00331F50">
        <w:rPr>
          <w:rFonts w:asciiTheme="minorHAnsi" w:hAnsiTheme="minorHAnsi" w:cstheme="minorHAnsi"/>
          <w:sz w:val="22"/>
          <w:szCs w:val="22"/>
        </w:rPr>
        <w:t>.</w:t>
      </w:r>
      <w:r w:rsidR="007A2184" w:rsidRPr="00331F50">
        <w:rPr>
          <w:rFonts w:asciiTheme="minorHAnsi" w:hAnsiTheme="minorHAnsi" w:cstheme="minorHAnsi"/>
          <w:sz w:val="22"/>
          <w:szCs w:val="22"/>
        </w:rPr>
        <w:t xml:space="preserve"> </w:t>
      </w:r>
      <w:r w:rsidR="007A2184" w:rsidRPr="00331F50">
        <w:rPr>
          <w:rFonts w:asciiTheme="minorHAnsi" w:hAnsiTheme="minorHAnsi" w:cstheme="minorHAnsi"/>
          <w:sz w:val="22"/>
          <w:szCs w:val="22"/>
          <w:shd w:val="clear" w:color="auto" w:fill="FFFFFF"/>
        </w:rPr>
        <w:t xml:space="preserve">&gt;&gt; </w:t>
      </w:r>
      <w:r w:rsidR="007A2184" w:rsidRPr="00331F50">
        <w:rPr>
          <w:rFonts w:asciiTheme="minorHAnsi" w:hAnsiTheme="minorHAnsi" w:cstheme="minorHAnsi"/>
          <w:b/>
          <w:sz w:val="22"/>
          <w:szCs w:val="22"/>
          <w:shd w:val="clear" w:color="auto" w:fill="FFFFFF"/>
        </w:rPr>
        <w:t>Not Acceptable</w:t>
      </w:r>
    </w:p>
    <w:p w14:paraId="5D01EE28" w14:textId="67FD8ACB"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The buyer hears from a friend that the seller has no intention of moving out of the home, despite the fact that only three days remain until completion date. Firmly believing that the property will not close, the buyer drops by the seller’s house and demands access to see if the </w:t>
      </w:r>
      <w:proofErr w:type="spellStart"/>
      <w:r w:rsidRPr="00331F50">
        <w:rPr>
          <w:rFonts w:asciiTheme="minorHAnsi" w:hAnsiTheme="minorHAnsi" w:cstheme="minorHAnsi"/>
          <w:sz w:val="22"/>
          <w:szCs w:val="22"/>
        </w:rPr>
        <w:t>rumours</w:t>
      </w:r>
      <w:proofErr w:type="spellEnd"/>
      <w:r w:rsidRPr="00331F50">
        <w:rPr>
          <w:rFonts w:asciiTheme="minorHAnsi" w:hAnsiTheme="minorHAnsi" w:cstheme="minorHAnsi"/>
          <w:sz w:val="22"/>
          <w:szCs w:val="22"/>
        </w:rPr>
        <w:t xml:space="preserve"> are true. If so, he will instruct the lawyer to tender documents the next morning.</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Not Acceptable</w:t>
      </w:r>
    </w:p>
    <w:p w14:paraId="214861B2" w14:textId="6C8219B6" w:rsidR="00D76ACD" w:rsidRPr="00331F50"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salesperson drafts an agreement including a seller take back mortgage. He advises the seller that the buyer must provide evidence of adequate insurance relating to the mortgagee’s (seller’s) interest on completion.</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Acceptable</w:t>
      </w:r>
    </w:p>
    <w:p w14:paraId="3D16EEEC" w14:textId="54E7D681" w:rsidR="004052B9" w:rsidRPr="00331F50"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seller is married but her spouse does not have joint ownership in the matrimonial home, which is now being sold. When presenting an offer on OREA Form 100, the buyer representative insists that a clause be inserted in the agreement. The clause would provide a warranty by the seller to the buyer that the consent of the seller’s spouse is not required.</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Not Acceptable</w:t>
      </w:r>
    </w:p>
    <w:p w14:paraId="63026867" w14:textId="4B1E0F6E" w:rsidR="004052B9" w:rsidRPr="00331F50"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The sellers insist that the OREA </w:t>
      </w:r>
      <w:r w:rsidRPr="00331F50">
        <w:rPr>
          <w:rStyle w:val="Emphasis"/>
          <w:rFonts w:asciiTheme="minorHAnsi" w:hAnsiTheme="minorHAnsi" w:cstheme="minorHAnsi"/>
          <w:sz w:val="22"/>
          <w:szCs w:val="22"/>
        </w:rPr>
        <w:t>Agreement of Purchase and Sale</w:t>
      </w:r>
      <w:r w:rsidRPr="00331F50">
        <w:rPr>
          <w:rFonts w:asciiTheme="minorHAnsi" w:hAnsiTheme="minorHAnsi" w:cstheme="minorHAnsi"/>
          <w:sz w:val="22"/>
          <w:szCs w:val="22"/>
        </w:rPr>
        <w:t> is technically wrong and wants the salesperson to stroke out all references to ‘</w:t>
      </w:r>
      <w:proofErr w:type="gramStart"/>
      <w:r w:rsidRPr="00331F50">
        <w:rPr>
          <w:rStyle w:val="Emphasis"/>
          <w:rFonts w:asciiTheme="minorHAnsi" w:hAnsiTheme="minorHAnsi" w:cstheme="minorHAnsi"/>
          <w:sz w:val="22"/>
          <w:szCs w:val="22"/>
        </w:rPr>
        <w:t>I</w:t>
      </w:r>
      <w:r w:rsidRPr="00331F50">
        <w:rPr>
          <w:rFonts w:asciiTheme="minorHAnsi" w:hAnsiTheme="minorHAnsi" w:cstheme="minorHAnsi"/>
          <w:sz w:val="22"/>
          <w:szCs w:val="22"/>
        </w:rPr>
        <w:t> ’</w:t>
      </w:r>
      <w:proofErr w:type="gramEnd"/>
      <w:r w:rsidRPr="00331F50">
        <w:rPr>
          <w:rFonts w:asciiTheme="minorHAnsi" w:hAnsiTheme="minorHAnsi" w:cstheme="minorHAnsi"/>
          <w:sz w:val="22"/>
          <w:szCs w:val="22"/>
        </w:rPr>
        <w:t xml:space="preserve"> and insert ‘</w:t>
      </w:r>
      <w:r w:rsidRPr="00331F50">
        <w:rPr>
          <w:rStyle w:val="Emphasis"/>
          <w:rFonts w:asciiTheme="minorHAnsi" w:hAnsiTheme="minorHAnsi" w:cstheme="minorHAnsi"/>
          <w:sz w:val="22"/>
          <w:szCs w:val="22"/>
        </w:rPr>
        <w:t>We</w:t>
      </w:r>
      <w:r w:rsidRPr="00331F50">
        <w:rPr>
          <w:rFonts w:asciiTheme="minorHAnsi" w:hAnsiTheme="minorHAnsi" w:cstheme="minorHAnsi"/>
          <w:sz w:val="22"/>
          <w:szCs w:val="22"/>
        </w:rPr>
        <w:t>’. The salesperson agrees.</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Not Acceptable</w:t>
      </w:r>
    </w:p>
    <w:p w14:paraId="3D134372" w14:textId="445A2BDB" w:rsidR="004052B9" w:rsidRPr="00331F50"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lastRenderedPageBreak/>
        <w:t>The buyer has not yet selected a lawyer and the salesperson inserts the words ‘</w:t>
      </w:r>
      <w:r w:rsidRPr="00331F50">
        <w:rPr>
          <w:rStyle w:val="Emphasis"/>
          <w:rFonts w:asciiTheme="minorHAnsi" w:hAnsiTheme="minorHAnsi" w:cstheme="minorHAnsi"/>
          <w:sz w:val="22"/>
          <w:szCs w:val="22"/>
        </w:rPr>
        <w:t>To be Advised</w:t>
      </w:r>
      <w:r w:rsidRPr="00331F50">
        <w:rPr>
          <w:rFonts w:asciiTheme="minorHAnsi" w:hAnsiTheme="minorHAnsi" w:cstheme="minorHAnsi"/>
          <w:sz w:val="22"/>
          <w:szCs w:val="22"/>
        </w:rPr>
        <w:t>’ in the acknowledgement space, but emphasizes that the buyer make the selection as soon as possible.</w:t>
      </w:r>
      <w:r w:rsidR="00235B50" w:rsidRPr="00331F50">
        <w:rPr>
          <w:rFonts w:asciiTheme="minorHAnsi" w:hAnsiTheme="minorHAnsi" w:cstheme="minorHAnsi"/>
          <w:sz w:val="22"/>
          <w:szCs w:val="22"/>
        </w:rPr>
        <w:t xml:space="preserve"> </w:t>
      </w:r>
      <w:r w:rsidR="00235B50" w:rsidRPr="00331F50">
        <w:rPr>
          <w:rFonts w:asciiTheme="minorHAnsi" w:hAnsiTheme="minorHAnsi" w:cstheme="minorHAnsi"/>
          <w:sz w:val="22"/>
          <w:szCs w:val="22"/>
          <w:shd w:val="clear" w:color="auto" w:fill="FFFFFF"/>
        </w:rPr>
        <w:t xml:space="preserve">&gt;&gt; </w:t>
      </w:r>
      <w:r w:rsidR="00235B50" w:rsidRPr="00331F50">
        <w:rPr>
          <w:rFonts w:asciiTheme="minorHAnsi" w:hAnsiTheme="minorHAnsi" w:cstheme="minorHAnsi"/>
          <w:b/>
          <w:sz w:val="22"/>
          <w:szCs w:val="22"/>
          <w:shd w:val="clear" w:color="auto" w:fill="FFFFFF"/>
        </w:rPr>
        <w:t>Acceptable</w:t>
      </w:r>
    </w:p>
    <w:p w14:paraId="6EF5B678" w14:textId="06043A5B" w:rsidR="00315298" w:rsidRPr="00331F50" w:rsidRDefault="00B132FA" w:rsidP="00100478">
      <w:pPr>
        <w:pStyle w:val="questiontext"/>
        <w:numPr>
          <w:ilvl w:val="0"/>
          <w:numId w:val="14"/>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Which one of the following statements is correct with respect to the Notices clause in OREA’s Agreement of Purchase and Sale?</w:t>
      </w:r>
      <w:r w:rsidR="00235B50" w:rsidRPr="00331F50">
        <w:rPr>
          <w:rFonts w:asciiTheme="minorHAnsi" w:hAnsiTheme="minorHAnsi" w:cstheme="minorHAnsi"/>
          <w:bCs/>
          <w:color w:val="292929"/>
          <w:spacing w:val="15"/>
          <w:sz w:val="22"/>
          <w:szCs w:val="22"/>
        </w:rPr>
        <w:t xml:space="preserve"> &gt;&gt; A Listing Brokerage’s fax number must not be entered into the Notices clause if the brokerage also represents the buyer.</w:t>
      </w:r>
    </w:p>
    <w:p w14:paraId="69ADFD42" w14:textId="77777777" w:rsidR="00235B50" w:rsidRPr="00331F50" w:rsidRDefault="00235B50" w:rsidP="00100478">
      <w:pPr>
        <w:pStyle w:val="questiontext"/>
        <w:spacing w:before="0" w:beforeAutospacing="0" w:after="0" w:afterAutospacing="0"/>
        <w:ind w:left="720"/>
        <w:rPr>
          <w:rFonts w:asciiTheme="minorHAnsi" w:hAnsiTheme="minorHAnsi" w:cstheme="minorHAnsi"/>
          <w:bCs/>
          <w:color w:val="292929"/>
          <w:spacing w:val="15"/>
          <w:sz w:val="22"/>
          <w:szCs w:val="22"/>
        </w:rPr>
      </w:pPr>
    </w:p>
    <w:p w14:paraId="7E9E5A5D" w14:textId="2D09AC3F" w:rsidR="007A2184" w:rsidRPr="00331F50" w:rsidRDefault="007A2184" w:rsidP="00100478">
      <w:pPr>
        <w:pStyle w:val="NormalWeb"/>
        <w:numPr>
          <w:ilvl w:val="0"/>
          <w:numId w:val="14"/>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An irrevocable instruction regarding how long an offer remains open for acceptance is:</w:t>
      </w:r>
      <w:r w:rsidR="00235B50" w:rsidRPr="00331F50">
        <w:rPr>
          <w:rFonts w:asciiTheme="minorHAnsi" w:hAnsiTheme="minorHAnsi" w:cstheme="minorHAnsi"/>
          <w:bCs/>
          <w:color w:val="292929"/>
          <w:spacing w:val="15"/>
          <w:sz w:val="22"/>
          <w:szCs w:val="22"/>
        </w:rPr>
        <w:t xml:space="preserve"> Generally binding if signed under seal</w:t>
      </w:r>
    </w:p>
    <w:p w14:paraId="7449EF1E" w14:textId="7C57280C" w:rsidR="007A2184" w:rsidRPr="00331F50" w:rsidRDefault="007A2184" w:rsidP="00100478">
      <w:pPr>
        <w:pStyle w:val="NormalWeb"/>
        <w:numPr>
          <w:ilvl w:val="0"/>
          <w:numId w:val="14"/>
        </w:numPr>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According to the </w:t>
      </w:r>
      <w:r w:rsidRPr="00331F50">
        <w:rPr>
          <w:rFonts w:asciiTheme="minorHAnsi" w:hAnsiTheme="minorHAnsi" w:cstheme="minorHAnsi"/>
          <w:bCs/>
          <w:i/>
          <w:iCs/>
          <w:color w:val="292929"/>
          <w:spacing w:val="15"/>
        </w:rPr>
        <w:t>Agreement of Purchase and Sale</w:t>
      </w:r>
      <w:r w:rsidRPr="00331F50">
        <w:rPr>
          <w:rFonts w:asciiTheme="minorHAnsi" w:hAnsiTheme="minorHAnsi" w:cstheme="minorHAnsi"/>
          <w:bCs/>
          <w:color w:val="292929"/>
          <w:spacing w:val="15"/>
          <w:sz w:val="22"/>
          <w:szCs w:val="22"/>
        </w:rPr>
        <w:t> (OREA Form 100) the buyer accepts title subject to certain exceptions. Which is NOT one of them?</w:t>
      </w:r>
      <w:r w:rsidR="00235B50" w:rsidRPr="00331F50">
        <w:rPr>
          <w:rFonts w:asciiTheme="minorHAnsi" w:hAnsiTheme="minorHAnsi" w:cstheme="minorHAnsi"/>
          <w:bCs/>
          <w:color w:val="292929"/>
          <w:spacing w:val="15"/>
          <w:sz w:val="22"/>
          <w:szCs w:val="22"/>
        </w:rPr>
        <w:t xml:space="preserve"> Ownership issues that go to the root of title</w:t>
      </w:r>
    </w:p>
    <w:p w14:paraId="125766BE" w14:textId="0A4CBE91" w:rsidR="007A2184" w:rsidRPr="00331F50" w:rsidRDefault="007A2184" w:rsidP="00100478">
      <w:pPr>
        <w:pStyle w:val="NormalWeb"/>
        <w:numPr>
          <w:ilvl w:val="0"/>
          <w:numId w:val="14"/>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Which of the following statements is correct?</w:t>
      </w:r>
      <w:r w:rsidR="00235B50" w:rsidRPr="00331F50">
        <w:rPr>
          <w:rFonts w:asciiTheme="minorHAnsi" w:hAnsiTheme="minorHAnsi" w:cstheme="minorHAnsi"/>
          <w:bCs/>
          <w:color w:val="292929"/>
          <w:spacing w:val="15"/>
          <w:sz w:val="22"/>
          <w:szCs w:val="22"/>
        </w:rPr>
        <w:t xml:space="preserve"> Inserting the word included in Clause 7 (HST) places the risk on the seller should the property be subject to HST.</w:t>
      </w:r>
    </w:p>
    <w:p w14:paraId="0F6DDCA6" w14:textId="4D38533D" w:rsidR="007A2184" w:rsidRPr="00331F50" w:rsidRDefault="007A2184" w:rsidP="00100478">
      <w:pPr>
        <w:pStyle w:val="NormalWeb"/>
        <w:numPr>
          <w:ilvl w:val="0"/>
          <w:numId w:val="14"/>
        </w:numPr>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In setting out details concerning buyers and sellers in an agreement of purchase and sale, which of the following is NOT correct?</w:t>
      </w:r>
      <w:r w:rsidR="00235B50" w:rsidRPr="00331F50">
        <w:rPr>
          <w:rFonts w:asciiTheme="minorHAnsi" w:hAnsiTheme="minorHAnsi" w:cstheme="minorHAnsi"/>
          <w:bCs/>
          <w:color w:val="292929"/>
          <w:spacing w:val="15"/>
          <w:sz w:val="22"/>
          <w:szCs w:val="22"/>
        </w:rPr>
        <w:t xml:space="preserve"> Always include both spouses as sellers when dealing with a married couple</w:t>
      </w:r>
    </w:p>
    <w:p w14:paraId="514A4C24" w14:textId="10A44843" w:rsidR="007A2184" w:rsidRPr="00331F50" w:rsidRDefault="007A2184" w:rsidP="00100478">
      <w:pPr>
        <w:pStyle w:val="NormalWeb"/>
        <w:numPr>
          <w:ilvl w:val="0"/>
          <w:numId w:val="14"/>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Clause 3–Notices generally provides:</w:t>
      </w:r>
      <w:r w:rsidR="00235B50" w:rsidRPr="00331F50">
        <w:rPr>
          <w:rFonts w:asciiTheme="minorHAnsi" w:hAnsiTheme="minorHAnsi" w:cstheme="minorHAnsi"/>
          <w:bCs/>
          <w:color w:val="292929"/>
          <w:spacing w:val="15"/>
          <w:sz w:val="22"/>
          <w:szCs w:val="22"/>
        </w:rPr>
        <w:t xml:space="preserve"> Authority for the listing brokerage and co-operating brokerage to give and receive notices on behalf of their respective clients</w:t>
      </w:r>
    </w:p>
    <w:p w14:paraId="08E3E698" w14:textId="5A7E8EC3" w:rsidR="007A2184" w:rsidRPr="00331F50" w:rsidRDefault="00235B50" w:rsidP="00100478">
      <w:pPr>
        <w:pStyle w:val="NormalWeb"/>
        <w:numPr>
          <w:ilvl w:val="0"/>
          <w:numId w:val="14"/>
        </w:numPr>
        <w:shd w:val="clear" w:color="auto" w:fill="FFFFFF"/>
        <w:spacing w:before="0" w:beforeAutospacing="0" w:after="0" w:afterAutospacing="0"/>
        <w:rPr>
          <w:rFonts w:asciiTheme="minorHAnsi" w:hAnsiTheme="minorHAnsi" w:cstheme="minorHAnsi"/>
          <w:sz w:val="22"/>
          <w:szCs w:val="22"/>
        </w:rPr>
      </w:pPr>
      <w:r w:rsidRPr="00331F50">
        <w:rPr>
          <w:rFonts w:asciiTheme="minorHAnsi" w:hAnsiTheme="minorHAnsi" w:cstheme="minorHAnsi"/>
          <w:sz w:val="22"/>
          <w:szCs w:val="22"/>
        </w:rPr>
        <w:t xml:space="preserve">Which of the following statements is NOT correct? &gt;&gt; </w:t>
      </w:r>
      <w:r w:rsidRPr="00331F50">
        <w:rPr>
          <w:rFonts w:asciiTheme="minorHAnsi" w:hAnsiTheme="minorHAnsi" w:cstheme="minorHAnsi"/>
          <w:bCs/>
          <w:color w:val="292929"/>
          <w:spacing w:val="15"/>
          <w:sz w:val="22"/>
          <w:szCs w:val="22"/>
        </w:rPr>
        <w:t>The title search clause in the Agreement of Purchase and Sale (OREA Form 100) provides only one time period for title and related searches</w:t>
      </w:r>
    </w:p>
    <w:p w14:paraId="152E2332" w14:textId="28BDDA35" w:rsidR="00A8438B" w:rsidRPr="00331F50" w:rsidRDefault="00A8438B" w:rsidP="00100478">
      <w:pPr>
        <w:pStyle w:val="questiontext"/>
        <w:spacing w:before="0" w:beforeAutospacing="0" w:after="0" w:afterAutospacing="0"/>
        <w:rPr>
          <w:rFonts w:asciiTheme="minorHAnsi" w:hAnsiTheme="minorHAnsi" w:cstheme="minorHAnsi"/>
          <w:b/>
          <w:sz w:val="22"/>
          <w:szCs w:val="22"/>
        </w:rPr>
      </w:pPr>
    </w:p>
    <w:p w14:paraId="1668EFD5" w14:textId="77777777" w:rsidR="00100478" w:rsidRPr="00331F50" w:rsidRDefault="00100478" w:rsidP="00100478">
      <w:pPr>
        <w:pStyle w:val="questiontext"/>
        <w:spacing w:before="0" w:beforeAutospacing="0" w:after="0" w:afterAutospacing="0"/>
        <w:rPr>
          <w:rFonts w:asciiTheme="minorHAnsi" w:hAnsiTheme="minorHAnsi" w:cstheme="minorHAnsi"/>
          <w:b/>
          <w:sz w:val="22"/>
          <w:szCs w:val="22"/>
        </w:rPr>
      </w:pPr>
    </w:p>
    <w:p w14:paraId="677A6691" w14:textId="19672F67" w:rsidR="003A3E69" w:rsidRPr="00331F50" w:rsidRDefault="003A3E69" w:rsidP="00100478">
      <w:pPr>
        <w:pStyle w:val="ListParagraph"/>
        <w:spacing w:after="0"/>
        <w:jc w:val="center"/>
        <w:rPr>
          <w:rFonts w:cstheme="minorHAnsi"/>
          <w:b/>
          <w:sz w:val="28"/>
          <w:szCs w:val="28"/>
        </w:rPr>
      </w:pPr>
      <w:r w:rsidRPr="00331F50">
        <w:rPr>
          <w:rFonts w:cstheme="minorHAnsi"/>
          <w:b/>
          <w:sz w:val="28"/>
          <w:szCs w:val="28"/>
        </w:rPr>
        <w:t>Chapter 8</w:t>
      </w:r>
    </w:p>
    <w:p w14:paraId="7EA66C70" w14:textId="0438BEB8" w:rsidR="004148F0" w:rsidRPr="00331F50" w:rsidRDefault="003A3E69" w:rsidP="00100478">
      <w:pPr>
        <w:spacing w:after="0"/>
        <w:rPr>
          <w:rFonts w:cstheme="minorHAnsi"/>
          <w:b/>
        </w:rPr>
      </w:pPr>
      <w:r w:rsidRPr="00331F50">
        <w:rPr>
          <w:rFonts w:cstheme="minorHAnsi"/>
          <w:b/>
        </w:rPr>
        <w:t>Mini Review</w:t>
      </w:r>
      <w:r w:rsidR="00100478" w:rsidRPr="00331F50">
        <w:rPr>
          <w:rFonts w:cstheme="minorHAnsi"/>
          <w:b/>
        </w:rPr>
        <w:t>:</w:t>
      </w:r>
    </w:p>
    <w:p w14:paraId="0FF94DF9" w14:textId="77777777" w:rsidR="00100478" w:rsidRPr="00331F50" w:rsidRDefault="00100478" w:rsidP="00100478">
      <w:pPr>
        <w:spacing w:after="0"/>
        <w:rPr>
          <w:rFonts w:cstheme="minorHAnsi"/>
          <w:b/>
        </w:rPr>
      </w:pPr>
    </w:p>
    <w:p w14:paraId="5627156C" w14:textId="09D1CC39" w:rsidR="00C62279" w:rsidRPr="00331F50" w:rsidRDefault="00C62279"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All brokerages in Ontario must use the </w:t>
      </w:r>
      <w:r w:rsidRPr="00331F50">
        <w:rPr>
          <w:rFonts w:asciiTheme="minorHAnsi" w:hAnsiTheme="minorHAnsi" w:cstheme="minorHAnsi"/>
          <w:i/>
          <w:iCs/>
          <w:color w:val="292929"/>
        </w:rPr>
        <w:t>Agreement of Purchase and Sale</w:t>
      </w:r>
      <w:r w:rsidR="00B42865" w:rsidRPr="00331F50">
        <w:rPr>
          <w:rFonts w:asciiTheme="minorHAnsi" w:hAnsiTheme="minorHAnsi" w:cstheme="minorHAnsi"/>
          <w:bCs/>
          <w:color w:val="292929"/>
          <w:spacing w:val="15"/>
          <w:sz w:val="22"/>
          <w:szCs w:val="22"/>
        </w:rPr>
        <w:t xml:space="preserve"> (OREA Form 100) &gt;&gt; </w:t>
      </w:r>
      <w:r w:rsidR="00B42865" w:rsidRPr="00331F50">
        <w:rPr>
          <w:rFonts w:asciiTheme="minorHAnsi" w:hAnsiTheme="minorHAnsi" w:cstheme="minorHAnsi"/>
          <w:b/>
          <w:bCs/>
          <w:color w:val="292929"/>
          <w:spacing w:val="15"/>
          <w:sz w:val="22"/>
          <w:szCs w:val="22"/>
        </w:rPr>
        <w:t>False</w:t>
      </w:r>
    </w:p>
    <w:p w14:paraId="5C1E56E9" w14:textId="67AD7F3A" w:rsidR="00B42865" w:rsidRPr="00331F50" w:rsidRDefault="00B42865"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Cheat sheets are seldom used and have been discouraged by the Real Estate Council of Ontario and real estate boards &gt;&gt; </w:t>
      </w:r>
      <w:r w:rsidRPr="00331F50">
        <w:rPr>
          <w:rFonts w:asciiTheme="minorHAnsi" w:hAnsiTheme="minorHAnsi" w:cstheme="minorHAnsi"/>
          <w:b/>
          <w:bCs/>
          <w:color w:val="292929"/>
          <w:spacing w:val="15"/>
          <w:sz w:val="22"/>
          <w:szCs w:val="22"/>
        </w:rPr>
        <w:t>False</w:t>
      </w:r>
    </w:p>
    <w:p w14:paraId="4A7DC4C9" w14:textId="6C187F31" w:rsidR="007E13CF" w:rsidRPr="00331F50" w:rsidRDefault="007E13CF"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When two brokerages are involved with respective clients in a real estate transaction, the </w:t>
      </w:r>
      <w:r w:rsidRPr="00331F50">
        <w:rPr>
          <w:rFonts w:asciiTheme="minorHAnsi" w:hAnsiTheme="minorHAnsi" w:cstheme="minorHAnsi"/>
          <w:i/>
          <w:iCs/>
          <w:color w:val="292929"/>
        </w:rPr>
        <w:t>Individual Identification Information Form</w:t>
      </w:r>
      <w:r w:rsidRPr="00331F50">
        <w:rPr>
          <w:rFonts w:asciiTheme="minorHAnsi" w:hAnsiTheme="minorHAnsi" w:cstheme="minorHAnsi"/>
          <w:bCs/>
          <w:color w:val="292929"/>
          <w:spacing w:val="15"/>
          <w:sz w:val="22"/>
          <w:szCs w:val="22"/>
        </w:rPr>
        <w:t> must be completed by the co-operating brokerage, b</w:t>
      </w:r>
      <w:r w:rsidR="00C0589E" w:rsidRPr="00331F50">
        <w:rPr>
          <w:rFonts w:asciiTheme="minorHAnsi" w:hAnsiTheme="minorHAnsi" w:cstheme="minorHAnsi"/>
          <w:bCs/>
          <w:color w:val="292929"/>
          <w:spacing w:val="15"/>
          <w:sz w:val="22"/>
          <w:szCs w:val="22"/>
        </w:rPr>
        <w:t xml:space="preserve">ut not by the listing brokerage &gt;&gt; </w:t>
      </w:r>
      <w:r w:rsidR="008D0A61" w:rsidRPr="00331F50">
        <w:rPr>
          <w:rFonts w:asciiTheme="minorHAnsi" w:hAnsiTheme="minorHAnsi" w:cstheme="minorHAnsi"/>
          <w:b/>
          <w:bCs/>
          <w:color w:val="292929"/>
          <w:spacing w:val="15"/>
          <w:sz w:val="22"/>
          <w:szCs w:val="22"/>
        </w:rPr>
        <w:t>False</w:t>
      </w:r>
    </w:p>
    <w:p w14:paraId="3116D4E4" w14:textId="2A86E69E" w:rsidR="006B4F22" w:rsidRPr="00331F50" w:rsidRDefault="006B4F22"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Receipt of Funds Record must be prepared for every amount of funds received by a real estate brokerage &gt;&gt; </w:t>
      </w:r>
      <w:r w:rsidRPr="00331F50">
        <w:rPr>
          <w:rFonts w:asciiTheme="minorHAnsi" w:hAnsiTheme="minorHAnsi" w:cstheme="minorHAnsi"/>
          <w:b/>
          <w:bCs/>
          <w:color w:val="292929"/>
          <w:spacing w:val="15"/>
          <w:sz w:val="22"/>
          <w:szCs w:val="22"/>
        </w:rPr>
        <w:t>False</w:t>
      </w:r>
      <w:r w:rsidRPr="00331F50">
        <w:rPr>
          <w:rFonts w:asciiTheme="minorHAnsi" w:hAnsiTheme="minorHAnsi" w:cstheme="minorHAnsi"/>
          <w:bCs/>
          <w:color w:val="292929"/>
          <w:spacing w:val="15"/>
          <w:sz w:val="22"/>
          <w:szCs w:val="22"/>
        </w:rPr>
        <w:t xml:space="preserve"> [While this record is required in most instances, there are exceptions including funds received from a government agency]</w:t>
      </w:r>
      <w:r w:rsidR="00EF70FB" w:rsidRPr="00331F50">
        <w:rPr>
          <w:rFonts w:asciiTheme="minorHAnsi" w:hAnsiTheme="minorHAnsi" w:cstheme="minorHAnsi"/>
          <w:bCs/>
          <w:color w:val="292929"/>
          <w:spacing w:val="15"/>
          <w:sz w:val="22"/>
          <w:szCs w:val="22"/>
        </w:rPr>
        <w:t>s</w:t>
      </w:r>
    </w:p>
    <w:p w14:paraId="3A1C7384" w14:textId="13C7C71A" w:rsidR="00EF70FB" w:rsidRPr="00331F50" w:rsidRDefault="00EF70FB"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 mandatary is required for identification verification of a buyer client from another country, when a face-</w:t>
      </w:r>
      <w:r w:rsidR="000F75C2" w:rsidRPr="00331F50">
        <w:rPr>
          <w:rFonts w:asciiTheme="minorHAnsi" w:hAnsiTheme="minorHAnsi" w:cstheme="minorHAnsi"/>
          <w:bCs/>
          <w:color w:val="292929"/>
          <w:spacing w:val="15"/>
          <w:sz w:val="22"/>
          <w:szCs w:val="22"/>
        </w:rPr>
        <w:t xml:space="preserve">to-face meeting is not possible &gt;&gt; </w:t>
      </w:r>
      <w:r w:rsidR="000F75C2" w:rsidRPr="00331F50">
        <w:rPr>
          <w:rFonts w:asciiTheme="minorHAnsi" w:hAnsiTheme="minorHAnsi" w:cstheme="minorHAnsi"/>
          <w:b/>
          <w:bCs/>
          <w:color w:val="292929"/>
          <w:spacing w:val="15"/>
          <w:sz w:val="22"/>
          <w:szCs w:val="22"/>
        </w:rPr>
        <w:t>True</w:t>
      </w:r>
    </w:p>
    <w:p w14:paraId="5AED9C27" w14:textId="298C06C3" w:rsidR="00560C0F" w:rsidRPr="00331F50" w:rsidRDefault="00560C0F"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The deposit is always the difference between the agreed price and the amount inserted in the </w:t>
      </w:r>
      <w:r w:rsidRPr="00331F50">
        <w:rPr>
          <w:rFonts w:asciiTheme="minorHAnsi" w:hAnsiTheme="minorHAnsi" w:cstheme="minorHAnsi"/>
          <w:i/>
          <w:iCs/>
        </w:rPr>
        <w:t>pay the balance as follows</w:t>
      </w:r>
      <w:r w:rsidRPr="00331F50">
        <w:rPr>
          <w:rFonts w:asciiTheme="minorHAnsi" w:hAnsiTheme="minorHAnsi" w:cstheme="minorHAnsi"/>
          <w:bCs/>
          <w:color w:val="292929"/>
          <w:spacing w:val="15"/>
          <w:sz w:val="22"/>
          <w:szCs w:val="22"/>
        </w:rPr>
        <w:t xml:space="preserve"> line &gt;&gt; </w:t>
      </w:r>
      <w:r w:rsidRPr="00331F50">
        <w:rPr>
          <w:rFonts w:asciiTheme="minorHAnsi" w:hAnsiTheme="minorHAnsi" w:cstheme="minorHAnsi"/>
          <w:b/>
          <w:bCs/>
          <w:color w:val="292929"/>
          <w:spacing w:val="15"/>
          <w:sz w:val="22"/>
          <w:szCs w:val="22"/>
        </w:rPr>
        <w:t>False</w:t>
      </w:r>
      <w:r w:rsidRPr="00331F50">
        <w:rPr>
          <w:rFonts w:asciiTheme="minorHAnsi" w:hAnsiTheme="minorHAnsi" w:cstheme="minorHAnsi"/>
          <w:bCs/>
          <w:color w:val="292929"/>
          <w:spacing w:val="15"/>
          <w:sz w:val="22"/>
          <w:szCs w:val="22"/>
        </w:rPr>
        <w:t xml:space="preserve"> [This formula is correct for an all cash offer, but does not apply in other circumstances such as when the buyer is assuming an existing mortgage]</w:t>
      </w:r>
    </w:p>
    <w:p w14:paraId="4E36FD9A" w14:textId="1463CBC7" w:rsidR="00A87589" w:rsidRPr="00331F50" w:rsidRDefault="00A87589"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lastRenderedPageBreak/>
        <w:t xml:space="preserve">The completion date normally follows the title search date by two or three days &gt;&gt; </w:t>
      </w:r>
      <w:r w:rsidRPr="00331F50">
        <w:rPr>
          <w:rFonts w:asciiTheme="minorHAnsi" w:hAnsiTheme="minorHAnsi" w:cstheme="minorHAnsi"/>
          <w:b/>
          <w:bCs/>
          <w:color w:val="292929"/>
          <w:spacing w:val="15"/>
          <w:sz w:val="22"/>
          <w:szCs w:val="22"/>
        </w:rPr>
        <w:t>False</w:t>
      </w:r>
    </w:p>
    <w:p w14:paraId="64C73FF0" w14:textId="1D478938" w:rsidR="00A87589" w:rsidRPr="00331F50" w:rsidRDefault="00A87589"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Deposit increases can be accomplished through multiple payments provided that times, dates and amou</w:t>
      </w:r>
      <w:r w:rsidR="00A203EB" w:rsidRPr="00331F50">
        <w:rPr>
          <w:rFonts w:asciiTheme="minorHAnsi" w:hAnsiTheme="minorHAnsi" w:cstheme="minorHAnsi"/>
          <w:bCs/>
          <w:color w:val="292929"/>
          <w:spacing w:val="15"/>
          <w:sz w:val="22"/>
          <w:szCs w:val="22"/>
        </w:rPr>
        <w:t xml:space="preserve">nts are stated in the agreement &gt;&gt; </w:t>
      </w:r>
      <w:r w:rsidR="00A203EB" w:rsidRPr="00331F50">
        <w:rPr>
          <w:rFonts w:asciiTheme="minorHAnsi" w:hAnsiTheme="minorHAnsi" w:cstheme="minorHAnsi"/>
          <w:b/>
          <w:bCs/>
          <w:color w:val="292929"/>
          <w:spacing w:val="15"/>
          <w:sz w:val="22"/>
          <w:szCs w:val="22"/>
        </w:rPr>
        <w:t>True</w:t>
      </w:r>
    </w:p>
    <w:p w14:paraId="60458C1A" w14:textId="50F9801F" w:rsidR="00303AC4" w:rsidRPr="00331F50" w:rsidRDefault="00303AC4"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A buyer who deliberately withholds a deposit may be in breach of the contract &gt;&gt; </w:t>
      </w:r>
      <w:r w:rsidRPr="00331F50">
        <w:rPr>
          <w:rFonts w:asciiTheme="minorHAnsi" w:hAnsiTheme="minorHAnsi" w:cstheme="minorHAnsi"/>
          <w:b/>
          <w:bCs/>
          <w:color w:val="292929"/>
          <w:spacing w:val="15"/>
          <w:sz w:val="22"/>
          <w:szCs w:val="22"/>
        </w:rPr>
        <w:t>True</w:t>
      </w:r>
    </w:p>
    <w:p w14:paraId="748A236B" w14:textId="5E833BF5" w:rsidR="00B83E39" w:rsidRPr="00331F50" w:rsidRDefault="00B83E39"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decision to use a representation/warranty or other clause; e.g., acknowledgement or statement of agreed facts, is typically dictated by circumstances &gt;&gt; </w:t>
      </w:r>
      <w:r w:rsidRPr="00331F50">
        <w:rPr>
          <w:rFonts w:asciiTheme="minorHAnsi" w:hAnsiTheme="minorHAnsi" w:cstheme="minorHAnsi"/>
          <w:b/>
          <w:bCs/>
          <w:color w:val="292929"/>
          <w:spacing w:val="15"/>
          <w:sz w:val="22"/>
          <w:szCs w:val="22"/>
        </w:rPr>
        <w:t>True</w:t>
      </w:r>
    </w:p>
    <w:p w14:paraId="45F52D2D" w14:textId="526D947A" w:rsidR="006A0D34" w:rsidRPr="00331F50" w:rsidRDefault="006A0D34"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A delay in the delivery of a deposit by a co-operating brokerage can jeopardize the listing brokerage's ability to satisfy depositing requirements set out in the </w:t>
      </w:r>
      <w:r w:rsidRPr="00331F50">
        <w:rPr>
          <w:rFonts w:asciiTheme="minorHAnsi" w:hAnsiTheme="minorHAnsi" w:cstheme="minorHAnsi"/>
          <w:i/>
          <w:iCs/>
        </w:rPr>
        <w:t>Real Estate and Business Brokers Act, 2002</w:t>
      </w:r>
      <w:r w:rsidRPr="00331F50">
        <w:rPr>
          <w:rFonts w:asciiTheme="minorHAnsi" w:hAnsiTheme="minorHAnsi" w:cstheme="minorHAnsi"/>
          <w:bCs/>
          <w:color w:val="292929"/>
          <w:spacing w:val="15"/>
          <w:sz w:val="22"/>
          <w:szCs w:val="22"/>
        </w:rPr>
        <w:t xml:space="preserve"> &gt;&gt; </w:t>
      </w:r>
      <w:r w:rsidR="004227E2" w:rsidRPr="00331F50">
        <w:rPr>
          <w:rFonts w:asciiTheme="minorHAnsi" w:hAnsiTheme="minorHAnsi" w:cstheme="minorHAnsi"/>
          <w:b/>
          <w:bCs/>
          <w:color w:val="292929"/>
          <w:spacing w:val="15"/>
          <w:sz w:val="22"/>
          <w:szCs w:val="22"/>
        </w:rPr>
        <w:t>True</w:t>
      </w:r>
      <w:r w:rsidR="004227E2" w:rsidRPr="00331F50">
        <w:rPr>
          <w:rFonts w:asciiTheme="minorHAnsi" w:hAnsiTheme="minorHAnsi" w:cstheme="minorHAnsi"/>
          <w:bCs/>
          <w:color w:val="292929"/>
          <w:spacing w:val="15"/>
          <w:sz w:val="22"/>
          <w:szCs w:val="22"/>
        </w:rPr>
        <w:t xml:space="preserve"> [The maximum permissible time is five business days following receipt, regardless of delays between the cooperating brokerage and listing brokerage</w:t>
      </w:r>
      <w:r w:rsidR="008046D8" w:rsidRPr="00331F50">
        <w:rPr>
          <w:rFonts w:asciiTheme="minorHAnsi" w:hAnsiTheme="minorHAnsi" w:cstheme="minorHAnsi"/>
          <w:bCs/>
          <w:color w:val="292929"/>
          <w:spacing w:val="15"/>
          <w:sz w:val="22"/>
          <w:szCs w:val="22"/>
        </w:rPr>
        <w:t>]</w:t>
      </w:r>
    </w:p>
    <w:p w14:paraId="2538036C" w14:textId="7C5E22C6" w:rsidR="004227E2" w:rsidRPr="00331F50" w:rsidRDefault="004227E2"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A right to access clause must always include a provision that such access by the buyer shall be at reasonable times and only upon </w:t>
      </w:r>
      <w:r w:rsidR="008046D8" w:rsidRPr="00331F50">
        <w:rPr>
          <w:rFonts w:asciiTheme="minorHAnsi" w:hAnsiTheme="minorHAnsi" w:cstheme="minorHAnsi"/>
          <w:bCs/>
          <w:color w:val="292929"/>
          <w:spacing w:val="15"/>
          <w:sz w:val="22"/>
          <w:szCs w:val="22"/>
        </w:rPr>
        <w:t xml:space="preserve">sufficient notice to the seller &gt;&gt; </w:t>
      </w:r>
      <w:r w:rsidR="008046D8" w:rsidRPr="00331F50">
        <w:rPr>
          <w:rFonts w:asciiTheme="minorHAnsi" w:hAnsiTheme="minorHAnsi" w:cstheme="minorHAnsi"/>
          <w:b/>
          <w:bCs/>
          <w:color w:val="292929"/>
          <w:spacing w:val="15"/>
          <w:sz w:val="22"/>
          <w:szCs w:val="22"/>
        </w:rPr>
        <w:t>False</w:t>
      </w:r>
    </w:p>
    <w:p w14:paraId="4022E60E" w14:textId="5FC7A0E4" w:rsidR="00AD3803" w:rsidRPr="00331F50" w:rsidRDefault="00AD3803"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An acknowledgement clause cannot be inserted that overrides the preprinted portion of an agreement of purchase and sale &gt;&gt; </w:t>
      </w:r>
      <w:r w:rsidRPr="00331F50">
        <w:rPr>
          <w:rFonts w:asciiTheme="minorHAnsi" w:hAnsiTheme="minorHAnsi" w:cstheme="minorHAnsi"/>
          <w:b/>
          <w:bCs/>
          <w:color w:val="292929"/>
          <w:spacing w:val="15"/>
          <w:sz w:val="22"/>
          <w:szCs w:val="22"/>
        </w:rPr>
        <w:t>False</w:t>
      </w:r>
    </w:p>
    <w:p w14:paraId="25E30B59" w14:textId="49B40D3E" w:rsidR="00AD3803" w:rsidRPr="00331F50" w:rsidRDefault="00AD3803"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In drafting any action to be taken, the words </w:t>
      </w:r>
      <w:r w:rsidRPr="00331F50">
        <w:rPr>
          <w:rFonts w:asciiTheme="minorHAnsi" w:hAnsiTheme="minorHAnsi" w:cstheme="minorHAnsi"/>
          <w:i/>
          <w:iCs/>
        </w:rPr>
        <w:t>authorizes</w:t>
      </w:r>
      <w:r w:rsidRPr="00331F50">
        <w:rPr>
          <w:rFonts w:asciiTheme="minorHAnsi" w:hAnsiTheme="minorHAnsi" w:cstheme="minorHAnsi"/>
          <w:bCs/>
          <w:color w:val="292929"/>
          <w:spacing w:val="15"/>
          <w:sz w:val="22"/>
          <w:szCs w:val="22"/>
        </w:rPr>
        <w:t> and </w:t>
      </w:r>
      <w:r w:rsidRPr="00331F50">
        <w:rPr>
          <w:rFonts w:asciiTheme="minorHAnsi" w:hAnsiTheme="minorHAnsi" w:cstheme="minorHAnsi"/>
          <w:i/>
          <w:iCs/>
        </w:rPr>
        <w:t>directs</w:t>
      </w:r>
      <w:r w:rsidRPr="00331F50">
        <w:rPr>
          <w:rFonts w:asciiTheme="minorHAnsi" w:hAnsiTheme="minorHAnsi" w:cstheme="minorHAnsi"/>
          <w:bCs/>
          <w:color w:val="292929"/>
          <w:spacing w:val="15"/>
          <w:sz w:val="22"/>
          <w:szCs w:val="22"/>
        </w:rPr>
        <w:t xml:space="preserve"> must always be inserted &gt;&gt; </w:t>
      </w:r>
      <w:r w:rsidRPr="00331F50">
        <w:rPr>
          <w:rFonts w:asciiTheme="minorHAnsi" w:hAnsiTheme="minorHAnsi" w:cstheme="minorHAnsi"/>
          <w:b/>
          <w:bCs/>
          <w:color w:val="292929"/>
          <w:spacing w:val="15"/>
          <w:sz w:val="22"/>
          <w:szCs w:val="22"/>
        </w:rPr>
        <w:t>False</w:t>
      </w:r>
      <w:r w:rsidRPr="00331F50">
        <w:rPr>
          <w:rFonts w:asciiTheme="minorHAnsi" w:hAnsiTheme="minorHAnsi" w:cstheme="minorHAnsi"/>
          <w:bCs/>
          <w:color w:val="292929"/>
          <w:spacing w:val="15"/>
          <w:sz w:val="22"/>
          <w:szCs w:val="22"/>
        </w:rPr>
        <w:t xml:space="preserve"> [As with most clauses, wordings can be adjusted to suit circumstances]</w:t>
      </w:r>
    </w:p>
    <w:p w14:paraId="33DA3671" w14:textId="79F1955C" w:rsidR="00867882" w:rsidRPr="00331F50" w:rsidRDefault="00867882"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order of acknowledgements, representations and agreed facts clauses within an agreement of purchase and sale is normally at the option of the person drafting the offer &gt;&gt; </w:t>
      </w:r>
      <w:r w:rsidRPr="00331F50">
        <w:rPr>
          <w:rFonts w:asciiTheme="minorHAnsi" w:hAnsiTheme="minorHAnsi" w:cstheme="minorHAnsi"/>
          <w:b/>
          <w:bCs/>
          <w:color w:val="292929"/>
          <w:spacing w:val="15"/>
          <w:sz w:val="22"/>
          <w:szCs w:val="22"/>
        </w:rPr>
        <w:t>True</w:t>
      </w:r>
    </w:p>
    <w:p w14:paraId="7F961441" w14:textId="2214E942" w:rsidR="00666BF6" w:rsidRPr="00331F50" w:rsidRDefault="00E05D55"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FINTRAC deems that a business relationship is effectively established whenever a brokerage conducts three or more transactions with a client within a two-year period &gt;&gt; </w:t>
      </w:r>
      <w:r w:rsidR="00A05C30" w:rsidRPr="00331F50">
        <w:rPr>
          <w:rFonts w:asciiTheme="minorHAnsi" w:hAnsiTheme="minorHAnsi" w:cstheme="minorHAnsi"/>
          <w:b/>
          <w:bCs/>
          <w:color w:val="292929"/>
          <w:spacing w:val="15"/>
          <w:sz w:val="22"/>
          <w:szCs w:val="22"/>
        </w:rPr>
        <w:t>False</w:t>
      </w:r>
      <w:r w:rsidR="00A05C30" w:rsidRPr="00331F50">
        <w:rPr>
          <w:rFonts w:asciiTheme="minorHAnsi" w:hAnsiTheme="minorHAnsi" w:cstheme="minorHAnsi"/>
          <w:bCs/>
          <w:color w:val="292929"/>
          <w:spacing w:val="15"/>
          <w:sz w:val="22"/>
          <w:szCs w:val="22"/>
        </w:rPr>
        <w:t xml:space="preserve"> [A business relationship is effectively established whenever a brokerage conducts two or more transactions with a client within a five-year period. The business relationship expires if there are less than two transactions within a five year period. Transactions relate to a purchase and/or sale]</w:t>
      </w:r>
    </w:p>
    <w:p w14:paraId="1745418D" w14:textId="7CA7C0CF" w:rsidR="00A05C30" w:rsidRPr="00331F50" w:rsidRDefault="00A05C30" w:rsidP="00100478">
      <w:pPr>
        <w:pStyle w:val="questiontext"/>
        <w:numPr>
          <w:ilvl w:val="0"/>
          <w:numId w:val="15"/>
        </w:numPr>
        <w:spacing w:before="0" w:beforeAutospacing="0" w:after="0" w:afterAutospacing="0" w:line="255" w:lineRule="atLeast"/>
        <w:ind w:right="375"/>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Real estate brokerages have an obligation to conduct a risk assessment of all corporate clients with respect to the possibility of money laundering or terrorist financing. The obligation to conduct a risk assessment does not extend to clients who are private individuals &gt;&gt; </w:t>
      </w:r>
      <w:r w:rsidR="00776F4C" w:rsidRPr="00331F50">
        <w:rPr>
          <w:rFonts w:asciiTheme="minorHAnsi" w:hAnsiTheme="minorHAnsi" w:cstheme="minorHAnsi"/>
          <w:b/>
          <w:bCs/>
          <w:color w:val="292929"/>
          <w:spacing w:val="15"/>
          <w:sz w:val="22"/>
          <w:szCs w:val="22"/>
        </w:rPr>
        <w:t>False</w:t>
      </w:r>
    </w:p>
    <w:p w14:paraId="5D30807B" w14:textId="77777777" w:rsidR="00100478" w:rsidRPr="00331F50" w:rsidRDefault="00100478" w:rsidP="00100478">
      <w:pPr>
        <w:pStyle w:val="NormalWeb"/>
        <w:shd w:val="clear" w:color="auto" w:fill="FFFFFF"/>
        <w:spacing w:before="0" w:beforeAutospacing="0" w:after="0" w:afterAutospacing="0"/>
        <w:rPr>
          <w:rStyle w:val="Strong"/>
          <w:rFonts w:asciiTheme="minorHAnsi" w:hAnsiTheme="minorHAnsi" w:cstheme="minorHAnsi"/>
          <w:color w:val="333333"/>
          <w:sz w:val="21"/>
          <w:szCs w:val="21"/>
        </w:rPr>
      </w:pPr>
    </w:p>
    <w:p w14:paraId="779E4B6B" w14:textId="77777777" w:rsidR="00491EBD" w:rsidRPr="00331F50" w:rsidRDefault="00491EBD" w:rsidP="00491EBD">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505CC7D1" w14:textId="77777777" w:rsidR="00823BAF" w:rsidRPr="00331F50" w:rsidRDefault="00823BAF" w:rsidP="00100478">
      <w:pPr>
        <w:pStyle w:val="NormalWeb"/>
        <w:shd w:val="clear" w:color="auto" w:fill="FFFFFF"/>
        <w:spacing w:before="0" w:beforeAutospacing="0" w:after="0" w:afterAutospacing="0"/>
        <w:rPr>
          <w:rFonts w:asciiTheme="minorHAnsi" w:hAnsiTheme="minorHAnsi" w:cstheme="minorHAnsi"/>
          <w:bCs/>
          <w:color w:val="292929"/>
          <w:spacing w:val="15"/>
          <w:sz w:val="22"/>
          <w:szCs w:val="22"/>
        </w:rPr>
      </w:pPr>
    </w:p>
    <w:p w14:paraId="126A6B9B" w14:textId="48873F50" w:rsidR="00823BAF" w:rsidRPr="00331F50" w:rsidRDefault="00823BAF" w:rsidP="00100478">
      <w:pPr>
        <w:pStyle w:val="NormalWeb"/>
        <w:numPr>
          <w:ilvl w:val="0"/>
          <w:numId w:val="18"/>
        </w:numPr>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Matches</w:t>
      </w:r>
    </w:p>
    <w:p w14:paraId="551CAF8B" w14:textId="40071909" w:rsidR="00823BAF" w:rsidRPr="00331F50"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r w:rsidRPr="00331F50">
        <w:rPr>
          <w:rFonts w:asciiTheme="minorHAnsi" w:hAnsiTheme="minorHAnsi" w:cstheme="minorHAnsi"/>
          <w:bCs/>
          <w:noProof/>
          <w:color w:val="292929"/>
          <w:spacing w:val="15"/>
          <w:sz w:val="22"/>
          <w:szCs w:val="22"/>
        </w:rPr>
        <w:lastRenderedPageBreak/>
        <w:drawing>
          <wp:inline distT="0" distB="0" distL="0" distR="0" wp14:anchorId="318BA04E" wp14:editId="0C8AB324">
            <wp:extent cx="4962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1533525"/>
                    </a:xfrm>
                    <a:prstGeom prst="rect">
                      <a:avLst/>
                    </a:prstGeom>
                  </pic:spPr>
                </pic:pic>
              </a:graphicData>
            </a:graphic>
          </wp:inline>
        </w:drawing>
      </w:r>
    </w:p>
    <w:p w14:paraId="6B584782" w14:textId="77777777" w:rsidR="00100478" w:rsidRPr="00331F50" w:rsidRDefault="00100478"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328DC264" w14:textId="77777777" w:rsidR="00823BAF" w:rsidRPr="00331F50"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545EDEBE" w14:textId="22C76B1A" w:rsidR="00823BAF" w:rsidRPr="00331F50" w:rsidRDefault="00823BAF" w:rsidP="00100478">
      <w:pPr>
        <w:pStyle w:val="NormalWeb"/>
        <w:numPr>
          <w:ilvl w:val="0"/>
          <w:numId w:val="17"/>
        </w:numPr>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Matches</w:t>
      </w:r>
    </w:p>
    <w:p w14:paraId="57648ACD" w14:textId="467458AE" w:rsidR="00823BAF" w:rsidRPr="00331F50"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r w:rsidRPr="00331F50">
        <w:rPr>
          <w:rFonts w:asciiTheme="minorHAnsi" w:hAnsiTheme="minorHAnsi" w:cstheme="minorHAnsi"/>
          <w:bCs/>
          <w:noProof/>
          <w:color w:val="292929"/>
          <w:spacing w:val="15"/>
          <w:sz w:val="22"/>
          <w:szCs w:val="22"/>
        </w:rPr>
        <w:drawing>
          <wp:inline distT="0" distB="0" distL="0" distR="0" wp14:anchorId="787AEB1E" wp14:editId="63600A7A">
            <wp:extent cx="3962400"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644650"/>
                    </a:xfrm>
                    <a:prstGeom prst="rect">
                      <a:avLst/>
                    </a:prstGeom>
                  </pic:spPr>
                </pic:pic>
              </a:graphicData>
            </a:graphic>
          </wp:inline>
        </w:drawing>
      </w:r>
    </w:p>
    <w:p w14:paraId="33677E4D" w14:textId="0B4E2441" w:rsidR="00823BAF" w:rsidRPr="00331F50"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32DA8150" w14:textId="77777777" w:rsidR="00491EBD" w:rsidRPr="00331F50" w:rsidRDefault="00491EBD" w:rsidP="00491EBD">
      <w:pPr>
        <w:pStyle w:val="NormalWeb"/>
        <w:shd w:val="clear" w:color="auto" w:fill="FFFFFF"/>
        <w:spacing w:before="0" w:beforeAutospacing="0" w:after="0" w:afterAutospacing="0"/>
        <w:rPr>
          <w:rFonts w:asciiTheme="minorHAnsi" w:hAnsiTheme="minorHAnsi" w:cstheme="minorHAnsi"/>
          <w:color w:val="333333"/>
          <w:sz w:val="21"/>
          <w:szCs w:val="21"/>
        </w:rPr>
      </w:pPr>
      <w:r w:rsidRPr="00331F50">
        <w:rPr>
          <w:rStyle w:val="Strong"/>
          <w:rFonts w:asciiTheme="minorHAnsi" w:hAnsiTheme="minorHAnsi" w:cstheme="minorHAnsi"/>
          <w:color w:val="333333"/>
          <w:sz w:val="21"/>
          <w:szCs w:val="21"/>
        </w:rPr>
        <w:t>Exercise 3 Clause Analysis</w:t>
      </w:r>
    </w:p>
    <w:p w14:paraId="039FBB53" w14:textId="77777777" w:rsidR="00491EBD" w:rsidRPr="00331F50" w:rsidRDefault="00491EBD" w:rsidP="00491EBD">
      <w:pPr>
        <w:pStyle w:val="NormalWeb"/>
        <w:shd w:val="clear" w:color="auto" w:fill="FFFFFF"/>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Identify whether the following clauses are acceptable or not acceptable based on recommended OREA wordings and, if not acceptable, think about the reason(s) for your decision.</w:t>
      </w:r>
    </w:p>
    <w:p w14:paraId="4FD17DF8" w14:textId="77777777" w:rsidR="00491EBD" w:rsidRPr="00331F50" w:rsidRDefault="00491EBD"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5FD42745" w14:textId="4FFA9ED8" w:rsidR="007A573D" w:rsidRPr="00331F50" w:rsidRDefault="007A573D" w:rsidP="00100478">
      <w:pPr>
        <w:pStyle w:val="NormalWeb"/>
        <w:numPr>
          <w:ilvl w:val="0"/>
          <w:numId w:val="17"/>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The buyer agrees to pay a further sum of Ten Thousand Dollars to ABC Realty Inc., by cheque, at the time of notification or fulfillment or removal of the condition pertaining to arranging a new first mortgage, as an additional deposit to be held in trust pending completion of this agreement. This amount is to be credited toward the deposit on completi</w:t>
      </w:r>
      <w:r w:rsidR="003143AA" w:rsidRPr="00331F50">
        <w:rPr>
          <w:rFonts w:asciiTheme="minorHAnsi" w:hAnsiTheme="minorHAnsi" w:cstheme="minorHAnsi"/>
          <w:bCs/>
          <w:color w:val="292929"/>
          <w:spacing w:val="15"/>
          <w:sz w:val="22"/>
          <w:szCs w:val="22"/>
        </w:rPr>
        <w:t xml:space="preserve">on of this transaction &gt;&gt; </w:t>
      </w:r>
      <w:r w:rsidR="00823BAF" w:rsidRPr="00331F50">
        <w:rPr>
          <w:rFonts w:asciiTheme="minorHAnsi" w:hAnsiTheme="minorHAnsi" w:cstheme="minorHAnsi"/>
          <w:b/>
          <w:bCs/>
          <w:color w:val="292929"/>
          <w:spacing w:val="15"/>
          <w:sz w:val="22"/>
          <w:szCs w:val="22"/>
        </w:rPr>
        <w:t>Not Acceptable</w:t>
      </w:r>
    </w:p>
    <w:p w14:paraId="2C21558D" w14:textId="1147C762" w:rsidR="00823BAF" w:rsidRPr="00331F50" w:rsidRDefault="00823BAF" w:rsidP="00100478">
      <w:pPr>
        <w:pStyle w:val="NormalWeb"/>
        <w:numPr>
          <w:ilvl w:val="0"/>
          <w:numId w:val="17"/>
        </w:numPr>
        <w:spacing w:before="0" w:beforeAutospacing="0" w:after="0" w:afterAutospacing="0"/>
        <w:rPr>
          <w:rFonts w:asciiTheme="minorHAnsi" w:hAnsiTheme="minorHAnsi" w:cstheme="minorHAnsi"/>
          <w:b/>
          <w:bCs/>
          <w:color w:val="292929"/>
          <w:spacing w:val="15"/>
          <w:sz w:val="22"/>
          <w:szCs w:val="22"/>
        </w:rPr>
      </w:pPr>
      <w:r w:rsidRPr="00331F50">
        <w:rPr>
          <w:rFonts w:asciiTheme="minorHAnsi" w:hAnsiTheme="minorHAnsi" w:cstheme="minorHAnsi"/>
          <w:bCs/>
          <w:color w:val="292929"/>
          <w:spacing w:val="15"/>
          <w:sz w:val="22"/>
          <w:szCs w:val="22"/>
        </w:rPr>
        <w:t xml:space="preserve">The buyer represents and warrants that on completion, the satellite receiver and associated equipment, as further detailed under Chattels in this agreement, shall be in good working order. The parties agree that this representation and warranty shall survive and not merge on completion of this transaction, but apply only to the state of the property existing at completion of this transaction &gt;&gt; </w:t>
      </w:r>
      <w:r w:rsidRPr="00331F50">
        <w:rPr>
          <w:rFonts w:asciiTheme="minorHAnsi" w:hAnsiTheme="minorHAnsi" w:cstheme="minorHAnsi"/>
          <w:b/>
          <w:bCs/>
          <w:color w:val="292929"/>
          <w:spacing w:val="15"/>
          <w:sz w:val="22"/>
          <w:szCs w:val="22"/>
        </w:rPr>
        <w:t>Not Acceptable</w:t>
      </w:r>
    </w:p>
    <w:p w14:paraId="2B9DF2C5" w14:textId="112A00E6" w:rsidR="00823BAF" w:rsidRPr="00331F50" w:rsidRDefault="00823BAF" w:rsidP="00100478">
      <w:pPr>
        <w:pStyle w:val="NormalWeb"/>
        <w:numPr>
          <w:ilvl w:val="0"/>
          <w:numId w:val="17"/>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buyer and seller agree that the representations and warranties stated herein shall survive and merge on completion of this transaction &gt;&gt; </w:t>
      </w:r>
      <w:r w:rsidRPr="00331F50">
        <w:rPr>
          <w:rFonts w:asciiTheme="minorHAnsi" w:hAnsiTheme="minorHAnsi" w:cstheme="minorHAnsi"/>
          <w:b/>
          <w:bCs/>
          <w:color w:val="292929"/>
          <w:spacing w:val="15"/>
          <w:sz w:val="22"/>
          <w:szCs w:val="22"/>
        </w:rPr>
        <w:t>Not Acceptable</w:t>
      </w:r>
    </w:p>
    <w:p w14:paraId="38EA4448" w14:textId="1FC8C786" w:rsidR="00261AEA" w:rsidRPr="00331F50" w:rsidRDefault="00823BAF" w:rsidP="00100478">
      <w:pPr>
        <w:pStyle w:val="NormalWeb"/>
        <w:numPr>
          <w:ilvl w:val="0"/>
          <w:numId w:val="17"/>
        </w:numPr>
        <w:spacing w:before="0" w:beforeAutospacing="0" w:after="0" w:afterAutospacing="0"/>
        <w:rPr>
          <w:rFonts w:asciiTheme="minorHAnsi" w:hAnsiTheme="minorHAnsi" w:cstheme="minorHAnsi"/>
          <w:bCs/>
          <w:color w:val="292929"/>
          <w:spacing w:val="15"/>
          <w:sz w:val="22"/>
          <w:szCs w:val="22"/>
        </w:rPr>
      </w:pPr>
      <w:r w:rsidRPr="00331F50">
        <w:rPr>
          <w:rFonts w:asciiTheme="minorHAnsi" w:hAnsiTheme="minorHAnsi" w:cstheme="minorHAnsi"/>
          <w:bCs/>
          <w:color w:val="292929"/>
          <w:spacing w:val="15"/>
          <w:sz w:val="22"/>
          <w:szCs w:val="22"/>
        </w:rPr>
        <w:t xml:space="preserve">The buyer shall have the right to inspect the property one further time at completion, provided that notice is given to the seller. The seller agrees to provide access to the property for the purpose of this inspection &gt;&gt; </w:t>
      </w:r>
      <w:r w:rsidRPr="00331F50">
        <w:rPr>
          <w:rFonts w:asciiTheme="minorHAnsi" w:hAnsiTheme="minorHAnsi" w:cstheme="minorHAnsi"/>
          <w:b/>
          <w:bCs/>
          <w:color w:val="292929"/>
          <w:spacing w:val="15"/>
          <w:sz w:val="22"/>
          <w:szCs w:val="22"/>
        </w:rPr>
        <w:t>Not Acceptable</w:t>
      </w:r>
    </w:p>
    <w:p w14:paraId="56A87197" w14:textId="77777777" w:rsidR="00261AEA" w:rsidRPr="00331F50" w:rsidRDefault="00261AEA" w:rsidP="00100478">
      <w:pPr>
        <w:pStyle w:val="ListParagraph"/>
        <w:spacing w:after="0"/>
        <w:jc w:val="center"/>
        <w:rPr>
          <w:rFonts w:cstheme="minorHAnsi"/>
          <w:b/>
          <w:sz w:val="28"/>
          <w:szCs w:val="28"/>
        </w:rPr>
      </w:pPr>
    </w:p>
    <w:p w14:paraId="7FAB68E4" w14:textId="77777777" w:rsidR="00491EBD" w:rsidRPr="00331F50" w:rsidRDefault="00491EBD" w:rsidP="00100478">
      <w:pPr>
        <w:pStyle w:val="ListParagraph"/>
        <w:spacing w:after="0"/>
        <w:jc w:val="center"/>
        <w:rPr>
          <w:rFonts w:cstheme="minorHAnsi"/>
          <w:b/>
          <w:sz w:val="28"/>
          <w:szCs w:val="28"/>
        </w:rPr>
      </w:pPr>
    </w:p>
    <w:p w14:paraId="5AE70322" w14:textId="77777777" w:rsidR="00491EBD" w:rsidRPr="00331F50" w:rsidRDefault="00491EBD" w:rsidP="00100478">
      <w:pPr>
        <w:pStyle w:val="ListParagraph"/>
        <w:spacing w:after="0"/>
        <w:jc w:val="center"/>
        <w:rPr>
          <w:rFonts w:cstheme="minorHAnsi"/>
          <w:b/>
          <w:sz w:val="28"/>
          <w:szCs w:val="28"/>
        </w:rPr>
      </w:pPr>
    </w:p>
    <w:p w14:paraId="2CE4417F" w14:textId="6B7027C2" w:rsidR="00261AEA" w:rsidRPr="00331F50" w:rsidRDefault="00261AEA" w:rsidP="00100478">
      <w:pPr>
        <w:pStyle w:val="ListParagraph"/>
        <w:spacing w:after="0"/>
        <w:jc w:val="center"/>
        <w:rPr>
          <w:rFonts w:cstheme="minorHAnsi"/>
          <w:b/>
          <w:sz w:val="28"/>
          <w:szCs w:val="28"/>
        </w:rPr>
      </w:pPr>
      <w:r w:rsidRPr="00331F50">
        <w:rPr>
          <w:rFonts w:cstheme="minorHAnsi"/>
          <w:b/>
          <w:sz w:val="28"/>
          <w:szCs w:val="28"/>
        </w:rPr>
        <w:lastRenderedPageBreak/>
        <w:t>Chapter 9</w:t>
      </w:r>
    </w:p>
    <w:p w14:paraId="4BB180A0" w14:textId="6839A6D7" w:rsidR="00261AEA" w:rsidRPr="00331F50" w:rsidRDefault="00261AEA" w:rsidP="00100478">
      <w:pPr>
        <w:spacing w:after="0"/>
        <w:rPr>
          <w:rFonts w:cstheme="minorHAnsi"/>
          <w:b/>
        </w:rPr>
      </w:pPr>
      <w:r w:rsidRPr="00331F50">
        <w:rPr>
          <w:rFonts w:cstheme="minorHAnsi"/>
          <w:b/>
        </w:rPr>
        <w:t>Mini Review</w:t>
      </w:r>
      <w:r w:rsidR="00C60C78" w:rsidRPr="00331F50">
        <w:rPr>
          <w:rFonts w:cstheme="minorHAnsi"/>
          <w:b/>
        </w:rPr>
        <w:t>:</w:t>
      </w:r>
    </w:p>
    <w:p w14:paraId="06C26D83" w14:textId="0767BE5A" w:rsidR="00C60C78" w:rsidRPr="00331F50" w:rsidRDefault="00C60C78" w:rsidP="00100478">
      <w:pPr>
        <w:spacing w:after="0"/>
        <w:rPr>
          <w:rFonts w:cstheme="minorHAnsi"/>
          <w:b/>
        </w:rPr>
      </w:pPr>
    </w:p>
    <w:p w14:paraId="31FE2ADC" w14:textId="05024F09" w:rsidR="001D6E07" w:rsidRPr="00331F50" w:rsidRDefault="001D6E07" w:rsidP="001D6E07">
      <w:pPr>
        <w:pStyle w:val="ListParagraph"/>
        <w:numPr>
          <w:ilvl w:val="0"/>
          <w:numId w:val="19"/>
        </w:numPr>
        <w:spacing w:after="0"/>
        <w:rPr>
          <w:rFonts w:cstheme="minorHAnsi"/>
          <w:b/>
        </w:rPr>
      </w:pPr>
      <w:r w:rsidRPr="00331F50">
        <w:rPr>
          <w:rFonts w:cstheme="minorHAnsi"/>
        </w:rPr>
        <w:t xml:space="preserve">A condition precedent would normally include a reference as to who is to perform the condition and at whose expense &gt;&gt; </w:t>
      </w:r>
      <w:r w:rsidRPr="00331F50">
        <w:rPr>
          <w:rFonts w:cstheme="minorHAnsi"/>
          <w:b/>
        </w:rPr>
        <w:t>True</w:t>
      </w:r>
    </w:p>
    <w:p w14:paraId="64104A59" w14:textId="171351CE" w:rsidR="00AC60B0" w:rsidRPr="00331F50" w:rsidRDefault="00AC60B0" w:rsidP="00AC60B0">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In a condition precedent, neither party has the right to waive the condition, unless a waiver provision is included &gt;&gt; </w:t>
      </w:r>
      <w:r w:rsidRPr="00331F50">
        <w:rPr>
          <w:rFonts w:eastAsia="Times New Roman" w:cstheme="minorHAnsi"/>
          <w:b/>
        </w:rPr>
        <w:t>True</w:t>
      </w:r>
    </w:p>
    <w:p w14:paraId="76A96C75" w14:textId="03052479" w:rsidR="00AC60B0" w:rsidRPr="00331F50" w:rsidRDefault="00AC60B0" w:rsidP="00AC60B0">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An escape clause may result in a buyer waiving a condition before it is fulfilled &gt;&gt; </w:t>
      </w:r>
      <w:r w:rsidRPr="00331F50">
        <w:rPr>
          <w:rFonts w:eastAsia="Times New Roman" w:cstheme="minorHAnsi"/>
          <w:b/>
        </w:rPr>
        <w:t>True</w:t>
      </w:r>
    </w:p>
    <w:p w14:paraId="2C867C18" w14:textId="53EE528C" w:rsidR="00DD4642" w:rsidRPr="00331F50" w:rsidRDefault="00DD4642" w:rsidP="00DD4642">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 waiver provision can be used with condition subsequent &gt;&gt; </w:t>
      </w:r>
      <w:r w:rsidRPr="00331F50">
        <w:rPr>
          <w:rFonts w:eastAsia="Times New Roman" w:cstheme="minorHAnsi"/>
          <w:b/>
        </w:rPr>
        <w:t>False</w:t>
      </w:r>
      <w:r w:rsidRPr="00331F50">
        <w:rPr>
          <w:rFonts w:eastAsia="Times New Roman" w:cstheme="minorHAnsi"/>
        </w:rPr>
        <w:t xml:space="preserve"> [</w:t>
      </w:r>
      <w:r w:rsidRPr="00331F50">
        <w:rPr>
          <w:rFonts w:cstheme="minorHAnsi"/>
        </w:rPr>
        <w:t>No waiver provision is necessary as a binding contract is in place (unless terminated in accordance with the condition)]</w:t>
      </w:r>
    </w:p>
    <w:p w14:paraId="5C3CC735" w14:textId="7BADF4FA" w:rsidR="00DD4642" w:rsidRPr="00331F50" w:rsidRDefault="00DD4642" w:rsidP="00DD4642">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Any condition relating to a home inspection must not include a waiver provision</w:t>
      </w:r>
      <w:r w:rsidR="0021682A" w:rsidRPr="00331F50">
        <w:rPr>
          <w:rFonts w:eastAsia="Times New Roman" w:cstheme="minorHAnsi"/>
        </w:rPr>
        <w:t xml:space="preserve"> &gt;&gt; </w:t>
      </w:r>
      <w:r w:rsidR="0021682A" w:rsidRPr="00331F50">
        <w:rPr>
          <w:rFonts w:eastAsia="Times New Roman" w:cstheme="minorHAnsi"/>
          <w:b/>
        </w:rPr>
        <w:t>False</w:t>
      </w:r>
    </w:p>
    <w:p w14:paraId="61F3ADE2" w14:textId="7663DDF6" w:rsidR="0021682A" w:rsidRPr="00331F50" w:rsidRDefault="0021682A" w:rsidP="0021682A">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An escape clause allows the seller to continue to offer the property for sale following acceptance of a conditional offer &gt;&gt; </w:t>
      </w:r>
      <w:r w:rsidRPr="00331F50">
        <w:rPr>
          <w:rFonts w:eastAsia="Times New Roman" w:cstheme="minorHAnsi"/>
          <w:b/>
        </w:rPr>
        <w:t>True</w:t>
      </w:r>
    </w:p>
    <w:p w14:paraId="207136C1" w14:textId="05813434" w:rsidR="00212568" w:rsidRPr="00331F50" w:rsidRDefault="00212568" w:rsidP="00212568">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A typical residential home inspection takes between two and three hours to complete</w:t>
      </w:r>
      <w:r w:rsidR="00BE713C" w:rsidRPr="00331F50">
        <w:rPr>
          <w:rFonts w:eastAsia="Times New Roman" w:cstheme="minorHAnsi"/>
        </w:rPr>
        <w:t xml:space="preserve"> &gt;&gt; </w:t>
      </w:r>
      <w:r w:rsidR="00BE713C" w:rsidRPr="00331F50">
        <w:rPr>
          <w:rFonts w:eastAsia="Times New Roman" w:cstheme="minorHAnsi"/>
          <w:b/>
        </w:rPr>
        <w:t>True</w:t>
      </w:r>
    </w:p>
    <w:p w14:paraId="67EDD531" w14:textId="06AA23BC" w:rsidR="00C70119" w:rsidRPr="00331F50" w:rsidRDefault="00C70119" w:rsidP="00C70119">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 pre-listing home inspection can be helpful as it provides the seller with information to remedy potential problem areas prior to offering the property for sale &gt;&gt; </w:t>
      </w:r>
      <w:r w:rsidR="003339CD" w:rsidRPr="00331F50">
        <w:rPr>
          <w:rFonts w:eastAsia="Times New Roman" w:cstheme="minorHAnsi"/>
          <w:b/>
        </w:rPr>
        <w:t>True</w:t>
      </w:r>
    </w:p>
    <w:p w14:paraId="510E1E96" w14:textId="41388A2C" w:rsidR="00B9645B" w:rsidRPr="00331F50" w:rsidRDefault="00B9645B" w:rsidP="00B9645B">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 stacked multiple condition can potentially avoid lengthy and cumbersome individual conditions, each with its respective time period and waiver provision &gt;&gt; </w:t>
      </w:r>
      <w:r w:rsidRPr="00331F50">
        <w:rPr>
          <w:rFonts w:eastAsia="Times New Roman" w:cstheme="minorHAnsi"/>
          <w:b/>
        </w:rPr>
        <w:t>True</w:t>
      </w:r>
    </w:p>
    <w:p w14:paraId="57C43D2C" w14:textId="7ED3746A" w:rsidR="00B9645B" w:rsidRPr="00331F50" w:rsidRDefault="00B9645B" w:rsidP="00B9645B">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Mortgage assumptions for residential property do not typically require the mortgagee's approval &gt;&gt; </w:t>
      </w:r>
      <w:r w:rsidR="00D611E4" w:rsidRPr="00331F50">
        <w:rPr>
          <w:rFonts w:eastAsia="Times New Roman" w:cstheme="minorHAnsi"/>
          <w:b/>
        </w:rPr>
        <w:t>False</w:t>
      </w:r>
    </w:p>
    <w:p w14:paraId="06CD00E1" w14:textId="77777777" w:rsidR="006B2D0A" w:rsidRPr="00331F50" w:rsidRDefault="00D611E4" w:rsidP="00A55FC2">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If the purchase price is $300,000, the deposit is $30,000 and a mortgage taken back by the seller is $200,000, the </w:t>
      </w:r>
      <w:r w:rsidRPr="00331F50">
        <w:rPr>
          <w:rFonts w:eastAsia="Times New Roman" w:cstheme="minorHAnsi"/>
          <w:i/>
          <w:iCs/>
        </w:rPr>
        <w:t>pay the balance as follows</w:t>
      </w:r>
      <w:r w:rsidRPr="00331F50">
        <w:rPr>
          <w:rFonts w:eastAsia="Times New Roman" w:cstheme="minorHAnsi"/>
        </w:rPr>
        <w:t xml:space="preserve"> amount is $70,000 &gt;&gt; </w:t>
      </w:r>
      <w:r w:rsidRPr="00331F50">
        <w:rPr>
          <w:rFonts w:eastAsia="Times New Roman" w:cstheme="minorHAnsi"/>
          <w:b/>
        </w:rPr>
        <w:t>True</w:t>
      </w:r>
    </w:p>
    <w:p w14:paraId="75969522" w14:textId="1FD6066B" w:rsidR="00261AEA" w:rsidRPr="00331F50" w:rsidRDefault="00D611E4" w:rsidP="00491EBD">
      <w:pPr>
        <w:pStyle w:val="ListParagraph"/>
        <w:numPr>
          <w:ilvl w:val="0"/>
          <w:numId w:val="19"/>
        </w:numPr>
        <w:spacing w:before="100" w:beforeAutospacing="1" w:after="100" w:afterAutospacing="1" w:line="240" w:lineRule="auto"/>
        <w:rPr>
          <w:rFonts w:eastAsia="Times New Roman" w:cstheme="minorHAnsi"/>
        </w:rPr>
      </w:pPr>
      <w:r w:rsidRPr="00331F50">
        <w:rPr>
          <w:rFonts w:eastAsia="Times New Roman" w:cstheme="minorHAnsi"/>
        </w:rPr>
        <w:t xml:space="preserve">A postponement provision in a second mortgage is normally included if the expiry date of the second mortgage precedes the expiry of the first mortgage &gt;&gt; </w:t>
      </w:r>
      <w:r w:rsidR="006B2D0A" w:rsidRPr="00331F50">
        <w:rPr>
          <w:rFonts w:eastAsia="Times New Roman" w:cstheme="minorHAnsi"/>
          <w:b/>
        </w:rPr>
        <w:t>False</w:t>
      </w:r>
      <w:r w:rsidR="006B2D0A" w:rsidRPr="00331F50">
        <w:rPr>
          <w:rFonts w:eastAsia="Times New Roman" w:cstheme="minorHAnsi"/>
        </w:rPr>
        <w:t xml:space="preserve"> [</w:t>
      </w:r>
      <w:r w:rsidR="006B2D0A" w:rsidRPr="00331F50">
        <w:rPr>
          <w:rFonts w:cstheme="minorHAnsi"/>
        </w:rPr>
        <w:t>A postponement is normally included if the expiry date of the first mortgage precedes the expiry date of the second]</w:t>
      </w:r>
    </w:p>
    <w:p w14:paraId="44CA77AE" w14:textId="063EA05F" w:rsidR="00491EBD" w:rsidRPr="00331F50" w:rsidRDefault="00491EBD" w:rsidP="00491EBD">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7FBA69B7" w14:textId="31AD87E9" w:rsidR="00D96E39" w:rsidRPr="00331F50" w:rsidRDefault="00D96E39" w:rsidP="00D96E39">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Which of the following statements is correct</w:t>
      </w:r>
      <w:r w:rsidR="00416E9E" w:rsidRPr="00331F50">
        <w:rPr>
          <w:rFonts w:eastAsia="Times New Roman" w:cstheme="minorHAnsi"/>
        </w:rPr>
        <w:t>?  &gt;</w:t>
      </w:r>
      <w:proofErr w:type="gramStart"/>
      <w:r w:rsidR="00416E9E" w:rsidRPr="00331F50">
        <w:rPr>
          <w:rFonts w:eastAsia="Times New Roman" w:cstheme="minorHAnsi"/>
        </w:rPr>
        <w:t xml:space="preserve">&gt;  </w:t>
      </w:r>
      <w:r w:rsidR="00416E9E" w:rsidRPr="00331F50">
        <w:rPr>
          <w:rFonts w:cstheme="minorHAnsi"/>
        </w:rPr>
        <w:t>A</w:t>
      </w:r>
      <w:proofErr w:type="gramEnd"/>
      <w:r w:rsidR="00416E9E" w:rsidRPr="00331F50">
        <w:rPr>
          <w:rFonts w:cstheme="minorHAnsi"/>
        </w:rPr>
        <w:t xml:space="preserve"> condition precedent involving a land severance is typically a true condition precedent</w:t>
      </w:r>
    </w:p>
    <w:p w14:paraId="796542FF" w14:textId="386006C8" w:rsidR="00EA0A70" w:rsidRPr="00331F50" w:rsidRDefault="00EA0A70" w:rsidP="00EA0A70">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 xml:space="preserve">One of the most notable benefits of a professional home inspection </w:t>
      </w:r>
      <w:r w:rsidR="00416E9E" w:rsidRPr="00331F50">
        <w:rPr>
          <w:rFonts w:eastAsia="Times New Roman" w:cstheme="minorHAnsi"/>
        </w:rPr>
        <w:t xml:space="preserve">is &gt;&gt; </w:t>
      </w:r>
      <w:r w:rsidR="00416E9E" w:rsidRPr="00331F50">
        <w:rPr>
          <w:rFonts w:cstheme="minorHAnsi"/>
        </w:rPr>
        <w:t>A report including systems or components in need of immediate repair</w:t>
      </w:r>
    </w:p>
    <w:p w14:paraId="51C9C654" w14:textId="52A60BF6" w:rsidR="00491EBD" w:rsidRPr="00331F50" w:rsidRDefault="001F1924" w:rsidP="00D96E39">
      <w:pPr>
        <w:pStyle w:val="ListParagraph"/>
        <w:numPr>
          <w:ilvl w:val="0"/>
          <w:numId w:val="20"/>
        </w:numPr>
        <w:spacing w:before="100" w:beforeAutospacing="1" w:after="100" w:afterAutospacing="1" w:line="240" w:lineRule="auto"/>
        <w:rPr>
          <w:rStyle w:val="nolink"/>
          <w:rFonts w:eastAsia="Times New Roman" w:cstheme="minorHAnsi"/>
        </w:rPr>
      </w:pPr>
      <w:r w:rsidRPr="00331F50">
        <w:rPr>
          <w:rStyle w:val="nolink"/>
          <w:rFonts w:cstheme="minorHAnsi"/>
        </w:rPr>
        <w:t>Based on legal issues reviewed in this chapter, which of the following is NOT correct?</w:t>
      </w:r>
      <w:r w:rsidR="00416E9E" w:rsidRPr="00331F50">
        <w:rPr>
          <w:rStyle w:val="nolink"/>
          <w:rFonts w:cstheme="minorHAnsi"/>
        </w:rPr>
        <w:t xml:space="preserve"> &gt;&gt; </w:t>
      </w:r>
      <w:r w:rsidR="00416E9E" w:rsidRPr="00331F50">
        <w:rPr>
          <w:rFonts w:cstheme="minorHAnsi"/>
        </w:rPr>
        <w:t>The Court has little regard for specific condition wordings if a dispute arises</w:t>
      </w:r>
    </w:p>
    <w:p w14:paraId="0A45FA75" w14:textId="32DAB9C5" w:rsidR="00762571" w:rsidRPr="00331F50"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An escape clause</w:t>
      </w:r>
      <w:r w:rsidR="00416E9E" w:rsidRPr="00331F50">
        <w:rPr>
          <w:rFonts w:eastAsia="Times New Roman" w:cstheme="minorHAnsi"/>
        </w:rPr>
        <w:t xml:space="preserve"> &gt;&gt; </w:t>
      </w:r>
      <w:r w:rsidR="00416E9E" w:rsidRPr="00331F50">
        <w:rPr>
          <w:rFonts w:cstheme="minorHAnsi"/>
        </w:rPr>
        <w:t>Might be included with a condition based on market circumstances and the length of the conditional period</w:t>
      </w:r>
    </w:p>
    <w:p w14:paraId="01F27DF5" w14:textId="04977324" w:rsidR="00762571" w:rsidRPr="00331F50"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A mortgage condition requiring that the buyer be approved for a mortgage through the same lender who currently has a first mortgage on the property:</w:t>
      </w:r>
      <w:r w:rsidR="00416E9E" w:rsidRPr="00331F50">
        <w:rPr>
          <w:rFonts w:eastAsia="Times New Roman" w:cstheme="minorHAnsi"/>
        </w:rPr>
        <w:t xml:space="preserve"> </w:t>
      </w:r>
      <w:r w:rsidR="00416E9E" w:rsidRPr="00331F50">
        <w:rPr>
          <w:rFonts w:cstheme="minorHAnsi"/>
        </w:rPr>
        <w:t>Would not include a waiver provision</w:t>
      </w:r>
    </w:p>
    <w:p w14:paraId="089E6748" w14:textId="59F63744" w:rsidR="00762571" w:rsidRPr="00331F50"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Which of the following is a correct statement?</w:t>
      </w:r>
      <w:r w:rsidR="006A3A8C" w:rsidRPr="00331F50">
        <w:rPr>
          <w:rFonts w:eastAsia="Times New Roman" w:cstheme="minorHAnsi"/>
        </w:rPr>
        <w:t xml:space="preserve"> &gt;&gt; </w:t>
      </w:r>
      <w:r w:rsidR="006A3A8C" w:rsidRPr="00331F50">
        <w:rPr>
          <w:rFonts w:cstheme="minorHAnsi"/>
        </w:rPr>
        <w:t>A typical postponement clause provides that if additional monies are advanced by way of a new first mortgage, the excess must be paid to reduce the second mortgage</w:t>
      </w:r>
    </w:p>
    <w:p w14:paraId="1A95B686" w14:textId="4552BBBB" w:rsidR="00762571" w:rsidRPr="00331F50" w:rsidRDefault="006A3A8C" w:rsidP="00D96E39">
      <w:pPr>
        <w:pStyle w:val="ListParagraph"/>
        <w:numPr>
          <w:ilvl w:val="0"/>
          <w:numId w:val="20"/>
        </w:numPr>
        <w:spacing w:before="100" w:beforeAutospacing="1" w:after="100" w:afterAutospacing="1" w:line="240" w:lineRule="auto"/>
        <w:rPr>
          <w:rFonts w:eastAsia="Times New Roman" w:cstheme="minorHAnsi"/>
        </w:rPr>
      </w:pPr>
      <w:r w:rsidRPr="00331F50">
        <w:rPr>
          <w:rFonts w:eastAsia="Times New Roman" w:cstheme="minorHAnsi"/>
        </w:rPr>
        <w:t>Matches</w:t>
      </w:r>
    </w:p>
    <w:p w14:paraId="11F8BF0A" w14:textId="0EC5AEC3" w:rsidR="006A3A8C" w:rsidRPr="00331F50" w:rsidRDefault="006A3A8C" w:rsidP="006A3A8C">
      <w:pPr>
        <w:pStyle w:val="ListParagraph"/>
        <w:spacing w:before="100" w:beforeAutospacing="1" w:after="100" w:afterAutospacing="1" w:line="240" w:lineRule="auto"/>
        <w:rPr>
          <w:rFonts w:eastAsia="Times New Roman" w:cstheme="minorHAnsi"/>
        </w:rPr>
      </w:pPr>
    </w:p>
    <w:p w14:paraId="50CE374B" w14:textId="32B00B11" w:rsidR="006A3A8C" w:rsidRPr="00331F50" w:rsidRDefault="006A3A8C" w:rsidP="006A3A8C">
      <w:pPr>
        <w:pStyle w:val="ListParagraph"/>
        <w:spacing w:before="100" w:beforeAutospacing="1" w:after="100" w:afterAutospacing="1" w:line="240" w:lineRule="auto"/>
        <w:rPr>
          <w:rFonts w:eastAsia="Times New Roman" w:cstheme="minorHAnsi"/>
        </w:rPr>
      </w:pPr>
      <w:r w:rsidRPr="00331F50">
        <w:rPr>
          <w:rFonts w:cstheme="minorHAnsi"/>
          <w:noProof/>
        </w:rPr>
        <w:lastRenderedPageBreak/>
        <w:drawing>
          <wp:inline distT="0" distB="0" distL="0" distR="0" wp14:anchorId="7EC7D357" wp14:editId="22F6B426">
            <wp:extent cx="27527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2066925"/>
                    </a:xfrm>
                    <a:prstGeom prst="rect">
                      <a:avLst/>
                    </a:prstGeom>
                  </pic:spPr>
                </pic:pic>
              </a:graphicData>
            </a:graphic>
          </wp:inline>
        </w:drawing>
      </w:r>
    </w:p>
    <w:p w14:paraId="26A56970" w14:textId="32CAB47F" w:rsidR="00A307BE" w:rsidRPr="00331F50" w:rsidRDefault="00A307BE" w:rsidP="006A3A8C">
      <w:pPr>
        <w:pStyle w:val="ListParagraph"/>
        <w:spacing w:before="100" w:beforeAutospacing="1" w:after="100" w:afterAutospacing="1" w:line="240" w:lineRule="auto"/>
        <w:rPr>
          <w:rFonts w:eastAsia="Times New Roman" w:cstheme="minorHAnsi"/>
        </w:rPr>
      </w:pPr>
    </w:p>
    <w:p w14:paraId="0335D0A5" w14:textId="05BD0593" w:rsidR="00A307BE" w:rsidRPr="00331F50" w:rsidRDefault="00A307BE" w:rsidP="00A307BE">
      <w:pPr>
        <w:pStyle w:val="ListParagraph"/>
        <w:spacing w:after="0"/>
        <w:jc w:val="center"/>
        <w:rPr>
          <w:rFonts w:cstheme="minorHAnsi"/>
          <w:b/>
          <w:sz w:val="28"/>
          <w:szCs w:val="28"/>
        </w:rPr>
      </w:pPr>
      <w:r w:rsidRPr="00331F50">
        <w:rPr>
          <w:rFonts w:cstheme="minorHAnsi"/>
          <w:b/>
          <w:sz w:val="28"/>
          <w:szCs w:val="28"/>
        </w:rPr>
        <w:t>Chapter 10</w:t>
      </w:r>
    </w:p>
    <w:p w14:paraId="257B3891" w14:textId="16912662" w:rsidR="00A307BE" w:rsidRPr="00331F50" w:rsidRDefault="00A307BE" w:rsidP="00C01AAC">
      <w:pPr>
        <w:spacing w:after="0"/>
        <w:rPr>
          <w:rFonts w:cstheme="minorHAnsi"/>
          <w:b/>
        </w:rPr>
      </w:pPr>
      <w:r w:rsidRPr="00331F50">
        <w:rPr>
          <w:rFonts w:cstheme="minorHAnsi"/>
          <w:b/>
        </w:rPr>
        <w:t>Mini Review:</w:t>
      </w:r>
    </w:p>
    <w:p w14:paraId="597A325A" w14:textId="3FEA7BBD" w:rsidR="00C01AAC" w:rsidRPr="00331F50" w:rsidRDefault="00C01AAC" w:rsidP="00C01AAC">
      <w:pPr>
        <w:spacing w:after="0"/>
        <w:rPr>
          <w:rFonts w:cstheme="minorHAnsi"/>
          <w:b/>
        </w:rPr>
      </w:pPr>
    </w:p>
    <w:p w14:paraId="2199E1B8" w14:textId="592D699F" w:rsidR="00C01AAC" w:rsidRPr="00331F50" w:rsidRDefault="00C01AAC" w:rsidP="00C01AAC">
      <w:pPr>
        <w:pStyle w:val="ListParagraph"/>
        <w:numPr>
          <w:ilvl w:val="0"/>
          <w:numId w:val="21"/>
        </w:numPr>
        <w:spacing w:after="0"/>
        <w:rPr>
          <w:rFonts w:cstheme="minorHAnsi"/>
          <w:b/>
        </w:rPr>
      </w:pPr>
      <w:r w:rsidRPr="00331F50">
        <w:rPr>
          <w:rFonts w:cstheme="minorHAnsi"/>
        </w:rPr>
        <w:t xml:space="preserve">From a buyer's perspective, power in negotiations tends to increase as motivation decreases &gt;&gt; </w:t>
      </w:r>
      <w:r w:rsidR="00462222" w:rsidRPr="00331F50">
        <w:rPr>
          <w:rFonts w:cstheme="minorHAnsi"/>
          <w:b/>
        </w:rPr>
        <w:t>True</w:t>
      </w:r>
    </w:p>
    <w:p w14:paraId="6B6DB57C" w14:textId="3949D243" w:rsidR="00462222" w:rsidRPr="00331F50" w:rsidRDefault="00462222" w:rsidP="00462222">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Generally, the more you know about the buyer's </w:t>
      </w:r>
      <w:bookmarkStart w:id="0" w:name="_GoBack"/>
      <w:bookmarkEnd w:id="0"/>
      <w:r w:rsidRPr="00331F50">
        <w:rPr>
          <w:rFonts w:eastAsia="Times New Roman" w:cstheme="minorHAnsi"/>
        </w:rPr>
        <w:t xml:space="preserve">needs and wants, the more productive the negotiations &gt;&gt; </w:t>
      </w:r>
      <w:r w:rsidRPr="00331F50">
        <w:rPr>
          <w:rFonts w:eastAsia="Times New Roman" w:cstheme="minorHAnsi"/>
          <w:b/>
        </w:rPr>
        <w:t>True</w:t>
      </w:r>
    </w:p>
    <w:p w14:paraId="156AC44C" w14:textId="6CC0AAC4" w:rsidR="00462222" w:rsidRPr="00331F50" w:rsidRDefault="00462222" w:rsidP="00462222">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The parties who sign the </w:t>
      </w:r>
      <w:r w:rsidRPr="00331F50">
        <w:rPr>
          <w:rFonts w:eastAsia="Times New Roman" w:cstheme="minorHAnsi"/>
          <w:i/>
          <w:iCs/>
        </w:rPr>
        <w:t>Confirmation of Acceptance</w:t>
      </w:r>
      <w:r w:rsidRPr="00331F50">
        <w:rPr>
          <w:rFonts w:eastAsia="Times New Roman" w:cstheme="minorHAnsi"/>
        </w:rPr>
        <w:t xml:space="preserve"> are usually the first to sign the Acknowledgement</w:t>
      </w:r>
      <w:r w:rsidR="00D50553" w:rsidRPr="00331F50">
        <w:rPr>
          <w:rFonts w:eastAsia="Times New Roman" w:cstheme="minorHAnsi"/>
        </w:rPr>
        <w:t xml:space="preserve"> &gt;&gt; </w:t>
      </w:r>
      <w:r w:rsidR="00D50553" w:rsidRPr="00331F50">
        <w:rPr>
          <w:rFonts w:eastAsia="Times New Roman" w:cstheme="minorHAnsi"/>
          <w:b/>
        </w:rPr>
        <w:t>True</w:t>
      </w:r>
      <w:r w:rsidR="00D50553" w:rsidRPr="00331F50">
        <w:rPr>
          <w:rFonts w:eastAsia="Times New Roman" w:cstheme="minorHAnsi"/>
        </w:rPr>
        <w:t xml:space="preserve"> [</w:t>
      </w:r>
      <w:r w:rsidR="00D50553" w:rsidRPr="00331F50">
        <w:rPr>
          <w:rFonts w:cstheme="minorHAnsi"/>
        </w:rPr>
        <w:t>The Confirmation of Acceptance confirms agreement between the parties and, consequently, would receive a copy first]</w:t>
      </w:r>
    </w:p>
    <w:p w14:paraId="5A4558F8" w14:textId="31F36305" w:rsidR="00D50553" w:rsidRPr="00331F50" w:rsidRDefault="00D50553" w:rsidP="00D50553">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The salesperson should always discuss the offered price with the seller when making an appointment to present an offer</w:t>
      </w:r>
      <w:r w:rsidR="00B77353" w:rsidRPr="00331F50">
        <w:rPr>
          <w:rFonts w:eastAsia="Times New Roman" w:cstheme="minorHAnsi"/>
        </w:rPr>
        <w:t xml:space="preserve"> &gt;&gt; </w:t>
      </w:r>
      <w:r w:rsidR="00B77353" w:rsidRPr="00331F50">
        <w:rPr>
          <w:rFonts w:eastAsia="Times New Roman" w:cstheme="minorHAnsi"/>
          <w:b/>
        </w:rPr>
        <w:t>Fals</w:t>
      </w:r>
      <w:r w:rsidR="006A5EC0" w:rsidRPr="00331F50">
        <w:rPr>
          <w:rFonts w:eastAsia="Times New Roman" w:cstheme="minorHAnsi"/>
          <w:b/>
        </w:rPr>
        <w:t>e</w:t>
      </w:r>
    </w:p>
    <w:p w14:paraId="36CCF8DE" w14:textId="04F39046" w:rsidR="006A5EC0" w:rsidRPr="00331F50" w:rsidRDefault="006A5EC0" w:rsidP="006A5EC0">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The listing brokerage retains the signed copy of the agreement that has both the buyer's and seller's acknowledgements &gt;&gt; </w:t>
      </w:r>
      <w:r w:rsidR="00915C9C" w:rsidRPr="00331F50">
        <w:rPr>
          <w:rFonts w:eastAsia="Times New Roman" w:cstheme="minorHAnsi"/>
          <w:b/>
        </w:rPr>
        <w:t>True</w:t>
      </w:r>
    </w:p>
    <w:p w14:paraId="59F00745" w14:textId="77777777" w:rsidR="005F07F5" w:rsidRPr="00331F50" w:rsidRDefault="00915C9C" w:rsidP="0064560C">
      <w:pPr>
        <w:pStyle w:val="ListParagraph"/>
        <w:numPr>
          <w:ilvl w:val="0"/>
          <w:numId w:val="21"/>
        </w:numPr>
        <w:spacing w:before="100" w:beforeAutospacing="1" w:after="100" w:afterAutospacing="1" w:line="240" w:lineRule="auto"/>
        <w:rPr>
          <w:rFonts w:cstheme="minorHAnsi"/>
          <w:b/>
        </w:rPr>
      </w:pPr>
      <w:r w:rsidRPr="00331F50">
        <w:rPr>
          <w:rFonts w:eastAsia="Times New Roman" w:cstheme="minorHAnsi"/>
        </w:rPr>
        <w:t xml:space="preserve">An accepted business practice is to provide lawyers, for the buyer and seller, with signed copies of the agreement &gt;&gt; </w:t>
      </w:r>
      <w:r w:rsidR="00DC5427" w:rsidRPr="00331F50">
        <w:rPr>
          <w:rFonts w:eastAsia="Times New Roman" w:cstheme="minorHAnsi"/>
          <w:b/>
        </w:rPr>
        <w:t>True</w:t>
      </w:r>
    </w:p>
    <w:p w14:paraId="3E39D61F" w14:textId="63E68A7A" w:rsidR="00462222" w:rsidRPr="00331F50" w:rsidRDefault="005F07F5" w:rsidP="0064560C">
      <w:pPr>
        <w:pStyle w:val="ListParagraph"/>
        <w:numPr>
          <w:ilvl w:val="0"/>
          <w:numId w:val="21"/>
        </w:numPr>
        <w:spacing w:before="100" w:beforeAutospacing="1" w:after="100" w:afterAutospacing="1" w:line="240" w:lineRule="auto"/>
        <w:rPr>
          <w:rFonts w:cstheme="minorHAnsi"/>
          <w:b/>
        </w:rPr>
      </w:pPr>
      <w:r w:rsidRPr="00331F50">
        <w:rPr>
          <w:rFonts w:eastAsia="Times New Roman" w:cstheme="minorHAnsi"/>
        </w:rPr>
        <w:t xml:space="preserve">The seller would typically sign the Confirmation of Acceptance in a counter offer made by the seller and accepted by the buyer &gt;&gt; </w:t>
      </w:r>
      <w:r w:rsidRPr="00331F50">
        <w:rPr>
          <w:rFonts w:cstheme="minorHAnsi"/>
          <w:b/>
        </w:rPr>
        <w:t>False</w:t>
      </w:r>
      <w:r w:rsidRPr="00331F50">
        <w:rPr>
          <w:rFonts w:eastAsia="Times New Roman" w:cstheme="minorHAnsi"/>
        </w:rPr>
        <w:t xml:space="preserve"> [</w:t>
      </w:r>
      <w:r w:rsidRPr="00331F50">
        <w:rPr>
          <w:rFonts w:cstheme="minorHAnsi"/>
        </w:rPr>
        <w:t>The buyer would sign the confirmation, not the seller]</w:t>
      </w:r>
    </w:p>
    <w:p w14:paraId="2EA891DC" w14:textId="2A2A6E39" w:rsidR="00895F9D" w:rsidRPr="00331F50" w:rsidRDefault="00895F9D" w:rsidP="00895F9D">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In a competing offer situation, one of the options that a seller has is to refuse to sign any of the offers &gt;&gt; </w:t>
      </w:r>
      <w:r w:rsidRPr="00331F50">
        <w:rPr>
          <w:rFonts w:eastAsia="Times New Roman" w:cstheme="minorHAnsi"/>
          <w:b/>
        </w:rPr>
        <w:t>True</w:t>
      </w:r>
    </w:p>
    <w:p w14:paraId="5899B3F8" w14:textId="5FFBC059" w:rsidR="00BC572F" w:rsidRPr="00331F50" w:rsidRDefault="00BC572F" w:rsidP="00BC572F">
      <w:pPr>
        <w:pStyle w:val="feedback"/>
        <w:numPr>
          <w:ilvl w:val="0"/>
          <w:numId w:val="21"/>
        </w:numPr>
        <w:rPr>
          <w:rFonts w:asciiTheme="minorHAnsi" w:hAnsiTheme="minorHAnsi" w:cstheme="minorHAnsi"/>
          <w:sz w:val="22"/>
          <w:szCs w:val="22"/>
        </w:rPr>
      </w:pPr>
      <w:r w:rsidRPr="00331F50">
        <w:rPr>
          <w:rFonts w:asciiTheme="minorHAnsi" w:hAnsiTheme="minorHAnsi" w:cstheme="minorHAnsi"/>
          <w:sz w:val="22"/>
          <w:szCs w:val="22"/>
        </w:rPr>
        <w:t xml:space="preserve">A transaction report can replace a trade record sheet provided that the brokerage has developed a specific office policy to that effect &gt;&gt; </w:t>
      </w:r>
      <w:r w:rsidRPr="00331F50">
        <w:rPr>
          <w:rFonts w:asciiTheme="minorHAnsi" w:hAnsiTheme="minorHAnsi" w:cstheme="minorHAnsi"/>
          <w:b/>
          <w:sz w:val="22"/>
          <w:szCs w:val="22"/>
        </w:rPr>
        <w:t>False</w:t>
      </w:r>
      <w:r w:rsidRPr="00331F50">
        <w:rPr>
          <w:rFonts w:asciiTheme="minorHAnsi" w:hAnsiTheme="minorHAnsi" w:cstheme="minorHAnsi"/>
          <w:sz w:val="22"/>
          <w:szCs w:val="22"/>
        </w:rPr>
        <w:t xml:space="preserve"> [A transaction report, as commonly referred to in brokerages, is an office document that precedes the issuance of a trade record sheet]</w:t>
      </w:r>
    </w:p>
    <w:p w14:paraId="69C2B8A2" w14:textId="2F401A1C" w:rsidR="00F53101" w:rsidRPr="00331F50" w:rsidRDefault="00F53101" w:rsidP="00F53101">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Where the right to commission is contingent on sale completion, HST is due and payable on the date of completion &gt;&gt; </w:t>
      </w:r>
      <w:r w:rsidR="00320865" w:rsidRPr="00331F50">
        <w:rPr>
          <w:rFonts w:eastAsia="Times New Roman" w:cstheme="minorHAnsi"/>
          <w:b/>
        </w:rPr>
        <w:t>True</w:t>
      </w:r>
    </w:p>
    <w:p w14:paraId="063A9106" w14:textId="7790AC81" w:rsidR="00457461" w:rsidRPr="00331F50" w:rsidRDefault="00457461" w:rsidP="00457461">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Employed salespersons (as differentiated from independent contractors) need not register for HST purposes and are not required to charge HST to their employers for commissions earned &gt;&gt; </w:t>
      </w:r>
      <w:r w:rsidRPr="00331F50">
        <w:rPr>
          <w:rFonts w:eastAsia="Times New Roman" w:cstheme="minorHAnsi"/>
          <w:b/>
        </w:rPr>
        <w:t>True</w:t>
      </w:r>
      <w:r w:rsidR="007C4867" w:rsidRPr="00331F50">
        <w:rPr>
          <w:rFonts w:eastAsia="Times New Roman" w:cstheme="minorHAnsi"/>
        </w:rPr>
        <w:t xml:space="preserve"> [</w:t>
      </w:r>
      <w:r w:rsidR="007C4867" w:rsidRPr="00331F50">
        <w:rPr>
          <w:rFonts w:cstheme="minorHAnsi"/>
        </w:rPr>
        <w:t>Conversely, most independent contractors must charge HST, unless income is below the minimum level, currently set at $30,000]</w:t>
      </w:r>
    </w:p>
    <w:p w14:paraId="7AED1CA8" w14:textId="2EFDD207" w:rsidR="007C4867" w:rsidRPr="00331F50" w:rsidRDefault="007C4867" w:rsidP="007C4867">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When using a waiver, registrants should insert the complete clause wording that is being waived &gt;&gt; </w:t>
      </w:r>
      <w:r w:rsidR="00DC014F" w:rsidRPr="00331F50">
        <w:rPr>
          <w:rFonts w:eastAsia="Times New Roman" w:cstheme="minorHAnsi"/>
          <w:b/>
        </w:rPr>
        <w:t>True</w:t>
      </w:r>
    </w:p>
    <w:p w14:paraId="41F159AB" w14:textId="57ECBA5C" w:rsidR="009A1195" w:rsidRPr="00331F50" w:rsidRDefault="009A1195" w:rsidP="009A1195">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lastRenderedPageBreak/>
        <w:t xml:space="preserve">The Privacy Code developed by The Canadian Real Estate Association applies to all RECO registrants &gt;&gt; </w:t>
      </w:r>
      <w:r w:rsidRPr="00331F50">
        <w:rPr>
          <w:rFonts w:eastAsia="Times New Roman" w:cstheme="minorHAnsi"/>
          <w:b/>
        </w:rPr>
        <w:t>False</w:t>
      </w:r>
      <w:r w:rsidRPr="00331F50">
        <w:rPr>
          <w:rFonts w:eastAsia="Times New Roman" w:cstheme="minorHAnsi"/>
        </w:rPr>
        <w:t xml:space="preserve"> [</w:t>
      </w:r>
      <w:r w:rsidRPr="00331F50">
        <w:rPr>
          <w:rFonts w:cstheme="minorHAnsi"/>
        </w:rPr>
        <w:t>The Privacy Code applies to members of organized real estate only. Other registrants can obtain relevant information directly from the Privacy Commissioner's office]</w:t>
      </w:r>
    </w:p>
    <w:p w14:paraId="3B544EBB" w14:textId="031CAC87" w:rsidR="009A1195" w:rsidRPr="00331F50" w:rsidRDefault="009A1195" w:rsidP="009A1195">
      <w:pPr>
        <w:pStyle w:val="ListParagraph"/>
        <w:numPr>
          <w:ilvl w:val="0"/>
          <w:numId w:val="21"/>
        </w:numPr>
        <w:spacing w:before="100" w:beforeAutospacing="1" w:after="100" w:afterAutospacing="1" w:line="240" w:lineRule="auto"/>
        <w:rPr>
          <w:rFonts w:eastAsia="Times New Roman" w:cstheme="minorHAnsi"/>
        </w:rPr>
      </w:pPr>
      <w:r w:rsidRPr="00331F50">
        <w:rPr>
          <w:rFonts w:eastAsia="Times New Roman" w:cstheme="minorHAnsi"/>
        </w:rPr>
        <w:t xml:space="preserve">Explicit written consent is the best form of informed consent from a privacy legislation perspective &gt;&gt; </w:t>
      </w:r>
      <w:r w:rsidR="000C1206" w:rsidRPr="00331F50">
        <w:rPr>
          <w:rFonts w:eastAsia="Times New Roman" w:cstheme="minorHAnsi"/>
          <w:b/>
        </w:rPr>
        <w:t>True</w:t>
      </w:r>
    </w:p>
    <w:p w14:paraId="0FBCBD2A" w14:textId="77777777" w:rsidR="00710982" w:rsidRPr="00331F50" w:rsidRDefault="00710982" w:rsidP="00710982">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39611182" w14:textId="77777777" w:rsidR="0059096C" w:rsidRPr="00331F50" w:rsidRDefault="0059096C" w:rsidP="0059096C">
      <w:pPr>
        <w:spacing w:before="100" w:beforeAutospacing="1" w:after="100" w:afterAutospacing="1" w:line="240" w:lineRule="auto"/>
        <w:rPr>
          <w:rFonts w:eastAsia="Times New Roman" w:cstheme="minorHAnsi"/>
          <w:sz w:val="24"/>
          <w:szCs w:val="24"/>
        </w:rPr>
      </w:pPr>
      <w:r w:rsidRPr="00331F50">
        <w:rPr>
          <w:rFonts w:eastAsia="Times New Roman" w:cstheme="minorHAnsi"/>
          <w:b/>
          <w:bCs/>
          <w:sz w:val="24"/>
          <w:szCs w:val="24"/>
        </w:rPr>
        <w:t>Exercise 2 Fill-in-the-Blanks</w:t>
      </w:r>
    </w:p>
    <w:p w14:paraId="5BE973E7" w14:textId="77777777" w:rsidR="0059096C" w:rsidRPr="00331F50" w:rsidRDefault="0059096C" w:rsidP="0059096C">
      <w:pPr>
        <w:spacing w:before="100" w:beforeAutospacing="1" w:after="100" w:afterAutospacing="1" w:line="240" w:lineRule="auto"/>
        <w:rPr>
          <w:rFonts w:eastAsia="Times New Roman" w:cstheme="minorHAnsi"/>
          <w:sz w:val="24"/>
          <w:szCs w:val="24"/>
        </w:rPr>
      </w:pPr>
      <w:r w:rsidRPr="00331F50">
        <w:rPr>
          <w:rFonts w:eastAsia="Times New Roman" w:cstheme="minorHAnsi"/>
          <w:sz w:val="24"/>
          <w:szCs w:val="24"/>
        </w:rPr>
        <w:t>Insert the most appropriate words in the following discussion between the listing salesperson and her manager concerning a recent offer presentation.</w:t>
      </w:r>
    </w:p>
    <w:p w14:paraId="2610504B" w14:textId="77777777" w:rsidR="0059096C" w:rsidRPr="00331F50" w:rsidRDefault="0059096C" w:rsidP="0059096C">
      <w:pPr>
        <w:spacing w:before="100" w:beforeAutospacing="1" w:after="100" w:afterAutospacing="1" w:line="240" w:lineRule="auto"/>
        <w:rPr>
          <w:rFonts w:eastAsia="Times New Roman" w:cstheme="minorHAnsi"/>
          <w:sz w:val="24"/>
          <w:szCs w:val="24"/>
        </w:rPr>
      </w:pPr>
      <w:r w:rsidRPr="00331F50">
        <w:rPr>
          <w:rFonts w:eastAsia="Times New Roman" w:cstheme="minorHAnsi"/>
          <w:i/>
          <w:iCs/>
          <w:sz w:val="24"/>
          <w:szCs w:val="24"/>
        </w:rPr>
        <w:t>Please note that correct spelling of words is required.</w:t>
      </w:r>
    </w:p>
    <w:p w14:paraId="6DB79AD6" w14:textId="2B4C10AA" w:rsidR="0059096C" w:rsidRPr="00331F50"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331F50">
        <w:rPr>
          <w:rFonts w:cstheme="minorHAnsi"/>
        </w:rPr>
        <w:t xml:space="preserve">That offer presentation really went smoothly. </w:t>
      </w:r>
      <w:proofErr w:type="gramStart"/>
      <w:r w:rsidRPr="00331F50">
        <w:rPr>
          <w:rFonts w:cstheme="minorHAnsi"/>
        </w:rPr>
        <w:t>First of all</w:t>
      </w:r>
      <w:proofErr w:type="gramEnd"/>
      <w:r w:rsidRPr="00331F50">
        <w:rPr>
          <w:rFonts w:cstheme="minorHAnsi"/>
        </w:rPr>
        <w:t>, the salesperson from the </w:t>
      </w:r>
      <w:r w:rsidRPr="00331F50">
        <w:rPr>
          <w:rFonts w:cstheme="minorHAnsi"/>
          <w:u w:val="single"/>
        </w:rPr>
        <w:t xml:space="preserve">                         </w:t>
      </w:r>
      <w:r w:rsidRPr="00331F50">
        <w:rPr>
          <w:rFonts w:cstheme="minorHAnsi"/>
        </w:rPr>
        <w:t xml:space="preserve"> brokerage called to inform me of the offer made by a young couple. He referred to this as </w:t>
      </w:r>
      <w:r w:rsidRPr="00331F50">
        <w:rPr>
          <w:rFonts w:cstheme="minorHAnsi"/>
          <w:u w:val="single"/>
        </w:rPr>
        <w:t>                             </w:t>
      </w:r>
      <w:r w:rsidRPr="00331F50">
        <w:rPr>
          <w:rFonts w:cstheme="minorHAnsi"/>
        </w:rPr>
        <w:t xml:space="preserve"> the offer. We met at the seller’s house later in the afternoon and I presented the </w:t>
      </w:r>
      <w:r w:rsidRPr="00331F50">
        <w:rPr>
          <w:rFonts w:cstheme="minorHAnsi"/>
          <w:u w:val="single"/>
        </w:rPr>
        <w:t xml:space="preserve">                          </w:t>
      </w:r>
      <w:r w:rsidRPr="00331F50">
        <w:rPr>
          <w:rFonts w:cstheme="minorHAnsi"/>
        </w:rPr>
        <w:t>salesperson’s offer.</w:t>
      </w:r>
    </w:p>
    <w:p w14:paraId="2028228D" w14:textId="3EC23811" w:rsidR="005343D6" w:rsidRPr="00331F50" w:rsidRDefault="005343D6" w:rsidP="005343D6">
      <w:pPr>
        <w:pStyle w:val="ListParagraph"/>
        <w:spacing w:before="100" w:beforeAutospacing="1" w:after="100" w:afterAutospacing="1" w:line="240" w:lineRule="auto"/>
        <w:rPr>
          <w:rFonts w:cstheme="minorHAnsi"/>
        </w:rPr>
      </w:pPr>
    </w:p>
    <w:p w14:paraId="3BEDAA89" w14:textId="416464B6" w:rsidR="005343D6" w:rsidRPr="00331F50" w:rsidRDefault="005343D6" w:rsidP="005343D6">
      <w:pPr>
        <w:pStyle w:val="ListParagraph"/>
        <w:spacing w:before="100" w:beforeAutospacing="1" w:after="100" w:afterAutospacing="1" w:line="240" w:lineRule="auto"/>
        <w:rPr>
          <w:rFonts w:eastAsia="Times New Roman" w:cstheme="minorHAnsi"/>
        </w:rPr>
      </w:pPr>
      <w:r w:rsidRPr="00331F50">
        <w:rPr>
          <w:rFonts w:cstheme="minorHAnsi"/>
        </w:rPr>
        <w:t>co-operating registering co-operating</w:t>
      </w:r>
      <w:r w:rsidRPr="00331F50">
        <w:rPr>
          <w:rFonts w:eastAsia="Times New Roman" w:cstheme="minorHAnsi"/>
        </w:rPr>
        <w:t xml:space="preserve"> </w:t>
      </w:r>
    </w:p>
    <w:p w14:paraId="3253888D" w14:textId="77777777" w:rsidR="0059096C" w:rsidRPr="00331F50" w:rsidRDefault="0059096C" w:rsidP="0059096C">
      <w:pPr>
        <w:pStyle w:val="ListParagraph"/>
        <w:spacing w:before="100" w:beforeAutospacing="1" w:after="100" w:afterAutospacing="1" w:line="240" w:lineRule="auto"/>
        <w:rPr>
          <w:rFonts w:eastAsia="Times New Roman" w:cstheme="minorHAnsi"/>
        </w:rPr>
      </w:pPr>
    </w:p>
    <w:p w14:paraId="06843106" w14:textId="0B8249D7" w:rsidR="0059096C" w:rsidRPr="00331F50"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331F50">
        <w:rPr>
          <w:rFonts w:cstheme="minorHAnsi"/>
        </w:rPr>
        <w:t>The seller asked that he and I discuss the offer in private. He agreed to the terms, signed and dated his signature, and next completed the</w:t>
      </w:r>
      <w:r w:rsidRPr="00331F50">
        <w:rPr>
          <w:rFonts w:cstheme="minorHAnsi"/>
          <w:u w:val="single"/>
        </w:rPr>
        <w:t xml:space="preserve">                                        </w:t>
      </w:r>
      <w:r w:rsidRPr="00331F50">
        <w:rPr>
          <w:rFonts w:cstheme="minorHAnsi"/>
        </w:rPr>
        <w:t xml:space="preserve"> to confirm the time when the offer was finally agreed upon.</w:t>
      </w:r>
    </w:p>
    <w:p w14:paraId="39EE8B3A" w14:textId="43787C46" w:rsidR="0059096C" w:rsidRPr="00331F50" w:rsidRDefault="0059096C" w:rsidP="0059096C">
      <w:pPr>
        <w:pStyle w:val="ListParagraph"/>
        <w:rPr>
          <w:rFonts w:eastAsia="Times New Roman" w:cstheme="minorHAnsi"/>
        </w:rPr>
      </w:pPr>
    </w:p>
    <w:p w14:paraId="00446153" w14:textId="015B9252" w:rsidR="005343D6" w:rsidRPr="00331F50" w:rsidRDefault="005343D6" w:rsidP="0059096C">
      <w:pPr>
        <w:pStyle w:val="ListParagraph"/>
        <w:rPr>
          <w:rFonts w:cstheme="minorHAnsi"/>
        </w:rPr>
      </w:pPr>
      <w:r w:rsidRPr="00331F50">
        <w:rPr>
          <w:rFonts w:cstheme="minorHAnsi"/>
        </w:rPr>
        <w:t>Confirmation of Acceptance</w:t>
      </w:r>
    </w:p>
    <w:p w14:paraId="3108F62F" w14:textId="77777777" w:rsidR="005343D6" w:rsidRPr="00331F50" w:rsidRDefault="005343D6" w:rsidP="0059096C">
      <w:pPr>
        <w:pStyle w:val="ListParagraph"/>
        <w:rPr>
          <w:rFonts w:eastAsia="Times New Roman" w:cstheme="minorHAnsi"/>
        </w:rPr>
      </w:pPr>
    </w:p>
    <w:p w14:paraId="66969567" w14:textId="20576F9C" w:rsidR="0059096C" w:rsidRPr="00331F50"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331F50">
        <w:rPr>
          <w:rFonts w:cstheme="minorHAnsi"/>
        </w:rPr>
        <w:t xml:space="preserve">I gave a copy of the agreement to him and he signed and dated his signature under the </w:t>
      </w:r>
      <w:r w:rsidRPr="00331F50">
        <w:rPr>
          <w:rFonts w:cstheme="minorHAnsi"/>
          <w:u w:val="single"/>
        </w:rPr>
        <w:t xml:space="preserve">                                      </w:t>
      </w:r>
      <w:r w:rsidRPr="00331F50">
        <w:rPr>
          <w:rFonts w:cstheme="minorHAnsi"/>
        </w:rPr>
        <w:t xml:space="preserve">section of the Agreement. I then went outside to meet with the other salesperson. He had waited in his car while the seller and I discussed the agreement. I handed him </w:t>
      </w:r>
      <w:proofErr w:type="gramStart"/>
      <w:r w:rsidRPr="00331F50">
        <w:rPr>
          <w:rFonts w:cstheme="minorHAnsi"/>
        </w:rPr>
        <w:t>sufficient</w:t>
      </w:r>
      <w:proofErr w:type="gramEnd"/>
      <w:r w:rsidRPr="00331F50">
        <w:rPr>
          <w:rFonts w:cstheme="minorHAnsi"/>
        </w:rPr>
        <w:t xml:space="preserve"> signed copies for the </w:t>
      </w:r>
      <w:r w:rsidRPr="00331F50">
        <w:rPr>
          <w:rFonts w:cstheme="minorHAnsi"/>
          <w:u w:val="single"/>
        </w:rPr>
        <w:t xml:space="preserve">                                        </w:t>
      </w:r>
      <w:r w:rsidRPr="00331F50">
        <w:rPr>
          <w:rFonts w:cstheme="minorHAnsi"/>
        </w:rPr>
        <w:t>and the </w:t>
      </w:r>
      <w:r w:rsidRPr="00331F50">
        <w:rPr>
          <w:rFonts w:cstheme="minorHAnsi"/>
          <w:u w:val="single"/>
        </w:rPr>
        <w:t xml:space="preserve">                                       </w:t>
      </w:r>
      <w:r w:rsidRPr="00331F50">
        <w:rPr>
          <w:rFonts w:cstheme="minorHAnsi"/>
        </w:rPr>
        <w:t>brokerage.</w:t>
      </w:r>
    </w:p>
    <w:p w14:paraId="17319249" w14:textId="3FD92ADD" w:rsidR="0059096C" w:rsidRPr="00331F50" w:rsidRDefault="0059096C" w:rsidP="0059096C">
      <w:pPr>
        <w:pStyle w:val="ListParagraph"/>
        <w:rPr>
          <w:rFonts w:eastAsia="Times New Roman" w:cstheme="minorHAnsi"/>
        </w:rPr>
      </w:pPr>
    </w:p>
    <w:p w14:paraId="094E31B3" w14:textId="1C5EDB7F" w:rsidR="005343D6" w:rsidRPr="00331F50" w:rsidRDefault="005343D6" w:rsidP="0059096C">
      <w:pPr>
        <w:pStyle w:val="ListParagraph"/>
        <w:rPr>
          <w:rFonts w:cstheme="minorHAnsi"/>
        </w:rPr>
      </w:pPr>
      <w:r w:rsidRPr="00331F50">
        <w:rPr>
          <w:rFonts w:cstheme="minorHAnsi"/>
        </w:rPr>
        <w:t>Acknowledgement buyers co-operating</w:t>
      </w:r>
    </w:p>
    <w:p w14:paraId="7E17539A" w14:textId="77777777" w:rsidR="005343D6" w:rsidRPr="00331F50" w:rsidRDefault="005343D6" w:rsidP="0059096C">
      <w:pPr>
        <w:pStyle w:val="ListParagraph"/>
        <w:rPr>
          <w:rFonts w:eastAsia="Times New Roman" w:cstheme="minorHAnsi"/>
        </w:rPr>
      </w:pPr>
    </w:p>
    <w:p w14:paraId="5561777B" w14:textId="5FEF2B30" w:rsidR="0059096C" w:rsidRPr="00331F50"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331F50">
        <w:rPr>
          <w:rFonts w:cstheme="minorHAnsi"/>
        </w:rPr>
        <w:t xml:space="preserve">Of course, I have the original signed copy with Acknowledgements and also the other salesperson’s signature and mine concerning the </w:t>
      </w:r>
      <w:r w:rsidRPr="00331F50">
        <w:rPr>
          <w:rFonts w:cstheme="minorHAnsi"/>
          <w:u w:val="single"/>
        </w:rPr>
        <w:t xml:space="preserve">                                    </w:t>
      </w:r>
      <w:proofErr w:type="gramStart"/>
      <w:r w:rsidRPr="00331F50">
        <w:rPr>
          <w:rFonts w:cstheme="minorHAnsi"/>
          <w:u w:val="single"/>
        </w:rPr>
        <w:t xml:space="preserve">  </w:t>
      </w:r>
      <w:r w:rsidRPr="00331F50">
        <w:rPr>
          <w:rFonts w:cstheme="minorHAnsi"/>
        </w:rPr>
        <w:t>.</w:t>
      </w:r>
      <w:proofErr w:type="gramEnd"/>
    </w:p>
    <w:p w14:paraId="7558AE2B" w14:textId="59FE5DA1" w:rsidR="005343D6" w:rsidRPr="00331F50" w:rsidRDefault="005343D6" w:rsidP="005343D6">
      <w:pPr>
        <w:spacing w:before="100" w:beforeAutospacing="1" w:after="100" w:afterAutospacing="1" w:line="240" w:lineRule="auto"/>
        <w:ind w:left="720"/>
        <w:rPr>
          <w:rFonts w:cstheme="minorHAnsi"/>
        </w:rPr>
      </w:pPr>
      <w:r w:rsidRPr="00331F50">
        <w:rPr>
          <w:rFonts w:cstheme="minorHAnsi"/>
        </w:rPr>
        <w:t>Commission Trust Agreement</w:t>
      </w:r>
    </w:p>
    <w:p w14:paraId="0E5AC880" w14:textId="4BCAA1BA" w:rsidR="00E81A90" w:rsidRPr="00331F50" w:rsidRDefault="00E81A90" w:rsidP="005343D6">
      <w:pPr>
        <w:spacing w:before="100" w:beforeAutospacing="1" w:after="100" w:afterAutospacing="1" w:line="240" w:lineRule="auto"/>
        <w:ind w:left="720"/>
        <w:rPr>
          <w:rFonts w:cstheme="minorHAnsi"/>
        </w:rPr>
      </w:pPr>
    </w:p>
    <w:p w14:paraId="0B8AC58A" w14:textId="77777777" w:rsidR="00E81A90" w:rsidRPr="00331F50" w:rsidRDefault="00E81A90" w:rsidP="00E81A90">
      <w:pPr>
        <w:pStyle w:val="ListParagraph"/>
        <w:spacing w:after="0"/>
        <w:jc w:val="center"/>
        <w:rPr>
          <w:rFonts w:cstheme="minorHAnsi"/>
          <w:b/>
          <w:sz w:val="28"/>
          <w:szCs w:val="28"/>
        </w:rPr>
      </w:pPr>
    </w:p>
    <w:p w14:paraId="6C5D3652" w14:textId="77777777" w:rsidR="00E81A90" w:rsidRPr="00331F50" w:rsidRDefault="00E81A90" w:rsidP="00E81A90">
      <w:pPr>
        <w:pStyle w:val="ListParagraph"/>
        <w:spacing w:after="0"/>
        <w:jc w:val="center"/>
        <w:rPr>
          <w:rFonts w:cstheme="minorHAnsi"/>
          <w:b/>
          <w:sz w:val="28"/>
          <w:szCs w:val="28"/>
        </w:rPr>
      </w:pPr>
    </w:p>
    <w:p w14:paraId="60DBF455" w14:textId="77777777" w:rsidR="00E81A90" w:rsidRPr="00331F50" w:rsidRDefault="00E81A90" w:rsidP="00E81A90">
      <w:pPr>
        <w:pStyle w:val="ListParagraph"/>
        <w:spacing w:after="0"/>
        <w:jc w:val="center"/>
        <w:rPr>
          <w:rFonts w:cstheme="minorHAnsi"/>
          <w:b/>
          <w:sz w:val="28"/>
          <w:szCs w:val="28"/>
        </w:rPr>
      </w:pPr>
    </w:p>
    <w:p w14:paraId="404E5FD0" w14:textId="77777777" w:rsidR="00E81A90" w:rsidRPr="00331F50" w:rsidRDefault="00E81A90" w:rsidP="00E81A90">
      <w:pPr>
        <w:pStyle w:val="ListParagraph"/>
        <w:spacing w:after="0"/>
        <w:jc w:val="center"/>
        <w:rPr>
          <w:rFonts w:cstheme="minorHAnsi"/>
          <w:b/>
          <w:sz w:val="28"/>
          <w:szCs w:val="28"/>
        </w:rPr>
      </w:pPr>
    </w:p>
    <w:p w14:paraId="406F9381" w14:textId="71395A69" w:rsidR="00E81A90" w:rsidRPr="00331F50" w:rsidRDefault="00E81A90" w:rsidP="00E81A90">
      <w:pPr>
        <w:pStyle w:val="ListParagraph"/>
        <w:spacing w:after="0"/>
        <w:jc w:val="center"/>
        <w:rPr>
          <w:rFonts w:cstheme="minorHAnsi"/>
          <w:b/>
          <w:sz w:val="28"/>
          <w:szCs w:val="28"/>
        </w:rPr>
      </w:pPr>
      <w:r w:rsidRPr="00331F50">
        <w:rPr>
          <w:rFonts w:cstheme="minorHAnsi"/>
          <w:b/>
          <w:sz w:val="28"/>
          <w:szCs w:val="28"/>
        </w:rPr>
        <w:t>Chapter 11</w:t>
      </w:r>
    </w:p>
    <w:p w14:paraId="37AB447F" w14:textId="701383B1" w:rsidR="00E81A90" w:rsidRPr="00331F50" w:rsidRDefault="00E81A90" w:rsidP="00B67BCA">
      <w:pPr>
        <w:spacing w:after="0"/>
        <w:rPr>
          <w:rFonts w:cstheme="minorHAnsi"/>
          <w:b/>
        </w:rPr>
      </w:pPr>
      <w:r w:rsidRPr="00331F50">
        <w:rPr>
          <w:rFonts w:cstheme="minorHAnsi"/>
          <w:b/>
        </w:rPr>
        <w:t>Mini Review:</w:t>
      </w:r>
    </w:p>
    <w:p w14:paraId="37B01A6F" w14:textId="79F2D4FC" w:rsidR="00B67BCA" w:rsidRPr="00331F50" w:rsidRDefault="00B67BCA" w:rsidP="00B67BCA">
      <w:pPr>
        <w:spacing w:after="0"/>
        <w:rPr>
          <w:rFonts w:cstheme="minorHAnsi"/>
          <w:b/>
        </w:rPr>
      </w:pPr>
    </w:p>
    <w:p w14:paraId="73E1BE61" w14:textId="6D97CFCB" w:rsidR="00B67BCA" w:rsidRPr="00331F50" w:rsidRDefault="00B67BCA" w:rsidP="00B67BCA">
      <w:pPr>
        <w:pStyle w:val="ListParagraph"/>
        <w:numPr>
          <w:ilvl w:val="0"/>
          <w:numId w:val="22"/>
        </w:numPr>
        <w:spacing w:after="0"/>
        <w:rPr>
          <w:rFonts w:cstheme="minorHAnsi"/>
          <w:b/>
        </w:rPr>
      </w:pPr>
      <w:r w:rsidRPr="00331F50">
        <w:rPr>
          <w:rFonts w:cstheme="minorHAnsi"/>
        </w:rPr>
        <w:t xml:space="preserve">Restrictive covenants and outstanding encumbrances are part of the non-title search process &gt;&gt; </w:t>
      </w:r>
      <w:r w:rsidR="00384551" w:rsidRPr="00331F50">
        <w:rPr>
          <w:rFonts w:cstheme="minorHAnsi"/>
          <w:b/>
        </w:rPr>
        <w:t>False</w:t>
      </w:r>
      <w:r w:rsidR="00384551" w:rsidRPr="00331F50">
        <w:rPr>
          <w:rFonts w:cstheme="minorHAnsi"/>
        </w:rPr>
        <w:t xml:space="preserve"> [Such items directly affect title and are viewed as part of the title search process, as distinct from non-title search items such as property taxes and executions]</w:t>
      </w:r>
    </w:p>
    <w:p w14:paraId="4048260F" w14:textId="0A772BDB" w:rsidR="00035071" w:rsidRPr="00331F50" w:rsidRDefault="00035071" w:rsidP="00035071">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Outstanding work orders and zoning compliance are two possible non-title searches undertaken by the buyer's solicitor &gt;&gt; </w:t>
      </w:r>
      <w:r w:rsidR="000F7F9D" w:rsidRPr="00331F50">
        <w:rPr>
          <w:rFonts w:eastAsia="Times New Roman" w:cstheme="minorHAnsi"/>
          <w:b/>
        </w:rPr>
        <w:t>True</w:t>
      </w:r>
    </w:p>
    <w:p w14:paraId="426F1B9B" w14:textId="13B1C030" w:rsidR="000F7F9D" w:rsidRPr="00331F50" w:rsidRDefault="000F7F9D" w:rsidP="000F7F9D">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requisition can involve a request to verify that the seller is not a non-resident pursuant to the </w:t>
      </w:r>
      <w:r w:rsidRPr="00331F50">
        <w:rPr>
          <w:rFonts w:eastAsia="Times New Roman" w:cstheme="minorHAnsi"/>
          <w:i/>
          <w:iCs/>
        </w:rPr>
        <w:t>Income Tax Act</w:t>
      </w:r>
      <w:r w:rsidRPr="00331F50">
        <w:rPr>
          <w:rFonts w:eastAsia="Times New Roman" w:cstheme="minorHAnsi"/>
        </w:rPr>
        <w:t xml:space="preserve"> &gt;&gt; </w:t>
      </w:r>
      <w:r w:rsidRPr="00331F50">
        <w:rPr>
          <w:rFonts w:eastAsia="Times New Roman" w:cstheme="minorHAnsi"/>
          <w:b/>
        </w:rPr>
        <w:t>True</w:t>
      </w:r>
    </w:p>
    <w:p w14:paraId="42542EBD" w14:textId="5616F16F" w:rsidR="00B54005" w:rsidRPr="00331F50" w:rsidRDefault="00B54005" w:rsidP="00B54005">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The gateway software used to access electronic land registration information is called POLARIS </w:t>
      </w:r>
      <w:proofErr w:type="gramStart"/>
      <w:r w:rsidRPr="00331F50">
        <w:rPr>
          <w:rFonts w:eastAsia="Times New Roman" w:cstheme="minorHAnsi"/>
        </w:rPr>
        <w:t xml:space="preserve">( </w:t>
      </w:r>
      <w:r w:rsidRPr="00331F50">
        <w:rPr>
          <w:rFonts w:eastAsia="Times New Roman" w:cstheme="minorHAnsi"/>
          <w:color w:val="813C07"/>
        </w:rPr>
        <w:t>P</w:t>
      </w:r>
      <w:r w:rsidRPr="00331F50">
        <w:rPr>
          <w:rFonts w:eastAsia="Times New Roman" w:cstheme="minorHAnsi"/>
        </w:rPr>
        <w:t>rovince</w:t>
      </w:r>
      <w:proofErr w:type="gramEnd"/>
      <w:r w:rsidRPr="00331F50">
        <w:rPr>
          <w:rFonts w:eastAsia="Times New Roman" w:cstheme="minorHAnsi"/>
        </w:rPr>
        <w:t xml:space="preserve"> of </w:t>
      </w:r>
      <w:r w:rsidRPr="00331F50">
        <w:rPr>
          <w:rFonts w:eastAsia="Times New Roman" w:cstheme="minorHAnsi"/>
          <w:color w:val="813C07"/>
        </w:rPr>
        <w:t>O</w:t>
      </w:r>
      <w:r w:rsidRPr="00331F50">
        <w:rPr>
          <w:rFonts w:eastAsia="Times New Roman" w:cstheme="minorHAnsi"/>
        </w:rPr>
        <w:t xml:space="preserve">ntario </w:t>
      </w:r>
      <w:r w:rsidRPr="00331F50">
        <w:rPr>
          <w:rFonts w:eastAsia="Times New Roman" w:cstheme="minorHAnsi"/>
          <w:color w:val="813C07"/>
        </w:rPr>
        <w:t>L</w:t>
      </w:r>
      <w:r w:rsidRPr="00331F50">
        <w:rPr>
          <w:rFonts w:eastAsia="Times New Roman" w:cstheme="minorHAnsi"/>
        </w:rPr>
        <w:t xml:space="preserve">and </w:t>
      </w:r>
      <w:r w:rsidRPr="00331F50">
        <w:rPr>
          <w:rFonts w:eastAsia="Times New Roman" w:cstheme="minorHAnsi"/>
          <w:color w:val="813C07"/>
        </w:rPr>
        <w:t>R</w:t>
      </w:r>
      <w:r w:rsidRPr="00331F50">
        <w:rPr>
          <w:rFonts w:eastAsia="Times New Roman" w:cstheme="minorHAnsi"/>
        </w:rPr>
        <w:t xml:space="preserve">egistration and </w:t>
      </w:r>
      <w:r w:rsidRPr="00331F50">
        <w:rPr>
          <w:rFonts w:eastAsia="Times New Roman" w:cstheme="minorHAnsi"/>
          <w:color w:val="813C07"/>
        </w:rPr>
        <w:t>I</w:t>
      </w:r>
      <w:r w:rsidRPr="00331F50">
        <w:rPr>
          <w:rFonts w:eastAsia="Times New Roman" w:cstheme="minorHAnsi"/>
        </w:rPr>
        <w:t xml:space="preserve">nformation </w:t>
      </w:r>
      <w:r w:rsidRPr="00331F50">
        <w:rPr>
          <w:rFonts w:eastAsia="Times New Roman" w:cstheme="minorHAnsi"/>
          <w:color w:val="813C07"/>
        </w:rPr>
        <w:t>S</w:t>
      </w:r>
      <w:r w:rsidRPr="00331F50">
        <w:rPr>
          <w:rFonts w:eastAsia="Times New Roman" w:cstheme="minorHAnsi"/>
        </w:rPr>
        <w:t xml:space="preserve">ystem) &gt;&gt; </w:t>
      </w:r>
      <w:r w:rsidR="00804CDA" w:rsidRPr="00331F50">
        <w:rPr>
          <w:rFonts w:eastAsia="Times New Roman" w:cstheme="minorHAnsi"/>
          <w:b/>
        </w:rPr>
        <w:t>False</w:t>
      </w:r>
      <w:r w:rsidR="00804CDA" w:rsidRPr="00331F50">
        <w:rPr>
          <w:rFonts w:eastAsia="Times New Roman" w:cstheme="minorHAnsi"/>
        </w:rPr>
        <w:t xml:space="preserve"> [</w:t>
      </w:r>
      <w:r w:rsidR="00804CDA" w:rsidRPr="00331F50">
        <w:rPr>
          <w:rFonts w:cstheme="minorHAnsi"/>
        </w:rPr>
        <w:t>The gateway software is called Teraview]</w:t>
      </w:r>
    </w:p>
    <w:p w14:paraId="7756272F" w14:textId="19693737" w:rsidR="008F0351" w:rsidRPr="00331F50" w:rsidRDefault="008F0351" w:rsidP="008F0351">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The statement of adjustments is normally prepared by the buyer's solicitor, unless otherwise specifically agreed &gt;&gt; </w:t>
      </w:r>
      <w:r w:rsidRPr="00331F50">
        <w:rPr>
          <w:rFonts w:eastAsia="Times New Roman" w:cstheme="minorHAnsi"/>
          <w:b/>
        </w:rPr>
        <w:t>False</w:t>
      </w:r>
      <w:r w:rsidRPr="00331F50">
        <w:rPr>
          <w:rFonts w:eastAsia="Times New Roman" w:cstheme="minorHAnsi"/>
        </w:rPr>
        <w:t xml:space="preserve"> [</w:t>
      </w:r>
      <w:r w:rsidRPr="00331F50">
        <w:rPr>
          <w:rFonts w:cstheme="minorHAnsi"/>
        </w:rPr>
        <w:t>The statement of adjustments is usually prepared by the seller's solicitor, unless otherwise specifically agreed</w:t>
      </w:r>
      <w:r w:rsidRPr="00331F50">
        <w:rPr>
          <w:rFonts w:eastAsia="Times New Roman" w:cstheme="minorHAnsi"/>
        </w:rPr>
        <w:t>]</w:t>
      </w:r>
    </w:p>
    <w:p w14:paraId="13488756" w14:textId="04EC18F6" w:rsidR="008568B5" w:rsidRPr="00331F50" w:rsidRDefault="008568B5" w:rsidP="008568B5">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If a mortgage is taken back, the mortgage document is usually prepared by the seller's solicitor &gt;&gt; </w:t>
      </w:r>
      <w:r w:rsidRPr="00331F50">
        <w:rPr>
          <w:rFonts w:eastAsia="Times New Roman" w:cstheme="minorHAnsi"/>
          <w:b/>
        </w:rPr>
        <w:t>True</w:t>
      </w:r>
    </w:p>
    <w:p w14:paraId="7D975D3B" w14:textId="77777777" w:rsidR="00175F0A" w:rsidRPr="00331F50" w:rsidRDefault="008568B5" w:rsidP="009D1D0D">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If a residential seller has existing home insurance, the seller's solicitor will pro-rate the premium between the buyer and the seller, based on the closing date &gt;&gt; </w:t>
      </w:r>
      <w:r w:rsidRPr="00331F50">
        <w:rPr>
          <w:rFonts w:eastAsia="Times New Roman" w:cstheme="minorHAnsi"/>
          <w:b/>
        </w:rPr>
        <w:t>False</w:t>
      </w:r>
    </w:p>
    <w:p w14:paraId="63C1FAB9" w14:textId="3BC487B7" w:rsidR="00175F0A" w:rsidRPr="00331F50" w:rsidRDefault="00175F0A" w:rsidP="009D1D0D">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Title insurance policies for lenders commonly include the </w:t>
      </w:r>
      <w:r w:rsidRPr="00331F50">
        <w:rPr>
          <w:rFonts w:eastAsia="Times New Roman" w:cstheme="minorHAnsi"/>
          <w:i/>
          <w:iCs/>
        </w:rPr>
        <w:t>duty to defend</w:t>
      </w:r>
      <w:r w:rsidRPr="00331F50">
        <w:rPr>
          <w:rFonts w:eastAsia="Times New Roman" w:cstheme="minorHAnsi"/>
        </w:rPr>
        <w:t xml:space="preserve"> and the </w:t>
      </w:r>
      <w:r w:rsidRPr="00331F50">
        <w:rPr>
          <w:rFonts w:eastAsia="Times New Roman" w:cstheme="minorHAnsi"/>
          <w:i/>
          <w:iCs/>
        </w:rPr>
        <w:t>duty to indemnify</w:t>
      </w:r>
      <w:r w:rsidRPr="00331F50">
        <w:rPr>
          <w:rFonts w:eastAsia="Times New Roman" w:cstheme="minorHAnsi"/>
        </w:rPr>
        <w:t xml:space="preserve">, but owner policies are limited to the </w:t>
      </w:r>
      <w:r w:rsidRPr="00331F50">
        <w:rPr>
          <w:rFonts w:eastAsia="Times New Roman" w:cstheme="minorHAnsi"/>
          <w:i/>
          <w:iCs/>
        </w:rPr>
        <w:t>duty to defend</w:t>
      </w:r>
      <w:r w:rsidRPr="00331F50">
        <w:rPr>
          <w:rFonts w:eastAsia="Times New Roman" w:cstheme="minorHAnsi"/>
        </w:rPr>
        <w:t xml:space="preserve"> &gt;&gt; </w:t>
      </w:r>
      <w:r w:rsidRPr="00331F50">
        <w:rPr>
          <w:rFonts w:eastAsia="Times New Roman" w:cstheme="minorHAnsi"/>
          <w:b/>
        </w:rPr>
        <w:t>False</w:t>
      </w:r>
      <w:r w:rsidRPr="00331F50">
        <w:rPr>
          <w:rFonts w:eastAsia="Times New Roman" w:cstheme="minorHAnsi"/>
        </w:rPr>
        <w:t xml:space="preserve"> [</w:t>
      </w:r>
      <w:r w:rsidRPr="00331F50">
        <w:rPr>
          <w:rFonts w:cstheme="minorHAnsi"/>
        </w:rPr>
        <w:t>Title policies for both lenders and owners typically include both duties]</w:t>
      </w:r>
    </w:p>
    <w:p w14:paraId="108535EA" w14:textId="65B9790F" w:rsidR="00A71A01" w:rsidRPr="00331F50" w:rsidRDefault="00A71A01" w:rsidP="00A71A01">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typical risk covered by title insurance involves fraud or document forgery that impacts title &gt;&gt; </w:t>
      </w:r>
      <w:r w:rsidRPr="00331F50">
        <w:rPr>
          <w:rFonts w:eastAsia="Times New Roman" w:cstheme="minorHAnsi"/>
          <w:b/>
        </w:rPr>
        <w:t>True</w:t>
      </w:r>
    </w:p>
    <w:p w14:paraId="4FC03034" w14:textId="206EF663" w:rsidR="001859BC" w:rsidRPr="00331F50" w:rsidRDefault="001859BC" w:rsidP="001859BC">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survey cost might be avoided when securing title insurance based on the title insurer's policy provisions and specific property considerations &gt;&gt; </w:t>
      </w:r>
      <w:r w:rsidRPr="00331F50">
        <w:rPr>
          <w:rFonts w:eastAsia="Times New Roman" w:cstheme="minorHAnsi"/>
          <w:b/>
        </w:rPr>
        <w:t>True</w:t>
      </w:r>
    </w:p>
    <w:p w14:paraId="0E8F254D" w14:textId="59CB89D0" w:rsidR="00F3683D" w:rsidRPr="00331F50" w:rsidRDefault="00F3683D" w:rsidP="00F3683D">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commission trust account is a statutory requirement set out in the </w:t>
      </w:r>
      <w:r w:rsidRPr="00331F50">
        <w:rPr>
          <w:rFonts w:eastAsia="Times New Roman" w:cstheme="minorHAnsi"/>
          <w:i/>
          <w:iCs/>
        </w:rPr>
        <w:t>Real Estate and Business Brokers Act, 2002</w:t>
      </w:r>
      <w:r w:rsidRPr="00331F50">
        <w:rPr>
          <w:rFonts w:eastAsia="Times New Roman" w:cstheme="minorHAnsi"/>
        </w:rPr>
        <w:t xml:space="preserve"> &gt;&gt; </w:t>
      </w:r>
      <w:r w:rsidRPr="00331F50">
        <w:rPr>
          <w:rFonts w:eastAsia="Times New Roman" w:cstheme="minorHAnsi"/>
          <w:b/>
        </w:rPr>
        <w:t>False</w:t>
      </w:r>
      <w:r w:rsidRPr="00331F50">
        <w:rPr>
          <w:rFonts w:eastAsia="Times New Roman" w:cstheme="minorHAnsi"/>
        </w:rPr>
        <w:t xml:space="preserve"> [</w:t>
      </w:r>
      <w:r w:rsidRPr="00331F50">
        <w:rPr>
          <w:rFonts w:cstheme="minorHAnsi"/>
        </w:rPr>
        <w:t>A commission trust account is not mandatory under the Act]</w:t>
      </w:r>
    </w:p>
    <w:p w14:paraId="410E1421" w14:textId="77777777" w:rsidR="00CF0C40" w:rsidRPr="00331F50" w:rsidRDefault="00CF0C40" w:rsidP="00CF0C40">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A salesperson should use his/her best efforts to determine </w:t>
      </w:r>
      <w:proofErr w:type="gramStart"/>
      <w:r w:rsidRPr="00331F50">
        <w:rPr>
          <w:rFonts w:eastAsia="Times New Roman" w:cstheme="minorHAnsi"/>
        </w:rPr>
        <w:t>whether or not</w:t>
      </w:r>
      <w:proofErr w:type="gramEnd"/>
      <w:r w:rsidRPr="00331F50">
        <w:rPr>
          <w:rFonts w:eastAsia="Times New Roman" w:cstheme="minorHAnsi"/>
        </w:rPr>
        <w:t xml:space="preserve"> an intended employing brokerage has set up and maintains a commission trust account.</w:t>
      </w:r>
    </w:p>
    <w:p w14:paraId="4B2BE954" w14:textId="4202A93B" w:rsidR="00931F27" w:rsidRPr="00331F50" w:rsidRDefault="00931F27" w:rsidP="00931F27">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HST remittances must be made by all commission salespeople &gt;&gt; </w:t>
      </w:r>
      <w:r w:rsidRPr="00331F50">
        <w:rPr>
          <w:rFonts w:eastAsia="Times New Roman" w:cstheme="minorHAnsi"/>
          <w:b/>
        </w:rPr>
        <w:t>False</w:t>
      </w:r>
    </w:p>
    <w:p w14:paraId="740B88D7" w14:textId="07299B7B" w:rsidR="0082042D" w:rsidRPr="00331F50" w:rsidRDefault="00931F27" w:rsidP="00931F27">
      <w:pPr>
        <w:pStyle w:val="ListParagraph"/>
        <w:numPr>
          <w:ilvl w:val="0"/>
          <w:numId w:val="22"/>
        </w:numPr>
        <w:spacing w:before="100" w:beforeAutospacing="1" w:after="100" w:afterAutospacing="1" w:line="240" w:lineRule="auto"/>
        <w:rPr>
          <w:rFonts w:eastAsia="Times New Roman" w:cstheme="minorHAnsi"/>
        </w:rPr>
      </w:pPr>
      <w:r w:rsidRPr="00331F50">
        <w:rPr>
          <w:rFonts w:eastAsia="Times New Roman" w:cstheme="minorHAnsi"/>
        </w:rPr>
        <w:t xml:space="preserve">Real estate brokerages must provide cash advances on commission owing, if requested by the salespeople &gt;&gt; </w:t>
      </w:r>
      <w:r w:rsidR="00DD5C2F" w:rsidRPr="00331F50">
        <w:rPr>
          <w:rFonts w:eastAsia="Times New Roman" w:cstheme="minorHAnsi"/>
          <w:b/>
        </w:rPr>
        <w:t>False</w:t>
      </w:r>
    </w:p>
    <w:p w14:paraId="042B88AE" w14:textId="77777777" w:rsidR="00F203EC" w:rsidRPr="00331F50" w:rsidRDefault="00F203EC" w:rsidP="00F203EC">
      <w:pPr>
        <w:pStyle w:val="questiontext"/>
        <w:spacing w:before="0" w:beforeAutospacing="0" w:after="0" w:afterAutospacing="0"/>
        <w:rPr>
          <w:rFonts w:asciiTheme="minorHAnsi" w:hAnsiTheme="minorHAnsi" w:cstheme="minorHAnsi"/>
          <w:b/>
          <w:sz w:val="22"/>
          <w:szCs w:val="22"/>
        </w:rPr>
      </w:pPr>
      <w:r w:rsidRPr="00331F50">
        <w:rPr>
          <w:rFonts w:asciiTheme="minorHAnsi" w:hAnsiTheme="minorHAnsi" w:cstheme="minorHAnsi"/>
          <w:b/>
          <w:sz w:val="22"/>
          <w:szCs w:val="22"/>
        </w:rPr>
        <w:t>Active Learning Exercise:</w:t>
      </w:r>
    </w:p>
    <w:p w14:paraId="4D2F3A87" w14:textId="77777777" w:rsidR="008C0422" w:rsidRPr="00331F50" w:rsidRDefault="008C0422" w:rsidP="008C0422">
      <w:pPr>
        <w:shd w:val="clear" w:color="auto" w:fill="FFFFFF"/>
        <w:spacing w:after="120" w:line="240" w:lineRule="auto"/>
        <w:rPr>
          <w:rFonts w:eastAsia="Times New Roman" w:cstheme="minorHAnsi"/>
          <w:color w:val="333333"/>
        </w:rPr>
      </w:pPr>
    </w:p>
    <w:p w14:paraId="4B2F29B3" w14:textId="39B33B41" w:rsidR="008C0422" w:rsidRPr="00331F50" w:rsidRDefault="008C0422" w:rsidP="008C0422">
      <w:pPr>
        <w:pStyle w:val="ListParagraph"/>
        <w:numPr>
          <w:ilvl w:val="0"/>
          <w:numId w:val="23"/>
        </w:numPr>
        <w:shd w:val="clear" w:color="auto" w:fill="FFFFFF"/>
        <w:spacing w:after="120" w:line="240" w:lineRule="auto"/>
        <w:rPr>
          <w:rFonts w:eastAsia="Times New Roman" w:cstheme="minorHAnsi"/>
          <w:color w:val="333333"/>
        </w:rPr>
      </w:pPr>
      <w:r w:rsidRPr="00331F50">
        <w:rPr>
          <w:rFonts w:eastAsia="Times New Roman" w:cstheme="minorHAnsi"/>
          <w:color w:val="333333"/>
        </w:rPr>
        <w:t>Undertakings can generally be grouped under several main categories. Which is NOT one of them?</w:t>
      </w:r>
      <w:r w:rsidRPr="00331F50">
        <w:rPr>
          <w:rFonts w:eastAsia="Times New Roman" w:cstheme="minorHAnsi"/>
          <w:color w:val="333333"/>
        </w:rPr>
        <w:t xml:space="preserve"> &gt;&gt; </w:t>
      </w:r>
      <w:r w:rsidRPr="00331F50">
        <w:rPr>
          <w:rFonts w:eastAsia="Times New Roman" w:cstheme="minorHAnsi"/>
          <w:b/>
          <w:color w:val="333333"/>
        </w:rPr>
        <w:t>Guaranteed Assurance</w:t>
      </w:r>
    </w:p>
    <w:p w14:paraId="48FF153C" w14:textId="6C972B58" w:rsidR="008C0422" w:rsidRPr="00331F50" w:rsidRDefault="008C0422" w:rsidP="008C0422">
      <w:pPr>
        <w:pStyle w:val="ListParagraph"/>
        <w:numPr>
          <w:ilvl w:val="0"/>
          <w:numId w:val="23"/>
        </w:numPr>
        <w:spacing w:after="360" w:line="240" w:lineRule="auto"/>
        <w:rPr>
          <w:rFonts w:eastAsia="Times New Roman" w:cstheme="minorHAnsi"/>
          <w:b/>
          <w:color w:val="333333"/>
        </w:rPr>
      </w:pPr>
      <w:r w:rsidRPr="00331F50">
        <w:rPr>
          <w:rFonts w:eastAsia="Times New Roman" w:cstheme="minorHAnsi"/>
          <w:color w:val="333333"/>
        </w:rPr>
        <w:t>The seller’s solicitor typically prepares a final reporting letter which:</w:t>
      </w:r>
      <w:r w:rsidRPr="00331F50">
        <w:rPr>
          <w:rFonts w:eastAsia="Times New Roman" w:cstheme="minorHAnsi"/>
          <w:color w:val="333333"/>
        </w:rPr>
        <w:t xml:space="preserve"> </w:t>
      </w:r>
      <w:r w:rsidRPr="00331F50">
        <w:rPr>
          <w:rFonts w:eastAsia="Times New Roman" w:cstheme="minorHAnsi"/>
          <w:b/>
          <w:color w:val="333333"/>
        </w:rPr>
        <w:t>Might include, if applicable, details about a seller take back mortgage</w:t>
      </w:r>
    </w:p>
    <w:p w14:paraId="3F4BBD6A" w14:textId="7D9710DC" w:rsidR="008C0422" w:rsidRPr="00331F50" w:rsidRDefault="008C0422" w:rsidP="008C0422">
      <w:pPr>
        <w:pStyle w:val="ListParagraph"/>
        <w:numPr>
          <w:ilvl w:val="0"/>
          <w:numId w:val="23"/>
        </w:numPr>
        <w:shd w:val="clear" w:color="auto" w:fill="FFFFFF"/>
        <w:spacing w:after="120" w:line="240" w:lineRule="auto"/>
        <w:rPr>
          <w:rFonts w:eastAsia="Times New Roman" w:cstheme="minorHAnsi"/>
          <w:b/>
          <w:color w:val="333333"/>
        </w:rPr>
      </w:pPr>
      <w:r w:rsidRPr="00331F50">
        <w:rPr>
          <w:rFonts w:eastAsia="Times New Roman" w:cstheme="minorHAnsi"/>
          <w:color w:val="333333"/>
        </w:rPr>
        <w:t>Which of the following is NOT correct about title insurance in Ontario?</w:t>
      </w:r>
      <w:r w:rsidRPr="00331F50">
        <w:rPr>
          <w:rFonts w:eastAsia="Times New Roman" w:cstheme="minorHAnsi"/>
          <w:color w:val="333333"/>
        </w:rPr>
        <w:t xml:space="preserve"> </w:t>
      </w:r>
      <w:r w:rsidRPr="00331F50">
        <w:rPr>
          <w:rFonts w:eastAsia="Times New Roman" w:cstheme="minorHAnsi"/>
          <w:b/>
          <w:color w:val="333333"/>
        </w:rPr>
        <w:t xml:space="preserve">&gt;&gt; </w:t>
      </w:r>
      <w:r w:rsidRPr="00331F50">
        <w:rPr>
          <w:rFonts w:eastAsia="Times New Roman" w:cstheme="minorHAnsi"/>
          <w:b/>
          <w:color w:val="333333"/>
        </w:rPr>
        <w:t>Usually provides broader coverage with owner policies than with lender policies.</w:t>
      </w:r>
    </w:p>
    <w:p w14:paraId="071F0C5F" w14:textId="7D6FC991" w:rsidR="008C0422" w:rsidRPr="00331F50" w:rsidRDefault="008C0422" w:rsidP="008C0422">
      <w:pPr>
        <w:pStyle w:val="ListParagraph"/>
        <w:numPr>
          <w:ilvl w:val="0"/>
          <w:numId w:val="23"/>
        </w:numPr>
        <w:spacing w:after="360" w:line="240" w:lineRule="auto"/>
        <w:rPr>
          <w:rFonts w:eastAsia="Times New Roman" w:cstheme="minorHAnsi"/>
          <w:b/>
          <w:color w:val="333333"/>
        </w:rPr>
      </w:pPr>
      <w:r w:rsidRPr="00331F50">
        <w:rPr>
          <w:rFonts w:eastAsia="Times New Roman" w:cstheme="minorHAnsi"/>
          <w:color w:val="333333"/>
        </w:rPr>
        <w:t>Commission disbursements to brokerages:</w:t>
      </w:r>
      <w:r w:rsidRPr="00331F50">
        <w:rPr>
          <w:rFonts w:eastAsia="Times New Roman" w:cstheme="minorHAnsi"/>
          <w:color w:val="333333"/>
        </w:rPr>
        <w:t xml:space="preserve"> </w:t>
      </w:r>
      <w:r w:rsidRPr="00331F50">
        <w:rPr>
          <w:rFonts w:eastAsia="Times New Roman" w:cstheme="minorHAnsi"/>
          <w:b/>
          <w:color w:val="333333"/>
        </w:rPr>
        <w:t>Follow a specific order beginning first with payment to the co-operating brokerage</w:t>
      </w:r>
    </w:p>
    <w:p w14:paraId="0F1FAEE8" w14:textId="0F9E5887" w:rsidR="008C0422" w:rsidRPr="00331F50" w:rsidRDefault="008C0422" w:rsidP="008C0422">
      <w:pPr>
        <w:pStyle w:val="ListParagraph"/>
        <w:numPr>
          <w:ilvl w:val="0"/>
          <w:numId w:val="23"/>
        </w:numPr>
        <w:spacing w:after="360" w:line="240" w:lineRule="auto"/>
        <w:rPr>
          <w:rFonts w:eastAsia="Times New Roman" w:cstheme="minorHAnsi"/>
          <w:b/>
          <w:color w:val="333333"/>
        </w:rPr>
      </w:pPr>
      <w:r w:rsidRPr="00331F50">
        <w:rPr>
          <w:rFonts w:eastAsia="Times New Roman" w:cstheme="minorHAnsi"/>
          <w:color w:val="333333"/>
        </w:rPr>
        <w:lastRenderedPageBreak/>
        <w:t>The OREA Agreement of Purchase and Sale (OREA Form 100) includes:</w:t>
      </w:r>
      <w:r w:rsidRPr="00331F50">
        <w:rPr>
          <w:rFonts w:eastAsia="Times New Roman" w:cstheme="minorHAnsi"/>
          <w:color w:val="333333"/>
        </w:rPr>
        <w:t xml:space="preserve"> </w:t>
      </w:r>
      <w:r w:rsidRPr="00331F50">
        <w:rPr>
          <w:rFonts w:eastAsia="Times New Roman" w:cstheme="minorHAnsi"/>
          <w:b/>
          <w:color w:val="333333"/>
        </w:rPr>
        <w:t>A requisition date relating to the title search process</w:t>
      </w:r>
    </w:p>
    <w:p w14:paraId="58E2A744" w14:textId="0054B4EF" w:rsidR="008C0422" w:rsidRPr="00331F50" w:rsidRDefault="008C0422" w:rsidP="008C0422">
      <w:pPr>
        <w:pStyle w:val="ListParagraph"/>
        <w:numPr>
          <w:ilvl w:val="0"/>
          <w:numId w:val="23"/>
        </w:numPr>
        <w:spacing w:after="360" w:line="240" w:lineRule="auto"/>
        <w:rPr>
          <w:rFonts w:eastAsia="Times New Roman" w:cstheme="minorHAnsi"/>
          <w:color w:val="333333"/>
        </w:rPr>
      </w:pPr>
      <w:r w:rsidRPr="00331F50">
        <w:rPr>
          <w:rFonts w:eastAsia="Times New Roman" w:cstheme="minorHAnsi"/>
          <w:color w:val="333333"/>
        </w:rPr>
        <w:t>A requisition letter might include a request for which of the following?</w:t>
      </w:r>
      <w:r w:rsidRPr="00331F50">
        <w:rPr>
          <w:rFonts w:eastAsia="Times New Roman" w:cstheme="minorHAnsi"/>
          <w:color w:val="333333"/>
        </w:rPr>
        <w:t xml:space="preserve"> &gt;&gt; </w:t>
      </w:r>
      <w:r w:rsidRPr="00331F50">
        <w:rPr>
          <w:rFonts w:eastAsia="Times New Roman" w:cstheme="minorHAnsi"/>
          <w:b/>
          <w:color w:val="333333"/>
        </w:rPr>
        <w:t>Al</w:t>
      </w:r>
      <w:r w:rsidRPr="00331F50">
        <w:rPr>
          <w:rFonts w:eastAsia="Times New Roman" w:cstheme="minorHAnsi"/>
          <w:color w:val="333333"/>
        </w:rPr>
        <w:t>l</w:t>
      </w:r>
    </w:p>
    <w:p w14:paraId="2F652392" w14:textId="2260D7A1" w:rsidR="008C0422" w:rsidRPr="00331F50" w:rsidRDefault="008C0422" w:rsidP="008C0422">
      <w:pPr>
        <w:pStyle w:val="ListParagraph"/>
        <w:spacing w:after="360" w:line="240" w:lineRule="auto"/>
        <w:rPr>
          <w:rFonts w:eastAsia="Times New Roman" w:cstheme="minorHAnsi"/>
          <w:color w:val="333333"/>
        </w:rPr>
      </w:pPr>
      <w:r w:rsidRPr="00331F50">
        <w:rPr>
          <w:rFonts w:eastAsia="Times New Roman" w:cstheme="minorHAnsi"/>
          <w:color w:val="333333"/>
        </w:rPr>
        <w:t>Satisfactory evidence that the seller will pay all water and gas accounts to closing date.</w:t>
      </w:r>
    </w:p>
    <w:p w14:paraId="783D0058" w14:textId="7D363751" w:rsidR="008C0422" w:rsidRPr="00331F50" w:rsidRDefault="008C0422" w:rsidP="008C0422">
      <w:pPr>
        <w:pStyle w:val="ListParagraph"/>
        <w:spacing w:after="360" w:line="240" w:lineRule="auto"/>
        <w:rPr>
          <w:rFonts w:eastAsia="Times New Roman" w:cstheme="minorHAnsi"/>
          <w:color w:val="333333"/>
        </w:rPr>
      </w:pPr>
      <w:r w:rsidRPr="00331F50">
        <w:rPr>
          <w:rFonts w:eastAsia="Times New Roman" w:cstheme="minorHAnsi"/>
          <w:color w:val="333333"/>
        </w:rPr>
        <w:t>Statement from the seller attesting that the property is exempt from harmonized sales tax</w:t>
      </w:r>
    </w:p>
    <w:p w14:paraId="2C057826" w14:textId="0A2E80B5" w:rsidR="008C0422" w:rsidRPr="00331F50" w:rsidRDefault="008C0422" w:rsidP="008C0422">
      <w:pPr>
        <w:pStyle w:val="ListParagraph"/>
        <w:spacing w:after="360" w:line="240" w:lineRule="auto"/>
        <w:rPr>
          <w:rFonts w:eastAsia="Times New Roman" w:cstheme="minorHAnsi"/>
          <w:color w:val="333333"/>
        </w:rPr>
      </w:pPr>
      <w:r w:rsidRPr="00331F50">
        <w:rPr>
          <w:rFonts w:eastAsia="Times New Roman" w:cstheme="minorHAnsi"/>
          <w:color w:val="333333"/>
        </w:rPr>
        <w:t>Seller’s undertaking to deliver vacant possession of the premises</w:t>
      </w:r>
    </w:p>
    <w:p w14:paraId="623E634C" w14:textId="3B437E25" w:rsidR="00F203EC" w:rsidRPr="00331F50" w:rsidRDefault="008C0422" w:rsidP="00E67D00">
      <w:pPr>
        <w:pStyle w:val="ListParagraph"/>
        <w:numPr>
          <w:ilvl w:val="0"/>
          <w:numId w:val="23"/>
        </w:numPr>
        <w:spacing w:before="100" w:beforeAutospacing="1" w:after="100" w:afterAutospacing="1" w:line="240" w:lineRule="auto"/>
        <w:rPr>
          <w:rFonts w:eastAsia="Times New Roman" w:cstheme="minorHAnsi"/>
          <w:color w:val="333333"/>
        </w:rPr>
      </w:pPr>
      <w:r w:rsidRPr="00331F50">
        <w:rPr>
          <w:rFonts w:eastAsia="Times New Roman" w:cstheme="minorHAnsi"/>
          <w:color w:val="333333"/>
        </w:rPr>
        <w:t>Assume an independent contractor registered for HST purposes, received a gross commission of $2,000 and paid an administrative fee of $500, which is viewed as a valid input credit. If these were the only transactions in the reporting period, what is the net remittance?</w:t>
      </w:r>
    </w:p>
    <w:p w14:paraId="274B28E2" w14:textId="6810CF43" w:rsidR="00EE239A" w:rsidRPr="00331F50" w:rsidRDefault="00EE239A" w:rsidP="00EE239A">
      <w:pPr>
        <w:pStyle w:val="ListParagraph"/>
        <w:spacing w:before="100" w:beforeAutospacing="1" w:after="100" w:afterAutospacing="1" w:line="240" w:lineRule="auto"/>
        <w:rPr>
          <w:rFonts w:eastAsia="Times New Roman" w:cstheme="minorHAnsi"/>
          <w:color w:val="333333"/>
        </w:rPr>
      </w:pPr>
      <w:r w:rsidRPr="00331F50">
        <w:rPr>
          <w:rFonts w:eastAsia="Times New Roman" w:cstheme="minorHAnsi"/>
          <w:color w:val="333333"/>
        </w:rPr>
        <w:t>HST calculation ($2,000–$500 x .13 (13%) = $195.00</w:t>
      </w:r>
    </w:p>
    <w:p w14:paraId="67EC3D51" w14:textId="6CF92F8E" w:rsidR="00EE239A" w:rsidRPr="00331F50" w:rsidRDefault="00EE239A" w:rsidP="00EE239A">
      <w:pPr>
        <w:pStyle w:val="ListParagraph"/>
        <w:spacing w:before="100" w:beforeAutospacing="1" w:after="100" w:afterAutospacing="1" w:line="240" w:lineRule="auto"/>
        <w:rPr>
          <w:rFonts w:cstheme="minorHAnsi"/>
          <w:color w:val="8A6D3B"/>
          <w:shd w:val="clear" w:color="auto" w:fill="FCF8E3"/>
        </w:rPr>
      </w:pPr>
    </w:p>
    <w:p w14:paraId="2EA24057" w14:textId="46CC1E08" w:rsidR="00EE239A" w:rsidRPr="00331F50" w:rsidRDefault="00EE239A" w:rsidP="00EE239A">
      <w:pPr>
        <w:pStyle w:val="ListParagraph"/>
        <w:spacing w:before="100" w:beforeAutospacing="1" w:after="100" w:afterAutospacing="1" w:line="240" w:lineRule="auto"/>
        <w:rPr>
          <w:rFonts w:eastAsia="Times New Roman" w:cstheme="minorHAnsi"/>
        </w:rPr>
      </w:pPr>
      <w:r w:rsidRPr="00331F50">
        <w:rPr>
          <w:rFonts w:cstheme="minorHAnsi"/>
          <w:noProof/>
        </w:rPr>
        <w:drawing>
          <wp:inline distT="0" distB="0" distL="0" distR="0" wp14:anchorId="1FA8F392" wp14:editId="1BBD9254">
            <wp:extent cx="5010150" cy="227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2279650"/>
                    </a:xfrm>
                    <a:prstGeom prst="rect">
                      <a:avLst/>
                    </a:prstGeom>
                  </pic:spPr>
                </pic:pic>
              </a:graphicData>
            </a:graphic>
          </wp:inline>
        </w:drawing>
      </w:r>
    </w:p>
    <w:sectPr w:rsidR="00EE239A" w:rsidRPr="0033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3DEA"/>
    <w:multiLevelType w:val="hybridMultilevel"/>
    <w:tmpl w:val="9A64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717B"/>
    <w:multiLevelType w:val="hybridMultilevel"/>
    <w:tmpl w:val="B88454BC"/>
    <w:lvl w:ilvl="0" w:tplc="1BB656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85693"/>
    <w:multiLevelType w:val="hybridMultilevel"/>
    <w:tmpl w:val="0A409D48"/>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91F6A"/>
    <w:multiLevelType w:val="hybridMultilevel"/>
    <w:tmpl w:val="90AC7FDE"/>
    <w:lvl w:ilvl="0" w:tplc="1130ACD2">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A7C62"/>
    <w:multiLevelType w:val="hybridMultilevel"/>
    <w:tmpl w:val="5CB862F0"/>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F0243"/>
    <w:multiLevelType w:val="hybridMultilevel"/>
    <w:tmpl w:val="4B32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76A"/>
    <w:multiLevelType w:val="hybridMultilevel"/>
    <w:tmpl w:val="4B2E9746"/>
    <w:lvl w:ilvl="0" w:tplc="F5704D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F30BC"/>
    <w:multiLevelType w:val="hybridMultilevel"/>
    <w:tmpl w:val="16CCF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E1D55"/>
    <w:multiLevelType w:val="multilevel"/>
    <w:tmpl w:val="088C1C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3710C3"/>
    <w:multiLevelType w:val="hybridMultilevel"/>
    <w:tmpl w:val="02F48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A1B7C"/>
    <w:multiLevelType w:val="hybridMultilevel"/>
    <w:tmpl w:val="084E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1099E"/>
    <w:multiLevelType w:val="hybridMultilevel"/>
    <w:tmpl w:val="9E9C6820"/>
    <w:lvl w:ilvl="0" w:tplc="18421A8A">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1415333"/>
    <w:multiLevelType w:val="hybridMultilevel"/>
    <w:tmpl w:val="5B60F640"/>
    <w:lvl w:ilvl="0" w:tplc="B7548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F3C58"/>
    <w:multiLevelType w:val="hybridMultilevel"/>
    <w:tmpl w:val="F3D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B7B2A"/>
    <w:multiLevelType w:val="hybridMultilevel"/>
    <w:tmpl w:val="5E626EA2"/>
    <w:lvl w:ilvl="0" w:tplc="DC6A4E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934FD"/>
    <w:multiLevelType w:val="hybridMultilevel"/>
    <w:tmpl w:val="ED9C3A26"/>
    <w:lvl w:ilvl="0" w:tplc="4532F5B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A3BEF"/>
    <w:multiLevelType w:val="hybridMultilevel"/>
    <w:tmpl w:val="0826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00659"/>
    <w:multiLevelType w:val="hybridMultilevel"/>
    <w:tmpl w:val="70389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41648"/>
    <w:multiLevelType w:val="hybridMultilevel"/>
    <w:tmpl w:val="02FCC068"/>
    <w:lvl w:ilvl="0" w:tplc="FC70DF16">
      <w:start w:val="1"/>
      <w:numFmt w:val="decimal"/>
      <w:lvlText w:val="%1."/>
      <w:lvlJc w:val="left"/>
      <w:pPr>
        <w:ind w:left="720" w:hanging="360"/>
      </w:pPr>
      <w:rPr>
        <w:rFonts w:ascii="Arial" w:hAnsi="Arial" w:cs="Arial"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03E90"/>
    <w:multiLevelType w:val="hybridMultilevel"/>
    <w:tmpl w:val="D6A4D73A"/>
    <w:lvl w:ilvl="0" w:tplc="8E40A6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F05BA5"/>
    <w:multiLevelType w:val="hybridMultilevel"/>
    <w:tmpl w:val="D56C38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270B0E"/>
    <w:multiLevelType w:val="hybridMultilevel"/>
    <w:tmpl w:val="680E4CD0"/>
    <w:lvl w:ilvl="0" w:tplc="515486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31987"/>
    <w:multiLevelType w:val="hybridMultilevel"/>
    <w:tmpl w:val="F15E53CE"/>
    <w:lvl w:ilvl="0" w:tplc="CE40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1"/>
  </w:num>
  <w:num w:numId="4">
    <w:abstractNumId w:val="12"/>
  </w:num>
  <w:num w:numId="5">
    <w:abstractNumId w:val="22"/>
  </w:num>
  <w:num w:numId="6">
    <w:abstractNumId w:val="3"/>
  </w:num>
  <w:num w:numId="7">
    <w:abstractNumId w:val="13"/>
  </w:num>
  <w:num w:numId="8">
    <w:abstractNumId w:val="15"/>
  </w:num>
  <w:num w:numId="9">
    <w:abstractNumId w:val="8"/>
  </w:num>
  <w:num w:numId="10">
    <w:abstractNumId w:val="10"/>
  </w:num>
  <w:num w:numId="11">
    <w:abstractNumId w:val="14"/>
  </w:num>
  <w:num w:numId="12">
    <w:abstractNumId w:val="7"/>
  </w:num>
  <w:num w:numId="13">
    <w:abstractNumId w:val="21"/>
  </w:num>
  <w:num w:numId="14">
    <w:abstractNumId w:val="18"/>
  </w:num>
  <w:num w:numId="15">
    <w:abstractNumId w:val="1"/>
  </w:num>
  <w:num w:numId="16">
    <w:abstractNumId w:val="17"/>
  </w:num>
  <w:num w:numId="17">
    <w:abstractNumId w:val="20"/>
  </w:num>
  <w:num w:numId="18">
    <w:abstractNumId w:val="0"/>
  </w:num>
  <w:num w:numId="19">
    <w:abstractNumId w:val="19"/>
  </w:num>
  <w:num w:numId="20">
    <w:abstractNumId w:val="5"/>
  </w:num>
  <w:num w:numId="21">
    <w:abstractNumId w:val="6"/>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DE"/>
    <w:rsid w:val="0001276F"/>
    <w:rsid w:val="00017C74"/>
    <w:rsid w:val="00021CB0"/>
    <w:rsid w:val="00022296"/>
    <w:rsid w:val="0002566B"/>
    <w:rsid w:val="00030FFB"/>
    <w:rsid w:val="00035071"/>
    <w:rsid w:val="00035B7B"/>
    <w:rsid w:val="00055971"/>
    <w:rsid w:val="00066DDA"/>
    <w:rsid w:val="00072461"/>
    <w:rsid w:val="00085014"/>
    <w:rsid w:val="000979FE"/>
    <w:rsid w:val="000C1206"/>
    <w:rsid w:val="000D4210"/>
    <w:rsid w:val="000D6ED0"/>
    <w:rsid w:val="000E249B"/>
    <w:rsid w:val="000F75C2"/>
    <w:rsid w:val="000F7F9D"/>
    <w:rsid w:val="00100478"/>
    <w:rsid w:val="001404DD"/>
    <w:rsid w:val="0016406E"/>
    <w:rsid w:val="00171790"/>
    <w:rsid w:val="00174720"/>
    <w:rsid w:val="00175F0A"/>
    <w:rsid w:val="001859BC"/>
    <w:rsid w:val="001A29C1"/>
    <w:rsid w:val="001D0438"/>
    <w:rsid w:val="001D6E07"/>
    <w:rsid w:val="001E219D"/>
    <w:rsid w:val="001F16DF"/>
    <w:rsid w:val="001F1924"/>
    <w:rsid w:val="00205A08"/>
    <w:rsid w:val="00212568"/>
    <w:rsid w:val="0021463E"/>
    <w:rsid w:val="0021682A"/>
    <w:rsid w:val="0022702D"/>
    <w:rsid w:val="00235B50"/>
    <w:rsid w:val="00250CBD"/>
    <w:rsid w:val="00251809"/>
    <w:rsid w:val="00257055"/>
    <w:rsid w:val="00261AEA"/>
    <w:rsid w:val="00287741"/>
    <w:rsid w:val="002924EF"/>
    <w:rsid w:val="002A2B71"/>
    <w:rsid w:val="002A5799"/>
    <w:rsid w:val="002D5393"/>
    <w:rsid w:val="00303AC4"/>
    <w:rsid w:val="00303D78"/>
    <w:rsid w:val="00312ACB"/>
    <w:rsid w:val="003143AA"/>
    <w:rsid w:val="00315298"/>
    <w:rsid w:val="00320865"/>
    <w:rsid w:val="00331F50"/>
    <w:rsid w:val="003339CD"/>
    <w:rsid w:val="0034788D"/>
    <w:rsid w:val="003738C3"/>
    <w:rsid w:val="003779F3"/>
    <w:rsid w:val="00384551"/>
    <w:rsid w:val="0038560D"/>
    <w:rsid w:val="00386746"/>
    <w:rsid w:val="003A04C6"/>
    <w:rsid w:val="003A3E69"/>
    <w:rsid w:val="003C5874"/>
    <w:rsid w:val="003C5CB7"/>
    <w:rsid w:val="003D3636"/>
    <w:rsid w:val="003F3D4B"/>
    <w:rsid w:val="004052B9"/>
    <w:rsid w:val="004148F0"/>
    <w:rsid w:val="004160F9"/>
    <w:rsid w:val="00416E9E"/>
    <w:rsid w:val="004227E2"/>
    <w:rsid w:val="00442500"/>
    <w:rsid w:val="00457461"/>
    <w:rsid w:val="00462222"/>
    <w:rsid w:val="004712E6"/>
    <w:rsid w:val="00491EBD"/>
    <w:rsid w:val="005167FA"/>
    <w:rsid w:val="005249B9"/>
    <w:rsid w:val="005343D6"/>
    <w:rsid w:val="00552061"/>
    <w:rsid w:val="00552762"/>
    <w:rsid w:val="00560C0F"/>
    <w:rsid w:val="0058309C"/>
    <w:rsid w:val="0059096C"/>
    <w:rsid w:val="005F07F5"/>
    <w:rsid w:val="00607BBB"/>
    <w:rsid w:val="00616A3A"/>
    <w:rsid w:val="0063065E"/>
    <w:rsid w:val="006369E1"/>
    <w:rsid w:val="00651FF7"/>
    <w:rsid w:val="006644B1"/>
    <w:rsid w:val="00666BF6"/>
    <w:rsid w:val="00682B0D"/>
    <w:rsid w:val="006A0D34"/>
    <w:rsid w:val="006A3A8C"/>
    <w:rsid w:val="006A5EC0"/>
    <w:rsid w:val="006B2D0A"/>
    <w:rsid w:val="006B4F22"/>
    <w:rsid w:val="006E16DF"/>
    <w:rsid w:val="006E4E12"/>
    <w:rsid w:val="00710982"/>
    <w:rsid w:val="00710DC2"/>
    <w:rsid w:val="00732CAE"/>
    <w:rsid w:val="00755B54"/>
    <w:rsid w:val="00762571"/>
    <w:rsid w:val="007718E6"/>
    <w:rsid w:val="00776F4C"/>
    <w:rsid w:val="00782D45"/>
    <w:rsid w:val="00791A81"/>
    <w:rsid w:val="007A2184"/>
    <w:rsid w:val="007A573D"/>
    <w:rsid w:val="007B0487"/>
    <w:rsid w:val="007B0DAF"/>
    <w:rsid w:val="007B4A94"/>
    <w:rsid w:val="007C4867"/>
    <w:rsid w:val="007E13CF"/>
    <w:rsid w:val="007E6EF4"/>
    <w:rsid w:val="007F00D6"/>
    <w:rsid w:val="008046D8"/>
    <w:rsid w:val="00804CDA"/>
    <w:rsid w:val="008058C1"/>
    <w:rsid w:val="0082042D"/>
    <w:rsid w:val="00823BAF"/>
    <w:rsid w:val="00824DE8"/>
    <w:rsid w:val="00841406"/>
    <w:rsid w:val="008469F8"/>
    <w:rsid w:val="008568B5"/>
    <w:rsid w:val="00867882"/>
    <w:rsid w:val="008705A1"/>
    <w:rsid w:val="0087127A"/>
    <w:rsid w:val="00873723"/>
    <w:rsid w:val="008935F9"/>
    <w:rsid w:val="00895F9D"/>
    <w:rsid w:val="008A659F"/>
    <w:rsid w:val="008C0422"/>
    <w:rsid w:val="008D03F5"/>
    <w:rsid w:val="008D0A61"/>
    <w:rsid w:val="008D1CA9"/>
    <w:rsid w:val="008D6183"/>
    <w:rsid w:val="008D7C0F"/>
    <w:rsid w:val="008E7224"/>
    <w:rsid w:val="008F0351"/>
    <w:rsid w:val="008F5268"/>
    <w:rsid w:val="008F5600"/>
    <w:rsid w:val="00906AD1"/>
    <w:rsid w:val="00915C9C"/>
    <w:rsid w:val="009168D6"/>
    <w:rsid w:val="00925DA8"/>
    <w:rsid w:val="00927138"/>
    <w:rsid w:val="00931F27"/>
    <w:rsid w:val="00995139"/>
    <w:rsid w:val="009A1195"/>
    <w:rsid w:val="009A3A9A"/>
    <w:rsid w:val="009B4A2A"/>
    <w:rsid w:val="009B6F16"/>
    <w:rsid w:val="009C48F8"/>
    <w:rsid w:val="00A05C30"/>
    <w:rsid w:val="00A172A2"/>
    <w:rsid w:val="00A203EB"/>
    <w:rsid w:val="00A307BE"/>
    <w:rsid w:val="00A502BE"/>
    <w:rsid w:val="00A71A01"/>
    <w:rsid w:val="00A8428D"/>
    <w:rsid w:val="00A8438B"/>
    <w:rsid w:val="00A87589"/>
    <w:rsid w:val="00A904B6"/>
    <w:rsid w:val="00A97AB6"/>
    <w:rsid w:val="00AA4DD7"/>
    <w:rsid w:val="00AB6DFD"/>
    <w:rsid w:val="00AB709F"/>
    <w:rsid w:val="00AC35CD"/>
    <w:rsid w:val="00AC60B0"/>
    <w:rsid w:val="00AD3803"/>
    <w:rsid w:val="00AD7FD9"/>
    <w:rsid w:val="00B132FA"/>
    <w:rsid w:val="00B42865"/>
    <w:rsid w:val="00B472F4"/>
    <w:rsid w:val="00B47302"/>
    <w:rsid w:val="00B54005"/>
    <w:rsid w:val="00B67BCA"/>
    <w:rsid w:val="00B74371"/>
    <w:rsid w:val="00B77353"/>
    <w:rsid w:val="00B83E39"/>
    <w:rsid w:val="00B840DC"/>
    <w:rsid w:val="00B92739"/>
    <w:rsid w:val="00B9645B"/>
    <w:rsid w:val="00BA7184"/>
    <w:rsid w:val="00BC4B22"/>
    <w:rsid w:val="00BC572F"/>
    <w:rsid w:val="00BE20F9"/>
    <w:rsid w:val="00BE713C"/>
    <w:rsid w:val="00C01AAC"/>
    <w:rsid w:val="00C0589E"/>
    <w:rsid w:val="00C13681"/>
    <w:rsid w:val="00C163F8"/>
    <w:rsid w:val="00C249A6"/>
    <w:rsid w:val="00C454BA"/>
    <w:rsid w:val="00C60C78"/>
    <w:rsid w:val="00C62279"/>
    <w:rsid w:val="00C70119"/>
    <w:rsid w:val="00C80C0D"/>
    <w:rsid w:val="00CB3356"/>
    <w:rsid w:val="00CC39DE"/>
    <w:rsid w:val="00CC5322"/>
    <w:rsid w:val="00CD4B68"/>
    <w:rsid w:val="00CE2F53"/>
    <w:rsid w:val="00CF0C40"/>
    <w:rsid w:val="00CF24CC"/>
    <w:rsid w:val="00D11D41"/>
    <w:rsid w:val="00D21351"/>
    <w:rsid w:val="00D221B4"/>
    <w:rsid w:val="00D2331C"/>
    <w:rsid w:val="00D42574"/>
    <w:rsid w:val="00D50553"/>
    <w:rsid w:val="00D51406"/>
    <w:rsid w:val="00D611E4"/>
    <w:rsid w:val="00D72D45"/>
    <w:rsid w:val="00D76ACD"/>
    <w:rsid w:val="00D96E39"/>
    <w:rsid w:val="00DA0B3D"/>
    <w:rsid w:val="00DA607E"/>
    <w:rsid w:val="00DC014F"/>
    <w:rsid w:val="00DC5427"/>
    <w:rsid w:val="00DD4642"/>
    <w:rsid w:val="00DD5C2F"/>
    <w:rsid w:val="00E0432F"/>
    <w:rsid w:val="00E05D55"/>
    <w:rsid w:val="00E07DD9"/>
    <w:rsid w:val="00E31903"/>
    <w:rsid w:val="00E463EF"/>
    <w:rsid w:val="00E734AB"/>
    <w:rsid w:val="00E769EE"/>
    <w:rsid w:val="00E81A90"/>
    <w:rsid w:val="00E84394"/>
    <w:rsid w:val="00E9517C"/>
    <w:rsid w:val="00EA05B7"/>
    <w:rsid w:val="00EA0A70"/>
    <w:rsid w:val="00EB4EE8"/>
    <w:rsid w:val="00EE239A"/>
    <w:rsid w:val="00EF70FB"/>
    <w:rsid w:val="00F02A1A"/>
    <w:rsid w:val="00F10205"/>
    <w:rsid w:val="00F203EC"/>
    <w:rsid w:val="00F32C72"/>
    <w:rsid w:val="00F33066"/>
    <w:rsid w:val="00F3683D"/>
    <w:rsid w:val="00F53101"/>
    <w:rsid w:val="00F57E73"/>
    <w:rsid w:val="00F60604"/>
    <w:rsid w:val="00F6311B"/>
    <w:rsid w:val="00FA64FC"/>
    <w:rsid w:val="00FC5B5B"/>
    <w:rsid w:val="00FD39C1"/>
    <w:rsid w:val="00FE6CDA"/>
    <w:rsid w:val="00FF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3BA"/>
  <w15:chartTrackingRefBased/>
  <w15:docId w15:val="{BCC4EF02-F0CB-41D8-8F23-29E956F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A0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3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5A1"/>
    <w:rPr>
      <w:i/>
      <w:iCs/>
    </w:rPr>
  </w:style>
  <w:style w:type="paragraph" w:styleId="ListParagraph">
    <w:name w:val="List Paragraph"/>
    <w:basedOn w:val="Normal"/>
    <w:uiPriority w:val="34"/>
    <w:qFormat/>
    <w:rsid w:val="00E463EF"/>
    <w:pPr>
      <w:ind w:left="720"/>
      <w:contextualSpacing/>
    </w:pPr>
  </w:style>
  <w:style w:type="table" w:styleId="TableGrid">
    <w:name w:val="Table Grid"/>
    <w:basedOn w:val="TableNormal"/>
    <w:uiPriority w:val="39"/>
    <w:rsid w:val="007E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link">
    <w:name w:val="nolink"/>
    <w:basedOn w:val="DefaultParagraphFont"/>
    <w:rsid w:val="007E6EF4"/>
  </w:style>
  <w:style w:type="paragraph" w:styleId="NormalWeb">
    <w:name w:val="Normal (Web)"/>
    <w:basedOn w:val="Normal"/>
    <w:uiPriority w:val="99"/>
    <w:unhideWhenUsed/>
    <w:rsid w:val="009B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16"/>
    <w:rPr>
      <w:b/>
      <w:bCs/>
    </w:rPr>
  </w:style>
  <w:style w:type="paragraph" w:styleId="BalloonText">
    <w:name w:val="Balloon Text"/>
    <w:basedOn w:val="Normal"/>
    <w:link w:val="BalloonTextChar"/>
    <w:uiPriority w:val="99"/>
    <w:semiHidden/>
    <w:unhideWhenUsed/>
    <w:rsid w:val="003A0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4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542">
      <w:bodyDiv w:val="1"/>
      <w:marLeft w:val="0"/>
      <w:marRight w:val="0"/>
      <w:marTop w:val="0"/>
      <w:marBottom w:val="0"/>
      <w:divBdr>
        <w:top w:val="none" w:sz="0" w:space="0" w:color="auto"/>
        <w:left w:val="none" w:sz="0" w:space="0" w:color="auto"/>
        <w:bottom w:val="none" w:sz="0" w:space="0" w:color="auto"/>
        <w:right w:val="none" w:sz="0" w:space="0" w:color="auto"/>
      </w:divBdr>
    </w:div>
    <w:div w:id="17240197">
      <w:bodyDiv w:val="1"/>
      <w:marLeft w:val="0"/>
      <w:marRight w:val="0"/>
      <w:marTop w:val="0"/>
      <w:marBottom w:val="0"/>
      <w:divBdr>
        <w:top w:val="none" w:sz="0" w:space="0" w:color="auto"/>
        <w:left w:val="none" w:sz="0" w:space="0" w:color="auto"/>
        <w:bottom w:val="none" w:sz="0" w:space="0" w:color="auto"/>
        <w:right w:val="none" w:sz="0" w:space="0" w:color="auto"/>
      </w:divBdr>
    </w:div>
    <w:div w:id="20937553">
      <w:bodyDiv w:val="1"/>
      <w:marLeft w:val="0"/>
      <w:marRight w:val="0"/>
      <w:marTop w:val="0"/>
      <w:marBottom w:val="0"/>
      <w:divBdr>
        <w:top w:val="none" w:sz="0" w:space="0" w:color="auto"/>
        <w:left w:val="none" w:sz="0" w:space="0" w:color="auto"/>
        <w:bottom w:val="none" w:sz="0" w:space="0" w:color="auto"/>
        <w:right w:val="none" w:sz="0" w:space="0" w:color="auto"/>
      </w:divBdr>
      <w:divsChild>
        <w:div w:id="235896527">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29302651">
      <w:bodyDiv w:val="1"/>
      <w:marLeft w:val="0"/>
      <w:marRight w:val="0"/>
      <w:marTop w:val="0"/>
      <w:marBottom w:val="0"/>
      <w:divBdr>
        <w:top w:val="none" w:sz="0" w:space="0" w:color="auto"/>
        <w:left w:val="none" w:sz="0" w:space="0" w:color="auto"/>
        <w:bottom w:val="none" w:sz="0" w:space="0" w:color="auto"/>
        <w:right w:val="none" w:sz="0" w:space="0" w:color="auto"/>
      </w:divBdr>
    </w:div>
    <w:div w:id="52899188">
      <w:bodyDiv w:val="1"/>
      <w:marLeft w:val="0"/>
      <w:marRight w:val="0"/>
      <w:marTop w:val="0"/>
      <w:marBottom w:val="0"/>
      <w:divBdr>
        <w:top w:val="none" w:sz="0" w:space="0" w:color="auto"/>
        <w:left w:val="none" w:sz="0" w:space="0" w:color="auto"/>
        <w:bottom w:val="none" w:sz="0" w:space="0" w:color="auto"/>
        <w:right w:val="none" w:sz="0" w:space="0" w:color="auto"/>
      </w:divBdr>
    </w:div>
    <w:div w:id="58213264">
      <w:bodyDiv w:val="1"/>
      <w:marLeft w:val="0"/>
      <w:marRight w:val="0"/>
      <w:marTop w:val="0"/>
      <w:marBottom w:val="0"/>
      <w:divBdr>
        <w:top w:val="none" w:sz="0" w:space="0" w:color="auto"/>
        <w:left w:val="none" w:sz="0" w:space="0" w:color="auto"/>
        <w:bottom w:val="none" w:sz="0" w:space="0" w:color="auto"/>
        <w:right w:val="none" w:sz="0" w:space="0" w:color="auto"/>
      </w:divBdr>
    </w:div>
    <w:div w:id="61022574">
      <w:bodyDiv w:val="1"/>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 w:id="1625455585">
          <w:marLeft w:val="0"/>
          <w:marRight w:val="0"/>
          <w:marTop w:val="0"/>
          <w:marBottom w:val="0"/>
          <w:divBdr>
            <w:top w:val="none" w:sz="0" w:space="0" w:color="auto"/>
            <w:left w:val="none" w:sz="0" w:space="0" w:color="auto"/>
            <w:bottom w:val="none" w:sz="0" w:space="0" w:color="auto"/>
            <w:right w:val="none" w:sz="0" w:space="0" w:color="auto"/>
          </w:divBdr>
        </w:div>
      </w:divsChild>
    </w:div>
    <w:div w:id="78909112">
      <w:bodyDiv w:val="1"/>
      <w:marLeft w:val="0"/>
      <w:marRight w:val="0"/>
      <w:marTop w:val="0"/>
      <w:marBottom w:val="0"/>
      <w:divBdr>
        <w:top w:val="none" w:sz="0" w:space="0" w:color="auto"/>
        <w:left w:val="none" w:sz="0" w:space="0" w:color="auto"/>
        <w:bottom w:val="none" w:sz="0" w:space="0" w:color="auto"/>
        <w:right w:val="none" w:sz="0" w:space="0" w:color="auto"/>
      </w:divBdr>
      <w:divsChild>
        <w:div w:id="1189611672">
          <w:marLeft w:val="0"/>
          <w:marRight w:val="0"/>
          <w:marTop w:val="0"/>
          <w:marBottom w:val="360"/>
          <w:divBdr>
            <w:top w:val="none" w:sz="0" w:space="0" w:color="auto"/>
            <w:left w:val="none" w:sz="0" w:space="0" w:color="auto"/>
            <w:bottom w:val="none" w:sz="0" w:space="0" w:color="auto"/>
            <w:right w:val="none" w:sz="0" w:space="0" w:color="auto"/>
          </w:divBdr>
        </w:div>
      </w:divsChild>
    </w:div>
    <w:div w:id="94908925">
      <w:bodyDiv w:val="1"/>
      <w:marLeft w:val="0"/>
      <w:marRight w:val="0"/>
      <w:marTop w:val="0"/>
      <w:marBottom w:val="0"/>
      <w:divBdr>
        <w:top w:val="none" w:sz="0" w:space="0" w:color="auto"/>
        <w:left w:val="none" w:sz="0" w:space="0" w:color="auto"/>
        <w:bottom w:val="none" w:sz="0" w:space="0" w:color="auto"/>
        <w:right w:val="none" w:sz="0" w:space="0" w:color="auto"/>
      </w:divBdr>
      <w:divsChild>
        <w:div w:id="1286159610">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95753624">
      <w:bodyDiv w:val="1"/>
      <w:marLeft w:val="0"/>
      <w:marRight w:val="0"/>
      <w:marTop w:val="0"/>
      <w:marBottom w:val="0"/>
      <w:divBdr>
        <w:top w:val="none" w:sz="0" w:space="0" w:color="auto"/>
        <w:left w:val="none" w:sz="0" w:space="0" w:color="auto"/>
        <w:bottom w:val="none" w:sz="0" w:space="0" w:color="auto"/>
        <w:right w:val="none" w:sz="0" w:space="0" w:color="auto"/>
      </w:divBdr>
      <w:divsChild>
        <w:div w:id="2001083754">
          <w:marLeft w:val="0"/>
          <w:marRight w:val="0"/>
          <w:marTop w:val="0"/>
          <w:marBottom w:val="360"/>
          <w:divBdr>
            <w:top w:val="none" w:sz="0" w:space="0" w:color="auto"/>
            <w:left w:val="none" w:sz="0" w:space="0" w:color="auto"/>
            <w:bottom w:val="none" w:sz="0" w:space="0" w:color="auto"/>
            <w:right w:val="none" w:sz="0" w:space="0" w:color="auto"/>
          </w:divBdr>
        </w:div>
      </w:divsChild>
    </w:div>
    <w:div w:id="99882757">
      <w:bodyDiv w:val="1"/>
      <w:marLeft w:val="0"/>
      <w:marRight w:val="0"/>
      <w:marTop w:val="0"/>
      <w:marBottom w:val="0"/>
      <w:divBdr>
        <w:top w:val="none" w:sz="0" w:space="0" w:color="auto"/>
        <w:left w:val="none" w:sz="0" w:space="0" w:color="auto"/>
        <w:bottom w:val="none" w:sz="0" w:space="0" w:color="auto"/>
        <w:right w:val="none" w:sz="0" w:space="0" w:color="auto"/>
      </w:divBdr>
    </w:div>
    <w:div w:id="117262394">
      <w:bodyDiv w:val="1"/>
      <w:marLeft w:val="0"/>
      <w:marRight w:val="0"/>
      <w:marTop w:val="0"/>
      <w:marBottom w:val="0"/>
      <w:divBdr>
        <w:top w:val="none" w:sz="0" w:space="0" w:color="auto"/>
        <w:left w:val="none" w:sz="0" w:space="0" w:color="auto"/>
        <w:bottom w:val="none" w:sz="0" w:space="0" w:color="auto"/>
        <w:right w:val="none" w:sz="0" w:space="0" w:color="auto"/>
      </w:divBdr>
    </w:div>
    <w:div w:id="123502549">
      <w:bodyDiv w:val="1"/>
      <w:marLeft w:val="0"/>
      <w:marRight w:val="0"/>
      <w:marTop w:val="0"/>
      <w:marBottom w:val="0"/>
      <w:divBdr>
        <w:top w:val="none" w:sz="0" w:space="0" w:color="auto"/>
        <w:left w:val="none" w:sz="0" w:space="0" w:color="auto"/>
        <w:bottom w:val="none" w:sz="0" w:space="0" w:color="auto"/>
        <w:right w:val="none" w:sz="0" w:space="0" w:color="auto"/>
      </w:divBdr>
    </w:div>
    <w:div w:id="160043468">
      <w:bodyDiv w:val="1"/>
      <w:marLeft w:val="0"/>
      <w:marRight w:val="0"/>
      <w:marTop w:val="0"/>
      <w:marBottom w:val="0"/>
      <w:divBdr>
        <w:top w:val="none" w:sz="0" w:space="0" w:color="auto"/>
        <w:left w:val="none" w:sz="0" w:space="0" w:color="auto"/>
        <w:bottom w:val="none" w:sz="0" w:space="0" w:color="auto"/>
        <w:right w:val="none" w:sz="0" w:space="0" w:color="auto"/>
      </w:divBdr>
      <w:divsChild>
        <w:div w:id="1382049326">
          <w:marLeft w:val="0"/>
          <w:marRight w:val="0"/>
          <w:marTop w:val="0"/>
          <w:marBottom w:val="0"/>
          <w:divBdr>
            <w:top w:val="none" w:sz="0" w:space="0" w:color="auto"/>
            <w:left w:val="none" w:sz="0" w:space="0" w:color="auto"/>
            <w:bottom w:val="none" w:sz="0" w:space="0" w:color="auto"/>
            <w:right w:val="none" w:sz="0" w:space="0" w:color="auto"/>
          </w:divBdr>
        </w:div>
      </w:divsChild>
    </w:div>
    <w:div w:id="163787108">
      <w:bodyDiv w:val="1"/>
      <w:marLeft w:val="0"/>
      <w:marRight w:val="0"/>
      <w:marTop w:val="0"/>
      <w:marBottom w:val="0"/>
      <w:divBdr>
        <w:top w:val="none" w:sz="0" w:space="0" w:color="auto"/>
        <w:left w:val="none" w:sz="0" w:space="0" w:color="auto"/>
        <w:bottom w:val="none" w:sz="0" w:space="0" w:color="auto"/>
        <w:right w:val="none" w:sz="0" w:space="0" w:color="auto"/>
      </w:divBdr>
    </w:div>
    <w:div w:id="167797586">
      <w:bodyDiv w:val="1"/>
      <w:marLeft w:val="0"/>
      <w:marRight w:val="0"/>
      <w:marTop w:val="0"/>
      <w:marBottom w:val="0"/>
      <w:divBdr>
        <w:top w:val="none" w:sz="0" w:space="0" w:color="auto"/>
        <w:left w:val="none" w:sz="0" w:space="0" w:color="auto"/>
        <w:bottom w:val="none" w:sz="0" w:space="0" w:color="auto"/>
        <w:right w:val="none" w:sz="0" w:space="0" w:color="auto"/>
      </w:divBdr>
    </w:div>
    <w:div w:id="171458962">
      <w:bodyDiv w:val="1"/>
      <w:marLeft w:val="0"/>
      <w:marRight w:val="0"/>
      <w:marTop w:val="0"/>
      <w:marBottom w:val="0"/>
      <w:divBdr>
        <w:top w:val="none" w:sz="0" w:space="0" w:color="auto"/>
        <w:left w:val="none" w:sz="0" w:space="0" w:color="auto"/>
        <w:bottom w:val="none" w:sz="0" w:space="0" w:color="auto"/>
        <w:right w:val="none" w:sz="0" w:space="0" w:color="auto"/>
      </w:divBdr>
      <w:divsChild>
        <w:div w:id="190455273">
          <w:marLeft w:val="0"/>
          <w:marRight w:val="0"/>
          <w:marTop w:val="0"/>
          <w:marBottom w:val="0"/>
          <w:divBdr>
            <w:top w:val="none" w:sz="0" w:space="0" w:color="auto"/>
            <w:left w:val="none" w:sz="0" w:space="0" w:color="auto"/>
            <w:bottom w:val="none" w:sz="0" w:space="0" w:color="auto"/>
            <w:right w:val="none" w:sz="0" w:space="0" w:color="auto"/>
          </w:divBdr>
        </w:div>
      </w:divsChild>
    </w:div>
    <w:div w:id="183132849">
      <w:bodyDiv w:val="1"/>
      <w:marLeft w:val="0"/>
      <w:marRight w:val="0"/>
      <w:marTop w:val="0"/>
      <w:marBottom w:val="0"/>
      <w:divBdr>
        <w:top w:val="none" w:sz="0" w:space="0" w:color="auto"/>
        <w:left w:val="none" w:sz="0" w:space="0" w:color="auto"/>
        <w:bottom w:val="none" w:sz="0" w:space="0" w:color="auto"/>
        <w:right w:val="none" w:sz="0" w:space="0" w:color="auto"/>
      </w:divBdr>
    </w:div>
    <w:div w:id="201409235">
      <w:bodyDiv w:val="1"/>
      <w:marLeft w:val="0"/>
      <w:marRight w:val="0"/>
      <w:marTop w:val="0"/>
      <w:marBottom w:val="0"/>
      <w:divBdr>
        <w:top w:val="none" w:sz="0" w:space="0" w:color="auto"/>
        <w:left w:val="none" w:sz="0" w:space="0" w:color="auto"/>
        <w:bottom w:val="none" w:sz="0" w:space="0" w:color="auto"/>
        <w:right w:val="none" w:sz="0" w:space="0" w:color="auto"/>
      </w:divBdr>
    </w:div>
    <w:div w:id="209461661">
      <w:bodyDiv w:val="1"/>
      <w:marLeft w:val="0"/>
      <w:marRight w:val="0"/>
      <w:marTop w:val="0"/>
      <w:marBottom w:val="0"/>
      <w:divBdr>
        <w:top w:val="none" w:sz="0" w:space="0" w:color="auto"/>
        <w:left w:val="none" w:sz="0" w:space="0" w:color="auto"/>
        <w:bottom w:val="none" w:sz="0" w:space="0" w:color="auto"/>
        <w:right w:val="none" w:sz="0" w:space="0" w:color="auto"/>
      </w:divBdr>
    </w:div>
    <w:div w:id="227036997">
      <w:bodyDiv w:val="1"/>
      <w:marLeft w:val="0"/>
      <w:marRight w:val="0"/>
      <w:marTop w:val="0"/>
      <w:marBottom w:val="0"/>
      <w:divBdr>
        <w:top w:val="none" w:sz="0" w:space="0" w:color="auto"/>
        <w:left w:val="none" w:sz="0" w:space="0" w:color="auto"/>
        <w:bottom w:val="none" w:sz="0" w:space="0" w:color="auto"/>
        <w:right w:val="none" w:sz="0" w:space="0" w:color="auto"/>
      </w:divBdr>
    </w:div>
    <w:div w:id="229510329">
      <w:bodyDiv w:val="1"/>
      <w:marLeft w:val="0"/>
      <w:marRight w:val="0"/>
      <w:marTop w:val="0"/>
      <w:marBottom w:val="0"/>
      <w:divBdr>
        <w:top w:val="none" w:sz="0" w:space="0" w:color="auto"/>
        <w:left w:val="none" w:sz="0" w:space="0" w:color="auto"/>
        <w:bottom w:val="none" w:sz="0" w:space="0" w:color="auto"/>
        <w:right w:val="none" w:sz="0" w:space="0" w:color="auto"/>
      </w:divBdr>
      <w:divsChild>
        <w:div w:id="481892697">
          <w:marLeft w:val="0"/>
          <w:marRight w:val="0"/>
          <w:marTop w:val="0"/>
          <w:marBottom w:val="360"/>
          <w:divBdr>
            <w:top w:val="none" w:sz="0" w:space="0" w:color="auto"/>
            <w:left w:val="none" w:sz="0" w:space="0" w:color="auto"/>
            <w:bottom w:val="none" w:sz="0" w:space="0" w:color="auto"/>
            <w:right w:val="none" w:sz="0" w:space="0" w:color="auto"/>
          </w:divBdr>
        </w:div>
      </w:divsChild>
    </w:div>
    <w:div w:id="233008179">
      <w:bodyDiv w:val="1"/>
      <w:marLeft w:val="0"/>
      <w:marRight w:val="0"/>
      <w:marTop w:val="0"/>
      <w:marBottom w:val="0"/>
      <w:divBdr>
        <w:top w:val="none" w:sz="0" w:space="0" w:color="auto"/>
        <w:left w:val="none" w:sz="0" w:space="0" w:color="auto"/>
        <w:bottom w:val="none" w:sz="0" w:space="0" w:color="auto"/>
        <w:right w:val="none" w:sz="0" w:space="0" w:color="auto"/>
      </w:divBdr>
    </w:div>
    <w:div w:id="244728638">
      <w:bodyDiv w:val="1"/>
      <w:marLeft w:val="0"/>
      <w:marRight w:val="0"/>
      <w:marTop w:val="0"/>
      <w:marBottom w:val="0"/>
      <w:divBdr>
        <w:top w:val="none" w:sz="0" w:space="0" w:color="auto"/>
        <w:left w:val="none" w:sz="0" w:space="0" w:color="auto"/>
        <w:bottom w:val="none" w:sz="0" w:space="0" w:color="auto"/>
        <w:right w:val="none" w:sz="0" w:space="0" w:color="auto"/>
      </w:divBdr>
    </w:div>
    <w:div w:id="244922641">
      <w:bodyDiv w:val="1"/>
      <w:marLeft w:val="0"/>
      <w:marRight w:val="0"/>
      <w:marTop w:val="0"/>
      <w:marBottom w:val="0"/>
      <w:divBdr>
        <w:top w:val="none" w:sz="0" w:space="0" w:color="auto"/>
        <w:left w:val="none" w:sz="0" w:space="0" w:color="auto"/>
        <w:bottom w:val="none" w:sz="0" w:space="0" w:color="auto"/>
        <w:right w:val="none" w:sz="0" w:space="0" w:color="auto"/>
      </w:divBdr>
    </w:div>
    <w:div w:id="259870776">
      <w:bodyDiv w:val="1"/>
      <w:marLeft w:val="0"/>
      <w:marRight w:val="0"/>
      <w:marTop w:val="0"/>
      <w:marBottom w:val="0"/>
      <w:divBdr>
        <w:top w:val="none" w:sz="0" w:space="0" w:color="auto"/>
        <w:left w:val="none" w:sz="0" w:space="0" w:color="auto"/>
        <w:bottom w:val="none" w:sz="0" w:space="0" w:color="auto"/>
        <w:right w:val="none" w:sz="0" w:space="0" w:color="auto"/>
      </w:divBdr>
    </w:div>
    <w:div w:id="264458873">
      <w:bodyDiv w:val="1"/>
      <w:marLeft w:val="0"/>
      <w:marRight w:val="0"/>
      <w:marTop w:val="0"/>
      <w:marBottom w:val="0"/>
      <w:divBdr>
        <w:top w:val="none" w:sz="0" w:space="0" w:color="auto"/>
        <w:left w:val="none" w:sz="0" w:space="0" w:color="auto"/>
        <w:bottom w:val="none" w:sz="0" w:space="0" w:color="auto"/>
        <w:right w:val="none" w:sz="0" w:space="0" w:color="auto"/>
      </w:divBdr>
    </w:div>
    <w:div w:id="269507729">
      <w:bodyDiv w:val="1"/>
      <w:marLeft w:val="0"/>
      <w:marRight w:val="0"/>
      <w:marTop w:val="0"/>
      <w:marBottom w:val="0"/>
      <w:divBdr>
        <w:top w:val="none" w:sz="0" w:space="0" w:color="auto"/>
        <w:left w:val="none" w:sz="0" w:space="0" w:color="auto"/>
        <w:bottom w:val="none" w:sz="0" w:space="0" w:color="auto"/>
        <w:right w:val="none" w:sz="0" w:space="0" w:color="auto"/>
      </w:divBdr>
    </w:div>
    <w:div w:id="269822647">
      <w:bodyDiv w:val="1"/>
      <w:marLeft w:val="0"/>
      <w:marRight w:val="0"/>
      <w:marTop w:val="0"/>
      <w:marBottom w:val="0"/>
      <w:divBdr>
        <w:top w:val="none" w:sz="0" w:space="0" w:color="auto"/>
        <w:left w:val="none" w:sz="0" w:space="0" w:color="auto"/>
        <w:bottom w:val="none" w:sz="0" w:space="0" w:color="auto"/>
        <w:right w:val="none" w:sz="0" w:space="0" w:color="auto"/>
      </w:divBdr>
    </w:div>
    <w:div w:id="277369210">
      <w:bodyDiv w:val="1"/>
      <w:marLeft w:val="0"/>
      <w:marRight w:val="0"/>
      <w:marTop w:val="0"/>
      <w:marBottom w:val="0"/>
      <w:divBdr>
        <w:top w:val="none" w:sz="0" w:space="0" w:color="auto"/>
        <w:left w:val="none" w:sz="0" w:space="0" w:color="auto"/>
        <w:bottom w:val="none" w:sz="0" w:space="0" w:color="auto"/>
        <w:right w:val="none" w:sz="0" w:space="0" w:color="auto"/>
      </w:divBdr>
      <w:divsChild>
        <w:div w:id="2021202596">
          <w:marLeft w:val="0"/>
          <w:marRight w:val="0"/>
          <w:marTop w:val="0"/>
          <w:marBottom w:val="360"/>
          <w:divBdr>
            <w:top w:val="none" w:sz="0" w:space="0" w:color="auto"/>
            <w:left w:val="none" w:sz="0" w:space="0" w:color="auto"/>
            <w:bottom w:val="none" w:sz="0" w:space="0" w:color="auto"/>
            <w:right w:val="none" w:sz="0" w:space="0" w:color="auto"/>
          </w:divBdr>
        </w:div>
      </w:divsChild>
    </w:div>
    <w:div w:id="291980139">
      <w:bodyDiv w:val="1"/>
      <w:marLeft w:val="0"/>
      <w:marRight w:val="0"/>
      <w:marTop w:val="0"/>
      <w:marBottom w:val="0"/>
      <w:divBdr>
        <w:top w:val="none" w:sz="0" w:space="0" w:color="auto"/>
        <w:left w:val="none" w:sz="0" w:space="0" w:color="auto"/>
        <w:bottom w:val="none" w:sz="0" w:space="0" w:color="auto"/>
        <w:right w:val="none" w:sz="0" w:space="0" w:color="auto"/>
      </w:divBdr>
    </w:div>
    <w:div w:id="302083924">
      <w:bodyDiv w:val="1"/>
      <w:marLeft w:val="0"/>
      <w:marRight w:val="0"/>
      <w:marTop w:val="0"/>
      <w:marBottom w:val="0"/>
      <w:divBdr>
        <w:top w:val="none" w:sz="0" w:space="0" w:color="auto"/>
        <w:left w:val="none" w:sz="0" w:space="0" w:color="auto"/>
        <w:bottom w:val="none" w:sz="0" w:space="0" w:color="auto"/>
        <w:right w:val="none" w:sz="0" w:space="0" w:color="auto"/>
      </w:divBdr>
      <w:divsChild>
        <w:div w:id="1617638220">
          <w:marLeft w:val="0"/>
          <w:marRight w:val="0"/>
          <w:marTop w:val="0"/>
          <w:marBottom w:val="0"/>
          <w:divBdr>
            <w:top w:val="none" w:sz="0" w:space="0" w:color="auto"/>
            <w:left w:val="none" w:sz="0" w:space="0" w:color="auto"/>
            <w:bottom w:val="none" w:sz="0" w:space="0" w:color="auto"/>
            <w:right w:val="none" w:sz="0" w:space="0" w:color="auto"/>
          </w:divBdr>
        </w:div>
      </w:divsChild>
    </w:div>
    <w:div w:id="324286350">
      <w:bodyDiv w:val="1"/>
      <w:marLeft w:val="0"/>
      <w:marRight w:val="0"/>
      <w:marTop w:val="0"/>
      <w:marBottom w:val="0"/>
      <w:divBdr>
        <w:top w:val="none" w:sz="0" w:space="0" w:color="auto"/>
        <w:left w:val="none" w:sz="0" w:space="0" w:color="auto"/>
        <w:bottom w:val="none" w:sz="0" w:space="0" w:color="auto"/>
        <w:right w:val="none" w:sz="0" w:space="0" w:color="auto"/>
      </w:divBdr>
    </w:div>
    <w:div w:id="332532307">
      <w:bodyDiv w:val="1"/>
      <w:marLeft w:val="0"/>
      <w:marRight w:val="0"/>
      <w:marTop w:val="0"/>
      <w:marBottom w:val="0"/>
      <w:divBdr>
        <w:top w:val="none" w:sz="0" w:space="0" w:color="auto"/>
        <w:left w:val="none" w:sz="0" w:space="0" w:color="auto"/>
        <w:bottom w:val="none" w:sz="0" w:space="0" w:color="auto"/>
        <w:right w:val="none" w:sz="0" w:space="0" w:color="auto"/>
      </w:divBdr>
    </w:div>
    <w:div w:id="346640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0383">
          <w:marLeft w:val="0"/>
          <w:marRight w:val="0"/>
          <w:marTop w:val="0"/>
          <w:marBottom w:val="0"/>
          <w:divBdr>
            <w:top w:val="none" w:sz="0" w:space="0" w:color="auto"/>
            <w:left w:val="none" w:sz="0" w:space="0" w:color="auto"/>
            <w:bottom w:val="none" w:sz="0" w:space="0" w:color="auto"/>
            <w:right w:val="none" w:sz="0" w:space="0" w:color="auto"/>
          </w:divBdr>
        </w:div>
      </w:divsChild>
    </w:div>
    <w:div w:id="348020573">
      <w:bodyDiv w:val="1"/>
      <w:marLeft w:val="0"/>
      <w:marRight w:val="0"/>
      <w:marTop w:val="0"/>
      <w:marBottom w:val="0"/>
      <w:divBdr>
        <w:top w:val="none" w:sz="0" w:space="0" w:color="auto"/>
        <w:left w:val="none" w:sz="0" w:space="0" w:color="auto"/>
        <w:bottom w:val="none" w:sz="0" w:space="0" w:color="auto"/>
        <w:right w:val="none" w:sz="0" w:space="0" w:color="auto"/>
      </w:divBdr>
    </w:div>
    <w:div w:id="367730220">
      <w:bodyDiv w:val="1"/>
      <w:marLeft w:val="0"/>
      <w:marRight w:val="0"/>
      <w:marTop w:val="0"/>
      <w:marBottom w:val="0"/>
      <w:divBdr>
        <w:top w:val="none" w:sz="0" w:space="0" w:color="auto"/>
        <w:left w:val="none" w:sz="0" w:space="0" w:color="auto"/>
        <w:bottom w:val="none" w:sz="0" w:space="0" w:color="auto"/>
        <w:right w:val="none" w:sz="0" w:space="0" w:color="auto"/>
      </w:divBdr>
    </w:div>
    <w:div w:id="399526232">
      <w:bodyDiv w:val="1"/>
      <w:marLeft w:val="0"/>
      <w:marRight w:val="0"/>
      <w:marTop w:val="0"/>
      <w:marBottom w:val="0"/>
      <w:divBdr>
        <w:top w:val="none" w:sz="0" w:space="0" w:color="auto"/>
        <w:left w:val="none" w:sz="0" w:space="0" w:color="auto"/>
        <w:bottom w:val="none" w:sz="0" w:space="0" w:color="auto"/>
        <w:right w:val="none" w:sz="0" w:space="0" w:color="auto"/>
      </w:divBdr>
    </w:div>
    <w:div w:id="414017311">
      <w:bodyDiv w:val="1"/>
      <w:marLeft w:val="0"/>
      <w:marRight w:val="0"/>
      <w:marTop w:val="0"/>
      <w:marBottom w:val="0"/>
      <w:divBdr>
        <w:top w:val="none" w:sz="0" w:space="0" w:color="auto"/>
        <w:left w:val="none" w:sz="0" w:space="0" w:color="auto"/>
        <w:bottom w:val="none" w:sz="0" w:space="0" w:color="auto"/>
        <w:right w:val="none" w:sz="0" w:space="0" w:color="auto"/>
      </w:divBdr>
    </w:div>
    <w:div w:id="414058218">
      <w:bodyDiv w:val="1"/>
      <w:marLeft w:val="0"/>
      <w:marRight w:val="0"/>
      <w:marTop w:val="0"/>
      <w:marBottom w:val="0"/>
      <w:divBdr>
        <w:top w:val="none" w:sz="0" w:space="0" w:color="auto"/>
        <w:left w:val="none" w:sz="0" w:space="0" w:color="auto"/>
        <w:bottom w:val="none" w:sz="0" w:space="0" w:color="auto"/>
        <w:right w:val="none" w:sz="0" w:space="0" w:color="auto"/>
      </w:divBdr>
    </w:div>
    <w:div w:id="425686977">
      <w:bodyDiv w:val="1"/>
      <w:marLeft w:val="0"/>
      <w:marRight w:val="0"/>
      <w:marTop w:val="0"/>
      <w:marBottom w:val="0"/>
      <w:divBdr>
        <w:top w:val="none" w:sz="0" w:space="0" w:color="auto"/>
        <w:left w:val="none" w:sz="0" w:space="0" w:color="auto"/>
        <w:bottom w:val="none" w:sz="0" w:space="0" w:color="auto"/>
        <w:right w:val="none" w:sz="0" w:space="0" w:color="auto"/>
      </w:divBdr>
    </w:div>
    <w:div w:id="428503456">
      <w:bodyDiv w:val="1"/>
      <w:marLeft w:val="0"/>
      <w:marRight w:val="0"/>
      <w:marTop w:val="0"/>
      <w:marBottom w:val="0"/>
      <w:divBdr>
        <w:top w:val="none" w:sz="0" w:space="0" w:color="auto"/>
        <w:left w:val="none" w:sz="0" w:space="0" w:color="auto"/>
        <w:bottom w:val="none" w:sz="0" w:space="0" w:color="auto"/>
        <w:right w:val="none" w:sz="0" w:space="0" w:color="auto"/>
      </w:divBdr>
    </w:div>
    <w:div w:id="434181478">
      <w:bodyDiv w:val="1"/>
      <w:marLeft w:val="0"/>
      <w:marRight w:val="0"/>
      <w:marTop w:val="0"/>
      <w:marBottom w:val="0"/>
      <w:divBdr>
        <w:top w:val="none" w:sz="0" w:space="0" w:color="auto"/>
        <w:left w:val="none" w:sz="0" w:space="0" w:color="auto"/>
        <w:bottom w:val="none" w:sz="0" w:space="0" w:color="auto"/>
        <w:right w:val="none" w:sz="0" w:space="0" w:color="auto"/>
      </w:divBdr>
    </w:div>
    <w:div w:id="436684572">
      <w:bodyDiv w:val="1"/>
      <w:marLeft w:val="0"/>
      <w:marRight w:val="0"/>
      <w:marTop w:val="0"/>
      <w:marBottom w:val="0"/>
      <w:divBdr>
        <w:top w:val="none" w:sz="0" w:space="0" w:color="auto"/>
        <w:left w:val="none" w:sz="0" w:space="0" w:color="auto"/>
        <w:bottom w:val="none" w:sz="0" w:space="0" w:color="auto"/>
        <w:right w:val="none" w:sz="0" w:space="0" w:color="auto"/>
      </w:divBdr>
    </w:div>
    <w:div w:id="449713078">
      <w:bodyDiv w:val="1"/>
      <w:marLeft w:val="0"/>
      <w:marRight w:val="0"/>
      <w:marTop w:val="0"/>
      <w:marBottom w:val="0"/>
      <w:divBdr>
        <w:top w:val="none" w:sz="0" w:space="0" w:color="auto"/>
        <w:left w:val="none" w:sz="0" w:space="0" w:color="auto"/>
        <w:bottom w:val="none" w:sz="0" w:space="0" w:color="auto"/>
        <w:right w:val="none" w:sz="0" w:space="0" w:color="auto"/>
      </w:divBdr>
      <w:divsChild>
        <w:div w:id="1164053485">
          <w:marLeft w:val="0"/>
          <w:marRight w:val="0"/>
          <w:marTop w:val="0"/>
          <w:marBottom w:val="0"/>
          <w:divBdr>
            <w:top w:val="none" w:sz="0" w:space="0" w:color="auto"/>
            <w:left w:val="none" w:sz="0" w:space="0" w:color="auto"/>
            <w:bottom w:val="none" w:sz="0" w:space="0" w:color="auto"/>
            <w:right w:val="none" w:sz="0" w:space="0" w:color="auto"/>
          </w:divBdr>
        </w:div>
      </w:divsChild>
    </w:div>
    <w:div w:id="452486069">
      <w:bodyDiv w:val="1"/>
      <w:marLeft w:val="0"/>
      <w:marRight w:val="0"/>
      <w:marTop w:val="0"/>
      <w:marBottom w:val="0"/>
      <w:divBdr>
        <w:top w:val="none" w:sz="0" w:space="0" w:color="auto"/>
        <w:left w:val="none" w:sz="0" w:space="0" w:color="auto"/>
        <w:bottom w:val="none" w:sz="0" w:space="0" w:color="auto"/>
        <w:right w:val="none" w:sz="0" w:space="0" w:color="auto"/>
      </w:divBdr>
    </w:div>
    <w:div w:id="455411297">
      <w:bodyDiv w:val="1"/>
      <w:marLeft w:val="0"/>
      <w:marRight w:val="0"/>
      <w:marTop w:val="0"/>
      <w:marBottom w:val="0"/>
      <w:divBdr>
        <w:top w:val="none" w:sz="0" w:space="0" w:color="auto"/>
        <w:left w:val="none" w:sz="0" w:space="0" w:color="auto"/>
        <w:bottom w:val="none" w:sz="0" w:space="0" w:color="auto"/>
        <w:right w:val="none" w:sz="0" w:space="0" w:color="auto"/>
      </w:divBdr>
    </w:div>
    <w:div w:id="466162265">
      <w:bodyDiv w:val="1"/>
      <w:marLeft w:val="0"/>
      <w:marRight w:val="0"/>
      <w:marTop w:val="0"/>
      <w:marBottom w:val="0"/>
      <w:divBdr>
        <w:top w:val="none" w:sz="0" w:space="0" w:color="auto"/>
        <w:left w:val="none" w:sz="0" w:space="0" w:color="auto"/>
        <w:bottom w:val="none" w:sz="0" w:space="0" w:color="auto"/>
        <w:right w:val="none" w:sz="0" w:space="0" w:color="auto"/>
      </w:divBdr>
      <w:divsChild>
        <w:div w:id="982346216">
          <w:marLeft w:val="0"/>
          <w:marRight w:val="0"/>
          <w:marTop w:val="0"/>
          <w:marBottom w:val="0"/>
          <w:divBdr>
            <w:top w:val="none" w:sz="0" w:space="0" w:color="auto"/>
            <w:left w:val="none" w:sz="0" w:space="0" w:color="auto"/>
            <w:bottom w:val="none" w:sz="0" w:space="0" w:color="auto"/>
            <w:right w:val="none" w:sz="0" w:space="0" w:color="auto"/>
          </w:divBdr>
        </w:div>
      </w:divsChild>
    </w:div>
    <w:div w:id="481120660">
      <w:bodyDiv w:val="1"/>
      <w:marLeft w:val="0"/>
      <w:marRight w:val="0"/>
      <w:marTop w:val="0"/>
      <w:marBottom w:val="0"/>
      <w:divBdr>
        <w:top w:val="none" w:sz="0" w:space="0" w:color="auto"/>
        <w:left w:val="none" w:sz="0" w:space="0" w:color="auto"/>
        <w:bottom w:val="none" w:sz="0" w:space="0" w:color="auto"/>
        <w:right w:val="none" w:sz="0" w:space="0" w:color="auto"/>
      </w:divBdr>
    </w:div>
    <w:div w:id="491219553">
      <w:bodyDiv w:val="1"/>
      <w:marLeft w:val="0"/>
      <w:marRight w:val="0"/>
      <w:marTop w:val="0"/>
      <w:marBottom w:val="0"/>
      <w:divBdr>
        <w:top w:val="none" w:sz="0" w:space="0" w:color="auto"/>
        <w:left w:val="none" w:sz="0" w:space="0" w:color="auto"/>
        <w:bottom w:val="none" w:sz="0" w:space="0" w:color="auto"/>
        <w:right w:val="none" w:sz="0" w:space="0" w:color="auto"/>
      </w:divBdr>
    </w:div>
    <w:div w:id="498890006">
      <w:bodyDiv w:val="1"/>
      <w:marLeft w:val="0"/>
      <w:marRight w:val="0"/>
      <w:marTop w:val="0"/>
      <w:marBottom w:val="0"/>
      <w:divBdr>
        <w:top w:val="none" w:sz="0" w:space="0" w:color="auto"/>
        <w:left w:val="none" w:sz="0" w:space="0" w:color="auto"/>
        <w:bottom w:val="none" w:sz="0" w:space="0" w:color="auto"/>
        <w:right w:val="none" w:sz="0" w:space="0" w:color="auto"/>
      </w:divBdr>
    </w:div>
    <w:div w:id="502164953">
      <w:bodyDiv w:val="1"/>
      <w:marLeft w:val="0"/>
      <w:marRight w:val="0"/>
      <w:marTop w:val="0"/>
      <w:marBottom w:val="0"/>
      <w:divBdr>
        <w:top w:val="none" w:sz="0" w:space="0" w:color="auto"/>
        <w:left w:val="none" w:sz="0" w:space="0" w:color="auto"/>
        <w:bottom w:val="none" w:sz="0" w:space="0" w:color="auto"/>
        <w:right w:val="none" w:sz="0" w:space="0" w:color="auto"/>
      </w:divBdr>
    </w:div>
    <w:div w:id="518155746">
      <w:bodyDiv w:val="1"/>
      <w:marLeft w:val="0"/>
      <w:marRight w:val="0"/>
      <w:marTop w:val="0"/>
      <w:marBottom w:val="0"/>
      <w:divBdr>
        <w:top w:val="none" w:sz="0" w:space="0" w:color="auto"/>
        <w:left w:val="none" w:sz="0" w:space="0" w:color="auto"/>
        <w:bottom w:val="none" w:sz="0" w:space="0" w:color="auto"/>
        <w:right w:val="none" w:sz="0" w:space="0" w:color="auto"/>
      </w:divBdr>
      <w:divsChild>
        <w:div w:id="153883030">
          <w:marLeft w:val="0"/>
          <w:marRight w:val="0"/>
          <w:marTop w:val="0"/>
          <w:marBottom w:val="360"/>
          <w:divBdr>
            <w:top w:val="none" w:sz="0" w:space="0" w:color="auto"/>
            <w:left w:val="none" w:sz="0" w:space="0" w:color="auto"/>
            <w:bottom w:val="none" w:sz="0" w:space="0" w:color="auto"/>
            <w:right w:val="none" w:sz="0" w:space="0" w:color="auto"/>
          </w:divBdr>
        </w:div>
      </w:divsChild>
    </w:div>
    <w:div w:id="542596925">
      <w:bodyDiv w:val="1"/>
      <w:marLeft w:val="0"/>
      <w:marRight w:val="0"/>
      <w:marTop w:val="0"/>
      <w:marBottom w:val="0"/>
      <w:divBdr>
        <w:top w:val="none" w:sz="0" w:space="0" w:color="auto"/>
        <w:left w:val="none" w:sz="0" w:space="0" w:color="auto"/>
        <w:bottom w:val="none" w:sz="0" w:space="0" w:color="auto"/>
        <w:right w:val="none" w:sz="0" w:space="0" w:color="auto"/>
      </w:divBdr>
    </w:div>
    <w:div w:id="550658650">
      <w:bodyDiv w:val="1"/>
      <w:marLeft w:val="0"/>
      <w:marRight w:val="0"/>
      <w:marTop w:val="0"/>
      <w:marBottom w:val="0"/>
      <w:divBdr>
        <w:top w:val="none" w:sz="0" w:space="0" w:color="auto"/>
        <w:left w:val="none" w:sz="0" w:space="0" w:color="auto"/>
        <w:bottom w:val="none" w:sz="0" w:space="0" w:color="auto"/>
        <w:right w:val="none" w:sz="0" w:space="0" w:color="auto"/>
      </w:divBdr>
      <w:divsChild>
        <w:div w:id="1250432412">
          <w:marLeft w:val="0"/>
          <w:marRight w:val="0"/>
          <w:marTop w:val="0"/>
          <w:marBottom w:val="0"/>
          <w:divBdr>
            <w:top w:val="none" w:sz="0" w:space="0" w:color="auto"/>
            <w:left w:val="none" w:sz="0" w:space="0" w:color="auto"/>
            <w:bottom w:val="none" w:sz="0" w:space="0" w:color="auto"/>
            <w:right w:val="none" w:sz="0" w:space="0" w:color="auto"/>
          </w:divBdr>
        </w:div>
      </w:divsChild>
    </w:div>
    <w:div w:id="566460355">
      <w:bodyDiv w:val="1"/>
      <w:marLeft w:val="0"/>
      <w:marRight w:val="0"/>
      <w:marTop w:val="0"/>
      <w:marBottom w:val="0"/>
      <w:divBdr>
        <w:top w:val="none" w:sz="0" w:space="0" w:color="auto"/>
        <w:left w:val="none" w:sz="0" w:space="0" w:color="auto"/>
        <w:bottom w:val="none" w:sz="0" w:space="0" w:color="auto"/>
        <w:right w:val="none" w:sz="0" w:space="0" w:color="auto"/>
      </w:divBdr>
      <w:divsChild>
        <w:div w:id="956987393">
          <w:marLeft w:val="0"/>
          <w:marRight w:val="0"/>
          <w:marTop w:val="0"/>
          <w:marBottom w:val="360"/>
          <w:divBdr>
            <w:top w:val="none" w:sz="0" w:space="0" w:color="auto"/>
            <w:left w:val="none" w:sz="0" w:space="0" w:color="auto"/>
            <w:bottom w:val="none" w:sz="0" w:space="0" w:color="auto"/>
            <w:right w:val="none" w:sz="0" w:space="0" w:color="auto"/>
          </w:divBdr>
        </w:div>
      </w:divsChild>
    </w:div>
    <w:div w:id="576017040">
      <w:bodyDiv w:val="1"/>
      <w:marLeft w:val="0"/>
      <w:marRight w:val="0"/>
      <w:marTop w:val="0"/>
      <w:marBottom w:val="0"/>
      <w:divBdr>
        <w:top w:val="none" w:sz="0" w:space="0" w:color="auto"/>
        <w:left w:val="none" w:sz="0" w:space="0" w:color="auto"/>
        <w:bottom w:val="none" w:sz="0" w:space="0" w:color="auto"/>
        <w:right w:val="none" w:sz="0" w:space="0" w:color="auto"/>
      </w:divBdr>
    </w:div>
    <w:div w:id="582498395">
      <w:bodyDiv w:val="1"/>
      <w:marLeft w:val="0"/>
      <w:marRight w:val="0"/>
      <w:marTop w:val="0"/>
      <w:marBottom w:val="0"/>
      <w:divBdr>
        <w:top w:val="none" w:sz="0" w:space="0" w:color="auto"/>
        <w:left w:val="none" w:sz="0" w:space="0" w:color="auto"/>
        <w:bottom w:val="none" w:sz="0" w:space="0" w:color="auto"/>
        <w:right w:val="none" w:sz="0" w:space="0" w:color="auto"/>
      </w:divBdr>
    </w:div>
    <w:div w:id="589580579">
      <w:bodyDiv w:val="1"/>
      <w:marLeft w:val="0"/>
      <w:marRight w:val="0"/>
      <w:marTop w:val="0"/>
      <w:marBottom w:val="0"/>
      <w:divBdr>
        <w:top w:val="none" w:sz="0" w:space="0" w:color="auto"/>
        <w:left w:val="none" w:sz="0" w:space="0" w:color="auto"/>
        <w:bottom w:val="none" w:sz="0" w:space="0" w:color="auto"/>
        <w:right w:val="none" w:sz="0" w:space="0" w:color="auto"/>
      </w:divBdr>
    </w:div>
    <w:div w:id="603348023">
      <w:bodyDiv w:val="1"/>
      <w:marLeft w:val="0"/>
      <w:marRight w:val="0"/>
      <w:marTop w:val="0"/>
      <w:marBottom w:val="0"/>
      <w:divBdr>
        <w:top w:val="none" w:sz="0" w:space="0" w:color="auto"/>
        <w:left w:val="none" w:sz="0" w:space="0" w:color="auto"/>
        <w:bottom w:val="none" w:sz="0" w:space="0" w:color="auto"/>
        <w:right w:val="none" w:sz="0" w:space="0" w:color="auto"/>
      </w:divBdr>
    </w:div>
    <w:div w:id="627664545">
      <w:bodyDiv w:val="1"/>
      <w:marLeft w:val="0"/>
      <w:marRight w:val="0"/>
      <w:marTop w:val="0"/>
      <w:marBottom w:val="0"/>
      <w:divBdr>
        <w:top w:val="none" w:sz="0" w:space="0" w:color="auto"/>
        <w:left w:val="none" w:sz="0" w:space="0" w:color="auto"/>
        <w:bottom w:val="none" w:sz="0" w:space="0" w:color="auto"/>
        <w:right w:val="none" w:sz="0" w:space="0" w:color="auto"/>
      </w:divBdr>
    </w:div>
    <w:div w:id="652636274">
      <w:bodyDiv w:val="1"/>
      <w:marLeft w:val="0"/>
      <w:marRight w:val="0"/>
      <w:marTop w:val="0"/>
      <w:marBottom w:val="0"/>
      <w:divBdr>
        <w:top w:val="none" w:sz="0" w:space="0" w:color="auto"/>
        <w:left w:val="none" w:sz="0" w:space="0" w:color="auto"/>
        <w:bottom w:val="none" w:sz="0" w:space="0" w:color="auto"/>
        <w:right w:val="none" w:sz="0" w:space="0" w:color="auto"/>
      </w:divBdr>
    </w:div>
    <w:div w:id="670530096">
      <w:bodyDiv w:val="1"/>
      <w:marLeft w:val="0"/>
      <w:marRight w:val="0"/>
      <w:marTop w:val="0"/>
      <w:marBottom w:val="0"/>
      <w:divBdr>
        <w:top w:val="none" w:sz="0" w:space="0" w:color="auto"/>
        <w:left w:val="none" w:sz="0" w:space="0" w:color="auto"/>
        <w:bottom w:val="none" w:sz="0" w:space="0" w:color="auto"/>
        <w:right w:val="none" w:sz="0" w:space="0" w:color="auto"/>
      </w:divBdr>
      <w:divsChild>
        <w:div w:id="2026905477">
          <w:marLeft w:val="0"/>
          <w:marRight w:val="0"/>
          <w:marTop w:val="0"/>
          <w:marBottom w:val="360"/>
          <w:divBdr>
            <w:top w:val="none" w:sz="0" w:space="0" w:color="auto"/>
            <w:left w:val="none" w:sz="0" w:space="0" w:color="auto"/>
            <w:bottom w:val="none" w:sz="0" w:space="0" w:color="auto"/>
            <w:right w:val="none" w:sz="0" w:space="0" w:color="auto"/>
          </w:divBdr>
        </w:div>
      </w:divsChild>
    </w:div>
    <w:div w:id="673606384">
      <w:bodyDiv w:val="1"/>
      <w:marLeft w:val="0"/>
      <w:marRight w:val="0"/>
      <w:marTop w:val="0"/>
      <w:marBottom w:val="0"/>
      <w:divBdr>
        <w:top w:val="none" w:sz="0" w:space="0" w:color="auto"/>
        <w:left w:val="none" w:sz="0" w:space="0" w:color="auto"/>
        <w:bottom w:val="none" w:sz="0" w:space="0" w:color="auto"/>
        <w:right w:val="none" w:sz="0" w:space="0" w:color="auto"/>
      </w:divBdr>
    </w:div>
    <w:div w:id="692729298">
      <w:bodyDiv w:val="1"/>
      <w:marLeft w:val="0"/>
      <w:marRight w:val="0"/>
      <w:marTop w:val="0"/>
      <w:marBottom w:val="0"/>
      <w:divBdr>
        <w:top w:val="none" w:sz="0" w:space="0" w:color="auto"/>
        <w:left w:val="none" w:sz="0" w:space="0" w:color="auto"/>
        <w:bottom w:val="none" w:sz="0" w:space="0" w:color="auto"/>
        <w:right w:val="none" w:sz="0" w:space="0" w:color="auto"/>
      </w:divBdr>
    </w:div>
    <w:div w:id="700479612">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4">
          <w:marLeft w:val="0"/>
          <w:marRight w:val="0"/>
          <w:marTop w:val="0"/>
          <w:marBottom w:val="0"/>
          <w:divBdr>
            <w:top w:val="none" w:sz="0" w:space="0" w:color="auto"/>
            <w:left w:val="none" w:sz="0" w:space="0" w:color="auto"/>
            <w:bottom w:val="none" w:sz="0" w:space="0" w:color="auto"/>
            <w:right w:val="none" w:sz="0" w:space="0" w:color="auto"/>
          </w:divBdr>
        </w:div>
      </w:divsChild>
    </w:div>
    <w:div w:id="711151518">
      <w:bodyDiv w:val="1"/>
      <w:marLeft w:val="0"/>
      <w:marRight w:val="0"/>
      <w:marTop w:val="0"/>
      <w:marBottom w:val="0"/>
      <w:divBdr>
        <w:top w:val="none" w:sz="0" w:space="0" w:color="auto"/>
        <w:left w:val="none" w:sz="0" w:space="0" w:color="auto"/>
        <w:bottom w:val="none" w:sz="0" w:space="0" w:color="auto"/>
        <w:right w:val="none" w:sz="0" w:space="0" w:color="auto"/>
      </w:divBdr>
      <w:divsChild>
        <w:div w:id="454258747">
          <w:marLeft w:val="0"/>
          <w:marRight w:val="0"/>
          <w:marTop w:val="0"/>
          <w:marBottom w:val="0"/>
          <w:divBdr>
            <w:top w:val="none" w:sz="0" w:space="0" w:color="auto"/>
            <w:left w:val="none" w:sz="0" w:space="0" w:color="auto"/>
            <w:bottom w:val="none" w:sz="0" w:space="0" w:color="auto"/>
            <w:right w:val="none" w:sz="0" w:space="0" w:color="auto"/>
          </w:divBdr>
        </w:div>
      </w:divsChild>
    </w:div>
    <w:div w:id="723336479">
      <w:bodyDiv w:val="1"/>
      <w:marLeft w:val="0"/>
      <w:marRight w:val="0"/>
      <w:marTop w:val="0"/>
      <w:marBottom w:val="0"/>
      <w:divBdr>
        <w:top w:val="none" w:sz="0" w:space="0" w:color="auto"/>
        <w:left w:val="none" w:sz="0" w:space="0" w:color="auto"/>
        <w:bottom w:val="none" w:sz="0" w:space="0" w:color="auto"/>
        <w:right w:val="none" w:sz="0" w:space="0" w:color="auto"/>
      </w:divBdr>
    </w:div>
    <w:div w:id="727534763">
      <w:bodyDiv w:val="1"/>
      <w:marLeft w:val="0"/>
      <w:marRight w:val="0"/>
      <w:marTop w:val="0"/>
      <w:marBottom w:val="0"/>
      <w:divBdr>
        <w:top w:val="none" w:sz="0" w:space="0" w:color="auto"/>
        <w:left w:val="none" w:sz="0" w:space="0" w:color="auto"/>
        <w:bottom w:val="none" w:sz="0" w:space="0" w:color="auto"/>
        <w:right w:val="none" w:sz="0" w:space="0" w:color="auto"/>
      </w:divBdr>
      <w:divsChild>
        <w:div w:id="206987259">
          <w:marLeft w:val="0"/>
          <w:marRight w:val="0"/>
          <w:marTop w:val="0"/>
          <w:marBottom w:val="360"/>
          <w:divBdr>
            <w:top w:val="none" w:sz="0" w:space="0" w:color="auto"/>
            <w:left w:val="none" w:sz="0" w:space="0" w:color="auto"/>
            <w:bottom w:val="none" w:sz="0" w:space="0" w:color="auto"/>
            <w:right w:val="none" w:sz="0" w:space="0" w:color="auto"/>
          </w:divBdr>
        </w:div>
      </w:divsChild>
    </w:div>
    <w:div w:id="736049049">
      <w:bodyDiv w:val="1"/>
      <w:marLeft w:val="0"/>
      <w:marRight w:val="0"/>
      <w:marTop w:val="0"/>
      <w:marBottom w:val="0"/>
      <w:divBdr>
        <w:top w:val="none" w:sz="0" w:space="0" w:color="auto"/>
        <w:left w:val="none" w:sz="0" w:space="0" w:color="auto"/>
        <w:bottom w:val="none" w:sz="0" w:space="0" w:color="auto"/>
        <w:right w:val="none" w:sz="0" w:space="0" w:color="auto"/>
      </w:divBdr>
      <w:divsChild>
        <w:div w:id="471681080">
          <w:marLeft w:val="0"/>
          <w:marRight w:val="0"/>
          <w:marTop w:val="0"/>
          <w:marBottom w:val="0"/>
          <w:divBdr>
            <w:top w:val="none" w:sz="0" w:space="0" w:color="auto"/>
            <w:left w:val="none" w:sz="0" w:space="0" w:color="auto"/>
            <w:bottom w:val="none" w:sz="0" w:space="0" w:color="auto"/>
            <w:right w:val="none" w:sz="0" w:space="0" w:color="auto"/>
          </w:divBdr>
        </w:div>
      </w:divsChild>
    </w:div>
    <w:div w:id="738746356">
      <w:bodyDiv w:val="1"/>
      <w:marLeft w:val="0"/>
      <w:marRight w:val="0"/>
      <w:marTop w:val="0"/>
      <w:marBottom w:val="0"/>
      <w:divBdr>
        <w:top w:val="none" w:sz="0" w:space="0" w:color="auto"/>
        <w:left w:val="none" w:sz="0" w:space="0" w:color="auto"/>
        <w:bottom w:val="none" w:sz="0" w:space="0" w:color="auto"/>
        <w:right w:val="none" w:sz="0" w:space="0" w:color="auto"/>
      </w:divBdr>
      <w:divsChild>
        <w:div w:id="2064134730">
          <w:marLeft w:val="0"/>
          <w:marRight w:val="0"/>
          <w:marTop w:val="0"/>
          <w:marBottom w:val="360"/>
          <w:divBdr>
            <w:top w:val="none" w:sz="0" w:space="0" w:color="auto"/>
            <w:left w:val="none" w:sz="0" w:space="0" w:color="auto"/>
            <w:bottom w:val="none" w:sz="0" w:space="0" w:color="auto"/>
            <w:right w:val="none" w:sz="0" w:space="0" w:color="auto"/>
          </w:divBdr>
        </w:div>
      </w:divsChild>
    </w:div>
    <w:div w:id="741870487">
      <w:bodyDiv w:val="1"/>
      <w:marLeft w:val="0"/>
      <w:marRight w:val="0"/>
      <w:marTop w:val="0"/>
      <w:marBottom w:val="0"/>
      <w:divBdr>
        <w:top w:val="none" w:sz="0" w:space="0" w:color="auto"/>
        <w:left w:val="none" w:sz="0" w:space="0" w:color="auto"/>
        <w:bottom w:val="none" w:sz="0" w:space="0" w:color="auto"/>
        <w:right w:val="none" w:sz="0" w:space="0" w:color="auto"/>
      </w:divBdr>
    </w:div>
    <w:div w:id="803472166">
      <w:bodyDiv w:val="1"/>
      <w:marLeft w:val="0"/>
      <w:marRight w:val="0"/>
      <w:marTop w:val="0"/>
      <w:marBottom w:val="0"/>
      <w:divBdr>
        <w:top w:val="none" w:sz="0" w:space="0" w:color="auto"/>
        <w:left w:val="none" w:sz="0" w:space="0" w:color="auto"/>
        <w:bottom w:val="none" w:sz="0" w:space="0" w:color="auto"/>
        <w:right w:val="none" w:sz="0" w:space="0" w:color="auto"/>
      </w:divBdr>
      <w:divsChild>
        <w:div w:id="1268079288">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807669197">
      <w:bodyDiv w:val="1"/>
      <w:marLeft w:val="0"/>
      <w:marRight w:val="0"/>
      <w:marTop w:val="0"/>
      <w:marBottom w:val="0"/>
      <w:divBdr>
        <w:top w:val="none" w:sz="0" w:space="0" w:color="auto"/>
        <w:left w:val="none" w:sz="0" w:space="0" w:color="auto"/>
        <w:bottom w:val="none" w:sz="0" w:space="0" w:color="auto"/>
        <w:right w:val="none" w:sz="0" w:space="0" w:color="auto"/>
      </w:divBdr>
    </w:div>
    <w:div w:id="818813566">
      <w:bodyDiv w:val="1"/>
      <w:marLeft w:val="0"/>
      <w:marRight w:val="0"/>
      <w:marTop w:val="0"/>
      <w:marBottom w:val="0"/>
      <w:divBdr>
        <w:top w:val="none" w:sz="0" w:space="0" w:color="auto"/>
        <w:left w:val="none" w:sz="0" w:space="0" w:color="auto"/>
        <w:bottom w:val="none" w:sz="0" w:space="0" w:color="auto"/>
        <w:right w:val="none" w:sz="0" w:space="0" w:color="auto"/>
      </w:divBdr>
    </w:div>
    <w:div w:id="823401218">
      <w:bodyDiv w:val="1"/>
      <w:marLeft w:val="0"/>
      <w:marRight w:val="0"/>
      <w:marTop w:val="0"/>
      <w:marBottom w:val="0"/>
      <w:divBdr>
        <w:top w:val="none" w:sz="0" w:space="0" w:color="auto"/>
        <w:left w:val="none" w:sz="0" w:space="0" w:color="auto"/>
        <w:bottom w:val="none" w:sz="0" w:space="0" w:color="auto"/>
        <w:right w:val="none" w:sz="0" w:space="0" w:color="auto"/>
      </w:divBdr>
    </w:div>
    <w:div w:id="842623736">
      <w:bodyDiv w:val="1"/>
      <w:marLeft w:val="0"/>
      <w:marRight w:val="0"/>
      <w:marTop w:val="0"/>
      <w:marBottom w:val="0"/>
      <w:divBdr>
        <w:top w:val="none" w:sz="0" w:space="0" w:color="auto"/>
        <w:left w:val="none" w:sz="0" w:space="0" w:color="auto"/>
        <w:bottom w:val="none" w:sz="0" w:space="0" w:color="auto"/>
        <w:right w:val="none" w:sz="0" w:space="0" w:color="auto"/>
      </w:divBdr>
      <w:divsChild>
        <w:div w:id="16465432">
          <w:marLeft w:val="600"/>
          <w:marRight w:val="0"/>
          <w:marTop w:val="0"/>
          <w:marBottom w:val="0"/>
          <w:divBdr>
            <w:top w:val="none" w:sz="0" w:space="0" w:color="auto"/>
            <w:left w:val="none" w:sz="0" w:space="0" w:color="auto"/>
            <w:bottom w:val="none" w:sz="0" w:space="0" w:color="auto"/>
            <w:right w:val="none" w:sz="0" w:space="0" w:color="auto"/>
          </w:divBdr>
        </w:div>
      </w:divsChild>
    </w:div>
    <w:div w:id="854073966">
      <w:bodyDiv w:val="1"/>
      <w:marLeft w:val="0"/>
      <w:marRight w:val="0"/>
      <w:marTop w:val="0"/>
      <w:marBottom w:val="0"/>
      <w:divBdr>
        <w:top w:val="none" w:sz="0" w:space="0" w:color="auto"/>
        <w:left w:val="none" w:sz="0" w:space="0" w:color="auto"/>
        <w:bottom w:val="none" w:sz="0" w:space="0" w:color="auto"/>
        <w:right w:val="none" w:sz="0" w:space="0" w:color="auto"/>
      </w:divBdr>
    </w:div>
    <w:div w:id="859590481">
      <w:bodyDiv w:val="1"/>
      <w:marLeft w:val="0"/>
      <w:marRight w:val="0"/>
      <w:marTop w:val="0"/>
      <w:marBottom w:val="0"/>
      <w:divBdr>
        <w:top w:val="none" w:sz="0" w:space="0" w:color="auto"/>
        <w:left w:val="none" w:sz="0" w:space="0" w:color="auto"/>
        <w:bottom w:val="none" w:sz="0" w:space="0" w:color="auto"/>
        <w:right w:val="none" w:sz="0" w:space="0" w:color="auto"/>
      </w:divBdr>
      <w:divsChild>
        <w:div w:id="1725520522">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863326786">
      <w:bodyDiv w:val="1"/>
      <w:marLeft w:val="0"/>
      <w:marRight w:val="0"/>
      <w:marTop w:val="0"/>
      <w:marBottom w:val="0"/>
      <w:divBdr>
        <w:top w:val="none" w:sz="0" w:space="0" w:color="auto"/>
        <w:left w:val="none" w:sz="0" w:space="0" w:color="auto"/>
        <w:bottom w:val="none" w:sz="0" w:space="0" w:color="auto"/>
        <w:right w:val="none" w:sz="0" w:space="0" w:color="auto"/>
      </w:divBdr>
      <w:divsChild>
        <w:div w:id="604312128">
          <w:marLeft w:val="0"/>
          <w:marRight w:val="0"/>
          <w:marTop w:val="0"/>
          <w:marBottom w:val="0"/>
          <w:divBdr>
            <w:top w:val="none" w:sz="0" w:space="0" w:color="auto"/>
            <w:left w:val="none" w:sz="0" w:space="0" w:color="auto"/>
            <w:bottom w:val="none" w:sz="0" w:space="0" w:color="auto"/>
            <w:right w:val="none" w:sz="0" w:space="0" w:color="auto"/>
          </w:divBdr>
        </w:div>
      </w:divsChild>
    </w:div>
    <w:div w:id="877274764">
      <w:bodyDiv w:val="1"/>
      <w:marLeft w:val="0"/>
      <w:marRight w:val="0"/>
      <w:marTop w:val="0"/>
      <w:marBottom w:val="0"/>
      <w:divBdr>
        <w:top w:val="none" w:sz="0" w:space="0" w:color="auto"/>
        <w:left w:val="none" w:sz="0" w:space="0" w:color="auto"/>
        <w:bottom w:val="none" w:sz="0" w:space="0" w:color="auto"/>
        <w:right w:val="none" w:sz="0" w:space="0" w:color="auto"/>
      </w:divBdr>
      <w:divsChild>
        <w:div w:id="862133833">
          <w:marLeft w:val="0"/>
          <w:marRight w:val="0"/>
          <w:marTop w:val="0"/>
          <w:marBottom w:val="360"/>
          <w:divBdr>
            <w:top w:val="none" w:sz="0" w:space="0" w:color="auto"/>
            <w:left w:val="none" w:sz="0" w:space="0" w:color="auto"/>
            <w:bottom w:val="none" w:sz="0" w:space="0" w:color="auto"/>
            <w:right w:val="none" w:sz="0" w:space="0" w:color="auto"/>
          </w:divBdr>
        </w:div>
      </w:divsChild>
    </w:div>
    <w:div w:id="907108318">
      <w:bodyDiv w:val="1"/>
      <w:marLeft w:val="0"/>
      <w:marRight w:val="0"/>
      <w:marTop w:val="0"/>
      <w:marBottom w:val="0"/>
      <w:divBdr>
        <w:top w:val="none" w:sz="0" w:space="0" w:color="auto"/>
        <w:left w:val="none" w:sz="0" w:space="0" w:color="auto"/>
        <w:bottom w:val="none" w:sz="0" w:space="0" w:color="auto"/>
        <w:right w:val="none" w:sz="0" w:space="0" w:color="auto"/>
      </w:divBdr>
    </w:div>
    <w:div w:id="913510740">
      <w:bodyDiv w:val="1"/>
      <w:marLeft w:val="0"/>
      <w:marRight w:val="0"/>
      <w:marTop w:val="0"/>
      <w:marBottom w:val="0"/>
      <w:divBdr>
        <w:top w:val="none" w:sz="0" w:space="0" w:color="auto"/>
        <w:left w:val="none" w:sz="0" w:space="0" w:color="auto"/>
        <w:bottom w:val="none" w:sz="0" w:space="0" w:color="auto"/>
        <w:right w:val="none" w:sz="0" w:space="0" w:color="auto"/>
      </w:divBdr>
    </w:div>
    <w:div w:id="923025495">
      <w:bodyDiv w:val="1"/>
      <w:marLeft w:val="0"/>
      <w:marRight w:val="0"/>
      <w:marTop w:val="0"/>
      <w:marBottom w:val="0"/>
      <w:divBdr>
        <w:top w:val="none" w:sz="0" w:space="0" w:color="auto"/>
        <w:left w:val="none" w:sz="0" w:space="0" w:color="auto"/>
        <w:bottom w:val="none" w:sz="0" w:space="0" w:color="auto"/>
        <w:right w:val="none" w:sz="0" w:space="0" w:color="auto"/>
      </w:divBdr>
      <w:divsChild>
        <w:div w:id="870384271">
          <w:marLeft w:val="600"/>
          <w:marRight w:val="0"/>
          <w:marTop w:val="0"/>
          <w:marBottom w:val="0"/>
          <w:divBdr>
            <w:top w:val="none" w:sz="0" w:space="0" w:color="auto"/>
            <w:left w:val="none" w:sz="0" w:space="0" w:color="auto"/>
            <w:bottom w:val="none" w:sz="0" w:space="0" w:color="auto"/>
            <w:right w:val="none" w:sz="0" w:space="0" w:color="auto"/>
          </w:divBdr>
        </w:div>
      </w:divsChild>
    </w:div>
    <w:div w:id="927494359">
      <w:bodyDiv w:val="1"/>
      <w:marLeft w:val="0"/>
      <w:marRight w:val="0"/>
      <w:marTop w:val="0"/>
      <w:marBottom w:val="0"/>
      <w:divBdr>
        <w:top w:val="none" w:sz="0" w:space="0" w:color="auto"/>
        <w:left w:val="none" w:sz="0" w:space="0" w:color="auto"/>
        <w:bottom w:val="none" w:sz="0" w:space="0" w:color="auto"/>
        <w:right w:val="none" w:sz="0" w:space="0" w:color="auto"/>
      </w:divBdr>
    </w:div>
    <w:div w:id="941883426">
      <w:bodyDiv w:val="1"/>
      <w:marLeft w:val="0"/>
      <w:marRight w:val="0"/>
      <w:marTop w:val="0"/>
      <w:marBottom w:val="0"/>
      <w:divBdr>
        <w:top w:val="none" w:sz="0" w:space="0" w:color="auto"/>
        <w:left w:val="none" w:sz="0" w:space="0" w:color="auto"/>
        <w:bottom w:val="none" w:sz="0" w:space="0" w:color="auto"/>
        <w:right w:val="none" w:sz="0" w:space="0" w:color="auto"/>
      </w:divBdr>
    </w:div>
    <w:div w:id="945313982">
      <w:bodyDiv w:val="1"/>
      <w:marLeft w:val="0"/>
      <w:marRight w:val="0"/>
      <w:marTop w:val="0"/>
      <w:marBottom w:val="0"/>
      <w:divBdr>
        <w:top w:val="none" w:sz="0" w:space="0" w:color="auto"/>
        <w:left w:val="none" w:sz="0" w:space="0" w:color="auto"/>
        <w:bottom w:val="none" w:sz="0" w:space="0" w:color="auto"/>
        <w:right w:val="none" w:sz="0" w:space="0" w:color="auto"/>
      </w:divBdr>
    </w:div>
    <w:div w:id="946808927">
      <w:bodyDiv w:val="1"/>
      <w:marLeft w:val="0"/>
      <w:marRight w:val="0"/>
      <w:marTop w:val="0"/>
      <w:marBottom w:val="0"/>
      <w:divBdr>
        <w:top w:val="none" w:sz="0" w:space="0" w:color="auto"/>
        <w:left w:val="none" w:sz="0" w:space="0" w:color="auto"/>
        <w:bottom w:val="none" w:sz="0" w:space="0" w:color="auto"/>
        <w:right w:val="none" w:sz="0" w:space="0" w:color="auto"/>
      </w:divBdr>
      <w:divsChild>
        <w:div w:id="1289891363">
          <w:marLeft w:val="0"/>
          <w:marRight w:val="0"/>
          <w:marTop w:val="0"/>
          <w:marBottom w:val="360"/>
          <w:divBdr>
            <w:top w:val="none" w:sz="0" w:space="0" w:color="auto"/>
            <w:left w:val="none" w:sz="0" w:space="0" w:color="auto"/>
            <w:bottom w:val="none" w:sz="0" w:space="0" w:color="auto"/>
            <w:right w:val="none" w:sz="0" w:space="0" w:color="auto"/>
          </w:divBdr>
        </w:div>
      </w:divsChild>
    </w:div>
    <w:div w:id="979505911">
      <w:bodyDiv w:val="1"/>
      <w:marLeft w:val="0"/>
      <w:marRight w:val="0"/>
      <w:marTop w:val="0"/>
      <w:marBottom w:val="0"/>
      <w:divBdr>
        <w:top w:val="none" w:sz="0" w:space="0" w:color="auto"/>
        <w:left w:val="none" w:sz="0" w:space="0" w:color="auto"/>
        <w:bottom w:val="none" w:sz="0" w:space="0" w:color="auto"/>
        <w:right w:val="none" w:sz="0" w:space="0" w:color="auto"/>
      </w:divBdr>
    </w:div>
    <w:div w:id="982853317">
      <w:bodyDiv w:val="1"/>
      <w:marLeft w:val="0"/>
      <w:marRight w:val="0"/>
      <w:marTop w:val="0"/>
      <w:marBottom w:val="0"/>
      <w:divBdr>
        <w:top w:val="none" w:sz="0" w:space="0" w:color="auto"/>
        <w:left w:val="none" w:sz="0" w:space="0" w:color="auto"/>
        <w:bottom w:val="none" w:sz="0" w:space="0" w:color="auto"/>
        <w:right w:val="none" w:sz="0" w:space="0" w:color="auto"/>
      </w:divBdr>
      <w:divsChild>
        <w:div w:id="648218195">
          <w:marLeft w:val="0"/>
          <w:marRight w:val="0"/>
          <w:marTop w:val="0"/>
          <w:marBottom w:val="360"/>
          <w:divBdr>
            <w:top w:val="none" w:sz="0" w:space="0" w:color="auto"/>
            <w:left w:val="none" w:sz="0" w:space="0" w:color="auto"/>
            <w:bottom w:val="none" w:sz="0" w:space="0" w:color="auto"/>
            <w:right w:val="none" w:sz="0" w:space="0" w:color="auto"/>
          </w:divBdr>
        </w:div>
      </w:divsChild>
    </w:div>
    <w:div w:id="984234624">
      <w:bodyDiv w:val="1"/>
      <w:marLeft w:val="0"/>
      <w:marRight w:val="0"/>
      <w:marTop w:val="0"/>
      <w:marBottom w:val="0"/>
      <w:divBdr>
        <w:top w:val="none" w:sz="0" w:space="0" w:color="auto"/>
        <w:left w:val="none" w:sz="0" w:space="0" w:color="auto"/>
        <w:bottom w:val="none" w:sz="0" w:space="0" w:color="auto"/>
        <w:right w:val="none" w:sz="0" w:space="0" w:color="auto"/>
      </w:divBdr>
    </w:div>
    <w:div w:id="1003973679">
      <w:bodyDiv w:val="1"/>
      <w:marLeft w:val="0"/>
      <w:marRight w:val="0"/>
      <w:marTop w:val="0"/>
      <w:marBottom w:val="0"/>
      <w:divBdr>
        <w:top w:val="none" w:sz="0" w:space="0" w:color="auto"/>
        <w:left w:val="none" w:sz="0" w:space="0" w:color="auto"/>
        <w:bottom w:val="none" w:sz="0" w:space="0" w:color="auto"/>
        <w:right w:val="none" w:sz="0" w:space="0" w:color="auto"/>
      </w:divBdr>
    </w:div>
    <w:div w:id="1019433619">
      <w:bodyDiv w:val="1"/>
      <w:marLeft w:val="0"/>
      <w:marRight w:val="0"/>
      <w:marTop w:val="0"/>
      <w:marBottom w:val="0"/>
      <w:divBdr>
        <w:top w:val="none" w:sz="0" w:space="0" w:color="auto"/>
        <w:left w:val="none" w:sz="0" w:space="0" w:color="auto"/>
        <w:bottom w:val="none" w:sz="0" w:space="0" w:color="auto"/>
        <w:right w:val="none" w:sz="0" w:space="0" w:color="auto"/>
      </w:divBdr>
    </w:div>
    <w:div w:id="1030380682">
      <w:bodyDiv w:val="1"/>
      <w:marLeft w:val="0"/>
      <w:marRight w:val="0"/>
      <w:marTop w:val="0"/>
      <w:marBottom w:val="0"/>
      <w:divBdr>
        <w:top w:val="none" w:sz="0" w:space="0" w:color="auto"/>
        <w:left w:val="none" w:sz="0" w:space="0" w:color="auto"/>
        <w:bottom w:val="none" w:sz="0" w:space="0" w:color="auto"/>
        <w:right w:val="none" w:sz="0" w:space="0" w:color="auto"/>
      </w:divBdr>
    </w:div>
    <w:div w:id="1052582096">
      <w:bodyDiv w:val="1"/>
      <w:marLeft w:val="0"/>
      <w:marRight w:val="0"/>
      <w:marTop w:val="0"/>
      <w:marBottom w:val="0"/>
      <w:divBdr>
        <w:top w:val="none" w:sz="0" w:space="0" w:color="auto"/>
        <w:left w:val="none" w:sz="0" w:space="0" w:color="auto"/>
        <w:bottom w:val="none" w:sz="0" w:space="0" w:color="auto"/>
        <w:right w:val="none" w:sz="0" w:space="0" w:color="auto"/>
      </w:divBdr>
    </w:div>
    <w:div w:id="1053650403">
      <w:bodyDiv w:val="1"/>
      <w:marLeft w:val="0"/>
      <w:marRight w:val="0"/>
      <w:marTop w:val="0"/>
      <w:marBottom w:val="0"/>
      <w:divBdr>
        <w:top w:val="none" w:sz="0" w:space="0" w:color="auto"/>
        <w:left w:val="none" w:sz="0" w:space="0" w:color="auto"/>
        <w:bottom w:val="none" w:sz="0" w:space="0" w:color="auto"/>
        <w:right w:val="none" w:sz="0" w:space="0" w:color="auto"/>
      </w:divBdr>
    </w:div>
    <w:div w:id="1078676945">
      <w:bodyDiv w:val="1"/>
      <w:marLeft w:val="0"/>
      <w:marRight w:val="0"/>
      <w:marTop w:val="0"/>
      <w:marBottom w:val="0"/>
      <w:divBdr>
        <w:top w:val="none" w:sz="0" w:space="0" w:color="auto"/>
        <w:left w:val="none" w:sz="0" w:space="0" w:color="auto"/>
        <w:bottom w:val="none" w:sz="0" w:space="0" w:color="auto"/>
        <w:right w:val="none" w:sz="0" w:space="0" w:color="auto"/>
      </w:divBdr>
      <w:divsChild>
        <w:div w:id="2109111019">
          <w:marLeft w:val="0"/>
          <w:marRight w:val="0"/>
          <w:marTop w:val="0"/>
          <w:marBottom w:val="360"/>
          <w:divBdr>
            <w:top w:val="none" w:sz="0" w:space="0" w:color="auto"/>
            <w:left w:val="none" w:sz="0" w:space="0" w:color="auto"/>
            <w:bottom w:val="none" w:sz="0" w:space="0" w:color="auto"/>
            <w:right w:val="none" w:sz="0" w:space="0" w:color="auto"/>
          </w:divBdr>
        </w:div>
      </w:divsChild>
    </w:div>
    <w:div w:id="1079979025">
      <w:bodyDiv w:val="1"/>
      <w:marLeft w:val="0"/>
      <w:marRight w:val="0"/>
      <w:marTop w:val="0"/>
      <w:marBottom w:val="0"/>
      <w:divBdr>
        <w:top w:val="none" w:sz="0" w:space="0" w:color="auto"/>
        <w:left w:val="none" w:sz="0" w:space="0" w:color="auto"/>
        <w:bottom w:val="none" w:sz="0" w:space="0" w:color="auto"/>
        <w:right w:val="none" w:sz="0" w:space="0" w:color="auto"/>
      </w:divBdr>
    </w:div>
    <w:div w:id="1096052586">
      <w:bodyDiv w:val="1"/>
      <w:marLeft w:val="0"/>
      <w:marRight w:val="0"/>
      <w:marTop w:val="0"/>
      <w:marBottom w:val="0"/>
      <w:divBdr>
        <w:top w:val="none" w:sz="0" w:space="0" w:color="auto"/>
        <w:left w:val="none" w:sz="0" w:space="0" w:color="auto"/>
        <w:bottom w:val="none" w:sz="0" w:space="0" w:color="auto"/>
        <w:right w:val="none" w:sz="0" w:space="0" w:color="auto"/>
      </w:divBdr>
    </w:div>
    <w:div w:id="1106274650">
      <w:bodyDiv w:val="1"/>
      <w:marLeft w:val="0"/>
      <w:marRight w:val="0"/>
      <w:marTop w:val="0"/>
      <w:marBottom w:val="0"/>
      <w:divBdr>
        <w:top w:val="none" w:sz="0" w:space="0" w:color="auto"/>
        <w:left w:val="none" w:sz="0" w:space="0" w:color="auto"/>
        <w:bottom w:val="none" w:sz="0" w:space="0" w:color="auto"/>
        <w:right w:val="none" w:sz="0" w:space="0" w:color="auto"/>
      </w:divBdr>
    </w:div>
    <w:div w:id="1106460465">
      <w:bodyDiv w:val="1"/>
      <w:marLeft w:val="0"/>
      <w:marRight w:val="0"/>
      <w:marTop w:val="0"/>
      <w:marBottom w:val="0"/>
      <w:divBdr>
        <w:top w:val="none" w:sz="0" w:space="0" w:color="auto"/>
        <w:left w:val="none" w:sz="0" w:space="0" w:color="auto"/>
        <w:bottom w:val="none" w:sz="0" w:space="0" w:color="auto"/>
        <w:right w:val="none" w:sz="0" w:space="0" w:color="auto"/>
      </w:divBdr>
    </w:div>
    <w:div w:id="1107703043">
      <w:bodyDiv w:val="1"/>
      <w:marLeft w:val="0"/>
      <w:marRight w:val="0"/>
      <w:marTop w:val="0"/>
      <w:marBottom w:val="0"/>
      <w:divBdr>
        <w:top w:val="none" w:sz="0" w:space="0" w:color="auto"/>
        <w:left w:val="none" w:sz="0" w:space="0" w:color="auto"/>
        <w:bottom w:val="none" w:sz="0" w:space="0" w:color="auto"/>
        <w:right w:val="none" w:sz="0" w:space="0" w:color="auto"/>
      </w:divBdr>
    </w:div>
    <w:div w:id="1121613951">
      <w:bodyDiv w:val="1"/>
      <w:marLeft w:val="0"/>
      <w:marRight w:val="0"/>
      <w:marTop w:val="0"/>
      <w:marBottom w:val="0"/>
      <w:divBdr>
        <w:top w:val="none" w:sz="0" w:space="0" w:color="auto"/>
        <w:left w:val="none" w:sz="0" w:space="0" w:color="auto"/>
        <w:bottom w:val="none" w:sz="0" w:space="0" w:color="auto"/>
        <w:right w:val="none" w:sz="0" w:space="0" w:color="auto"/>
      </w:divBdr>
    </w:div>
    <w:div w:id="1129933851">
      <w:bodyDiv w:val="1"/>
      <w:marLeft w:val="0"/>
      <w:marRight w:val="0"/>
      <w:marTop w:val="0"/>
      <w:marBottom w:val="0"/>
      <w:divBdr>
        <w:top w:val="none" w:sz="0" w:space="0" w:color="auto"/>
        <w:left w:val="none" w:sz="0" w:space="0" w:color="auto"/>
        <w:bottom w:val="none" w:sz="0" w:space="0" w:color="auto"/>
        <w:right w:val="none" w:sz="0" w:space="0" w:color="auto"/>
      </w:divBdr>
    </w:div>
    <w:div w:id="1149521556">
      <w:bodyDiv w:val="1"/>
      <w:marLeft w:val="0"/>
      <w:marRight w:val="0"/>
      <w:marTop w:val="0"/>
      <w:marBottom w:val="0"/>
      <w:divBdr>
        <w:top w:val="none" w:sz="0" w:space="0" w:color="auto"/>
        <w:left w:val="none" w:sz="0" w:space="0" w:color="auto"/>
        <w:bottom w:val="none" w:sz="0" w:space="0" w:color="auto"/>
        <w:right w:val="none" w:sz="0" w:space="0" w:color="auto"/>
      </w:divBdr>
    </w:div>
    <w:div w:id="1149980867">
      <w:bodyDiv w:val="1"/>
      <w:marLeft w:val="0"/>
      <w:marRight w:val="0"/>
      <w:marTop w:val="0"/>
      <w:marBottom w:val="0"/>
      <w:divBdr>
        <w:top w:val="none" w:sz="0" w:space="0" w:color="auto"/>
        <w:left w:val="none" w:sz="0" w:space="0" w:color="auto"/>
        <w:bottom w:val="none" w:sz="0" w:space="0" w:color="auto"/>
        <w:right w:val="none" w:sz="0" w:space="0" w:color="auto"/>
      </w:divBdr>
    </w:div>
    <w:div w:id="1162429157">
      <w:bodyDiv w:val="1"/>
      <w:marLeft w:val="0"/>
      <w:marRight w:val="0"/>
      <w:marTop w:val="0"/>
      <w:marBottom w:val="0"/>
      <w:divBdr>
        <w:top w:val="none" w:sz="0" w:space="0" w:color="auto"/>
        <w:left w:val="none" w:sz="0" w:space="0" w:color="auto"/>
        <w:bottom w:val="none" w:sz="0" w:space="0" w:color="auto"/>
        <w:right w:val="none" w:sz="0" w:space="0" w:color="auto"/>
      </w:divBdr>
      <w:divsChild>
        <w:div w:id="29114801">
          <w:marLeft w:val="600"/>
          <w:marRight w:val="0"/>
          <w:marTop w:val="0"/>
          <w:marBottom w:val="0"/>
          <w:divBdr>
            <w:top w:val="none" w:sz="0" w:space="0" w:color="auto"/>
            <w:left w:val="none" w:sz="0" w:space="0" w:color="auto"/>
            <w:bottom w:val="none" w:sz="0" w:space="0" w:color="auto"/>
            <w:right w:val="none" w:sz="0" w:space="0" w:color="auto"/>
          </w:divBdr>
        </w:div>
      </w:divsChild>
    </w:div>
    <w:div w:id="1162551795">
      <w:bodyDiv w:val="1"/>
      <w:marLeft w:val="0"/>
      <w:marRight w:val="0"/>
      <w:marTop w:val="0"/>
      <w:marBottom w:val="0"/>
      <w:divBdr>
        <w:top w:val="none" w:sz="0" w:space="0" w:color="auto"/>
        <w:left w:val="none" w:sz="0" w:space="0" w:color="auto"/>
        <w:bottom w:val="none" w:sz="0" w:space="0" w:color="auto"/>
        <w:right w:val="none" w:sz="0" w:space="0" w:color="auto"/>
      </w:divBdr>
      <w:divsChild>
        <w:div w:id="108160599">
          <w:marLeft w:val="0"/>
          <w:marRight w:val="0"/>
          <w:marTop w:val="0"/>
          <w:marBottom w:val="360"/>
          <w:divBdr>
            <w:top w:val="none" w:sz="0" w:space="0" w:color="auto"/>
            <w:left w:val="none" w:sz="0" w:space="0" w:color="auto"/>
            <w:bottom w:val="none" w:sz="0" w:space="0" w:color="auto"/>
            <w:right w:val="none" w:sz="0" w:space="0" w:color="auto"/>
          </w:divBdr>
        </w:div>
      </w:divsChild>
    </w:div>
    <w:div w:id="1163468420">
      <w:bodyDiv w:val="1"/>
      <w:marLeft w:val="0"/>
      <w:marRight w:val="0"/>
      <w:marTop w:val="0"/>
      <w:marBottom w:val="0"/>
      <w:divBdr>
        <w:top w:val="none" w:sz="0" w:space="0" w:color="auto"/>
        <w:left w:val="none" w:sz="0" w:space="0" w:color="auto"/>
        <w:bottom w:val="none" w:sz="0" w:space="0" w:color="auto"/>
        <w:right w:val="none" w:sz="0" w:space="0" w:color="auto"/>
      </w:divBdr>
    </w:div>
    <w:div w:id="1168599369">
      <w:bodyDiv w:val="1"/>
      <w:marLeft w:val="0"/>
      <w:marRight w:val="0"/>
      <w:marTop w:val="0"/>
      <w:marBottom w:val="0"/>
      <w:divBdr>
        <w:top w:val="none" w:sz="0" w:space="0" w:color="auto"/>
        <w:left w:val="none" w:sz="0" w:space="0" w:color="auto"/>
        <w:bottom w:val="none" w:sz="0" w:space="0" w:color="auto"/>
        <w:right w:val="none" w:sz="0" w:space="0" w:color="auto"/>
      </w:divBdr>
      <w:divsChild>
        <w:div w:id="220558966">
          <w:marLeft w:val="0"/>
          <w:marRight w:val="0"/>
          <w:marTop w:val="0"/>
          <w:marBottom w:val="0"/>
          <w:divBdr>
            <w:top w:val="none" w:sz="0" w:space="0" w:color="auto"/>
            <w:left w:val="none" w:sz="0" w:space="0" w:color="auto"/>
            <w:bottom w:val="none" w:sz="0" w:space="0" w:color="auto"/>
            <w:right w:val="none" w:sz="0" w:space="0" w:color="auto"/>
          </w:divBdr>
        </w:div>
      </w:divsChild>
    </w:div>
    <w:div w:id="1173102603">
      <w:bodyDiv w:val="1"/>
      <w:marLeft w:val="0"/>
      <w:marRight w:val="0"/>
      <w:marTop w:val="0"/>
      <w:marBottom w:val="0"/>
      <w:divBdr>
        <w:top w:val="none" w:sz="0" w:space="0" w:color="auto"/>
        <w:left w:val="none" w:sz="0" w:space="0" w:color="auto"/>
        <w:bottom w:val="none" w:sz="0" w:space="0" w:color="auto"/>
        <w:right w:val="none" w:sz="0" w:space="0" w:color="auto"/>
      </w:divBdr>
    </w:div>
    <w:div w:id="120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46870155">
          <w:marLeft w:val="0"/>
          <w:marRight w:val="0"/>
          <w:marTop w:val="0"/>
          <w:marBottom w:val="0"/>
          <w:divBdr>
            <w:top w:val="none" w:sz="0" w:space="0" w:color="auto"/>
            <w:left w:val="none" w:sz="0" w:space="0" w:color="auto"/>
            <w:bottom w:val="none" w:sz="0" w:space="0" w:color="auto"/>
            <w:right w:val="none" w:sz="0" w:space="0" w:color="auto"/>
          </w:divBdr>
        </w:div>
      </w:divsChild>
    </w:div>
    <w:div w:id="1213538756">
      <w:bodyDiv w:val="1"/>
      <w:marLeft w:val="0"/>
      <w:marRight w:val="0"/>
      <w:marTop w:val="0"/>
      <w:marBottom w:val="0"/>
      <w:divBdr>
        <w:top w:val="none" w:sz="0" w:space="0" w:color="auto"/>
        <w:left w:val="none" w:sz="0" w:space="0" w:color="auto"/>
        <w:bottom w:val="none" w:sz="0" w:space="0" w:color="auto"/>
        <w:right w:val="none" w:sz="0" w:space="0" w:color="auto"/>
      </w:divBdr>
    </w:div>
    <w:div w:id="1216893462">
      <w:bodyDiv w:val="1"/>
      <w:marLeft w:val="0"/>
      <w:marRight w:val="0"/>
      <w:marTop w:val="0"/>
      <w:marBottom w:val="0"/>
      <w:divBdr>
        <w:top w:val="none" w:sz="0" w:space="0" w:color="auto"/>
        <w:left w:val="none" w:sz="0" w:space="0" w:color="auto"/>
        <w:bottom w:val="none" w:sz="0" w:space="0" w:color="auto"/>
        <w:right w:val="none" w:sz="0" w:space="0" w:color="auto"/>
      </w:divBdr>
    </w:div>
    <w:div w:id="1222403424">
      <w:bodyDiv w:val="1"/>
      <w:marLeft w:val="0"/>
      <w:marRight w:val="0"/>
      <w:marTop w:val="0"/>
      <w:marBottom w:val="0"/>
      <w:divBdr>
        <w:top w:val="none" w:sz="0" w:space="0" w:color="auto"/>
        <w:left w:val="none" w:sz="0" w:space="0" w:color="auto"/>
        <w:bottom w:val="none" w:sz="0" w:space="0" w:color="auto"/>
        <w:right w:val="none" w:sz="0" w:space="0" w:color="auto"/>
      </w:divBdr>
    </w:div>
    <w:div w:id="1225943490">
      <w:bodyDiv w:val="1"/>
      <w:marLeft w:val="0"/>
      <w:marRight w:val="0"/>
      <w:marTop w:val="0"/>
      <w:marBottom w:val="0"/>
      <w:divBdr>
        <w:top w:val="none" w:sz="0" w:space="0" w:color="auto"/>
        <w:left w:val="none" w:sz="0" w:space="0" w:color="auto"/>
        <w:bottom w:val="none" w:sz="0" w:space="0" w:color="auto"/>
        <w:right w:val="none" w:sz="0" w:space="0" w:color="auto"/>
      </w:divBdr>
      <w:divsChild>
        <w:div w:id="509686423">
          <w:marLeft w:val="0"/>
          <w:marRight w:val="0"/>
          <w:marTop w:val="0"/>
          <w:marBottom w:val="360"/>
          <w:divBdr>
            <w:top w:val="none" w:sz="0" w:space="0" w:color="auto"/>
            <w:left w:val="none" w:sz="0" w:space="0" w:color="auto"/>
            <w:bottom w:val="none" w:sz="0" w:space="0" w:color="auto"/>
            <w:right w:val="none" w:sz="0" w:space="0" w:color="auto"/>
          </w:divBdr>
        </w:div>
      </w:divsChild>
    </w:div>
    <w:div w:id="1228615045">
      <w:bodyDiv w:val="1"/>
      <w:marLeft w:val="0"/>
      <w:marRight w:val="0"/>
      <w:marTop w:val="0"/>
      <w:marBottom w:val="0"/>
      <w:divBdr>
        <w:top w:val="none" w:sz="0" w:space="0" w:color="auto"/>
        <w:left w:val="none" w:sz="0" w:space="0" w:color="auto"/>
        <w:bottom w:val="none" w:sz="0" w:space="0" w:color="auto"/>
        <w:right w:val="none" w:sz="0" w:space="0" w:color="auto"/>
      </w:divBdr>
      <w:divsChild>
        <w:div w:id="1086151310">
          <w:marLeft w:val="0"/>
          <w:marRight w:val="0"/>
          <w:marTop w:val="0"/>
          <w:marBottom w:val="360"/>
          <w:divBdr>
            <w:top w:val="none" w:sz="0" w:space="0" w:color="auto"/>
            <w:left w:val="none" w:sz="0" w:space="0" w:color="auto"/>
            <w:bottom w:val="none" w:sz="0" w:space="0" w:color="auto"/>
            <w:right w:val="none" w:sz="0" w:space="0" w:color="auto"/>
          </w:divBdr>
        </w:div>
      </w:divsChild>
    </w:div>
    <w:div w:id="1266156888">
      <w:bodyDiv w:val="1"/>
      <w:marLeft w:val="0"/>
      <w:marRight w:val="0"/>
      <w:marTop w:val="0"/>
      <w:marBottom w:val="0"/>
      <w:divBdr>
        <w:top w:val="none" w:sz="0" w:space="0" w:color="auto"/>
        <w:left w:val="none" w:sz="0" w:space="0" w:color="auto"/>
        <w:bottom w:val="none" w:sz="0" w:space="0" w:color="auto"/>
        <w:right w:val="none" w:sz="0" w:space="0" w:color="auto"/>
      </w:divBdr>
    </w:div>
    <w:div w:id="1276595501">
      <w:bodyDiv w:val="1"/>
      <w:marLeft w:val="0"/>
      <w:marRight w:val="0"/>
      <w:marTop w:val="0"/>
      <w:marBottom w:val="0"/>
      <w:divBdr>
        <w:top w:val="none" w:sz="0" w:space="0" w:color="auto"/>
        <w:left w:val="none" w:sz="0" w:space="0" w:color="auto"/>
        <w:bottom w:val="none" w:sz="0" w:space="0" w:color="auto"/>
        <w:right w:val="none" w:sz="0" w:space="0" w:color="auto"/>
      </w:divBdr>
      <w:divsChild>
        <w:div w:id="1778603496">
          <w:marLeft w:val="0"/>
          <w:marRight w:val="0"/>
          <w:marTop w:val="0"/>
          <w:marBottom w:val="0"/>
          <w:divBdr>
            <w:top w:val="none" w:sz="0" w:space="0" w:color="auto"/>
            <w:left w:val="none" w:sz="0" w:space="0" w:color="auto"/>
            <w:bottom w:val="none" w:sz="0" w:space="0" w:color="auto"/>
            <w:right w:val="none" w:sz="0" w:space="0" w:color="auto"/>
          </w:divBdr>
        </w:div>
      </w:divsChild>
    </w:div>
    <w:div w:id="1282880210">
      <w:bodyDiv w:val="1"/>
      <w:marLeft w:val="0"/>
      <w:marRight w:val="0"/>
      <w:marTop w:val="0"/>
      <w:marBottom w:val="0"/>
      <w:divBdr>
        <w:top w:val="none" w:sz="0" w:space="0" w:color="auto"/>
        <w:left w:val="none" w:sz="0" w:space="0" w:color="auto"/>
        <w:bottom w:val="none" w:sz="0" w:space="0" w:color="auto"/>
        <w:right w:val="none" w:sz="0" w:space="0" w:color="auto"/>
      </w:divBdr>
    </w:div>
    <w:div w:id="1291519620">
      <w:bodyDiv w:val="1"/>
      <w:marLeft w:val="0"/>
      <w:marRight w:val="0"/>
      <w:marTop w:val="0"/>
      <w:marBottom w:val="0"/>
      <w:divBdr>
        <w:top w:val="none" w:sz="0" w:space="0" w:color="auto"/>
        <w:left w:val="none" w:sz="0" w:space="0" w:color="auto"/>
        <w:bottom w:val="none" w:sz="0" w:space="0" w:color="auto"/>
        <w:right w:val="none" w:sz="0" w:space="0" w:color="auto"/>
      </w:divBdr>
    </w:div>
    <w:div w:id="1295527625">
      <w:bodyDiv w:val="1"/>
      <w:marLeft w:val="0"/>
      <w:marRight w:val="0"/>
      <w:marTop w:val="0"/>
      <w:marBottom w:val="0"/>
      <w:divBdr>
        <w:top w:val="none" w:sz="0" w:space="0" w:color="auto"/>
        <w:left w:val="none" w:sz="0" w:space="0" w:color="auto"/>
        <w:bottom w:val="none" w:sz="0" w:space="0" w:color="auto"/>
        <w:right w:val="none" w:sz="0" w:space="0" w:color="auto"/>
      </w:divBdr>
    </w:div>
    <w:div w:id="1297294173">
      <w:bodyDiv w:val="1"/>
      <w:marLeft w:val="0"/>
      <w:marRight w:val="0"/>
      <w:marTop w:val="0"/>
      <w:marBottom w:val="0"/>
      <w:divBdr>
        <w:top w:val="none" w:sz="0" w:space="0" w:color="auto"/>
        <w:left w:val="none" w:sz="0" w:space="0" w:color="auto"/>
        <w:bottom w:val="none" w:sz="0" w:space="0" w:color="auto"/>
        <w:right w:val="none" w:sz="0" w:space="0" w:color="auto"/>
      </w:divBdr>
    </w:div>
    <w:div w:id="1303539274">
      <w:bodyDiv w:val="1"/>
      <w:marLeft w:val="0"/>
      <w:marRight w:val="0"/>
      <w:marTop w:val="0"/>
      <w:marBottom w:val="0"/>
      <w:divBdr>
        <w:top w:val="none" w:sz="0" w:space="0" w:color="auto"/>
        <w:left w:val="none" w:sz="0" w:space="0" w:color="auto"/>
        <w:bottom w:val="none" w:sz="0" w:space="0" w:color="auto"/>
        <w:right w:val="none" w:sz="0" w:space="0" w:color="auto"/>
      </w:divBdr>
    </w:div>
    <w:div w:id="1316492498">
      <w:bodyDiv w:val="1"/>
      <w:marLeft w:val="0"/>
      <w:marRight w:val="0"/>
      <w:marTop w:val="0"/>
      <w:marBottom w:val="0"/>
      <w:divBdr>
        <w:top w:val="none" w:sz="0" w:space="0" w:color="auto"/>
        <w:left w:val="none" w:sz="0" w:space="0" w:color="auto"/>
        <w:bottom w:val="none" w:sz="0" w:space="0" w:color="auto"/>
        <w:right w:val="none" w:sz="0" w:space="0" w:color="auto"/>
      </w:divBdr>
    </w:div>
    <w:div w:id="1328627779">
      <w:bodyDiv w:val="1"/>
      <w:marLeft w:val="0"/>
      <w:marRight w:val="0"/>
      <w:marTop w:val="0"/>
      <w:marBottom w:val="0"/>
      <w:divBdr>
        <w:top w:val="none" w:sz="0" w:space="0" w:color="auto"/>
        <w:left w:val="none" w:sz="0" w:space="0" w:color="auto"/>
        <w:bottom w:val="none" w:sz="0" w:space="0" w:color="auto"/>
        <w:right w:val="none" w:sz="0" w:space="0" w:color="auto"/>
      </w:divBdr>
      <w:divsChild>
        <w:div w:id="1978412108">
          <w:marLeft w:val="0"/>
          <w:marRight w:val="0"/>
          <w:marTop w:val="0"/>
          <w:marBottom w:val="360"/>
          <w:divBdr>
            <w:top w:val="none" w:sz="0" w:space="0" w:color="auto"/>
            <w:left w:val="none" w:sz="0" w:space="0" w:color="auto"/>
            <w:bottom w:val="none" w:sz="0" w:space="0" w:color="auto"/>
            <w:right w:val="none" w:sz="0" w:space="0" w:color="auto"/>
          </w:divBdr>
        </w:div>
      </w:divsChild>
    </w:div>
    <w:div w:id="1332610122">
      <w:bodyDiv w:val="1"/>
      <w:marLeft w:val="0"/>
      <w:marRight w:val="0"/>
      <w:marTop w:val="0"/>
      <w:marBottom w:val="0"/>
      <w:divBdr>
        <w:top w:val="none" w:sz="0" w:space="0" w:color="auto"/>
        <w:left w:val="none" w:sz="0" w:space="0" w:color="auto"/>
        <w:bottom w:val="none" w:sz="0" w:space="0" w:color="auto"/>
        <w:right w:val="none" w:sz="0" w:space="0" w:color="auto"/>
      </w:divBdr>
    </w:div>
    <w:div w:id="1344671141">
      <w:bodyDiv w:val="1"/>
      <w:marLeft w:val="0"/>
      <w:marRight w:val="0"/>
      <w:marTop w:val="0"/>
      <w:marBottom w:val="0"/>
      <w:divBdr>
        <w:top w:val="none" w:sz="0" w:space="0" w:color="auto"/>
        <w:left w:val="none" w:sz="0" w:space="0" w:color="auto"/>
        <w:bottom w:val="none" w:sz="0" w:space="0" w:color="auto"/>
        <w:right w:val="none" w:sz="0" w:space="0" w:color="auto"/>
      </w:divBdr>
      <w:divsChild>
        <w:div w:id="1779831933">
          <w:marLeft w:val="0"/>
          <w:marRight w:val="0"/>
          <w:marTop w:val="0"/>
          <w:marBottom w:val="360"/>
          <w:divBdr>
            <w:top w:val="none" w:sz="0" w:space="0" w:color="auto"/>
            <w:left w:val="none" w:sz="0" w:space="0" w:color="auto"/>
            <w:bottom w:val="none" w:sz="0" w:space="0" w:color="auto"/>
            <w:right w:val="none" w:sz="0" w:space="0" w:color="auto"/>
          </w:divBdr>
        </w:div>
      </w:divsChild>
    </w:div>
    <w:div w:id="1355115391">
      <w:bodyDiv w:val="1"/>
      <w:marLeft w:val="0"/>
      <w:marRight w:val="0"/>
      <w:marTop w:val="0"/>
      <w:marBottom w:val="0"/>
      <w:divBdr>
        <w:top w:val="none" w:sz="0" w:space="0" w:color="auto"/>
        <w:left w:val="none" w:sz="0" w:space="0" w:color="auto"/>
        <w:bottom w:val="none" w:sz="0" w:space="0" w:color="auto"/>
        <w:right w:val="none" w:sz="0" w:space="0" w:color="auto"/>
      </w:divBdr>
      <w:divsChild>
        <w:div w:id="2052805964">
          <w:marLeft w:val="0"/>
          <w:marRight w:val="0"/>
          <w:marTop w:val="0"/>
          <w:marBottom w:val="360"/>
          <w:divBdr>
            <w:top w:val="none" w:sz="0" w:space="0" w:color="auto"/>
            <w:left w:val="none" w:sz="0" w:space="0" w:color="auto"/>
            <w:bottom w:val="none" w:sz="0" w:space="0" w:color="auto"/>
            <w:right w:val="none" w:sz="0" w:space="0" w:color="auto"/>
          </w:divBdr>
        </w:div>
      </w:divsChild>
    </w:div>
    <w:div w:id="1371225818">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2">
          <w:marLeft w:val="0"/>
          <w:marRight w:val="0"/>
          <w:marTop w:val="0"/>
          <w:marBottom w:val="0"/>
          <w:divBdr>
            <w:top w:val="none" w:sz="0" w:space="0" w:color="auto"/>
            <w:left w:val="none" w:sz="0" w:space="0" w:color="auto"/>
            <w:bottom w:val="none" w:sz="0" w:space="0" w:color="auto"/>
            <w:right w:val="none" w:sz="0" w:space="0" w:color="auto"/>
          </w:divBdr>
        </w:div>
      </w:divsChild>
    </w:div>
    <w:div w:id="1371997912">
      <w:bodyDiv w:val="1"/>
      <w:marLeft w:val="0"/>
      <w:marRight w:val="0"/>
      <w:marTop w:val="0"/>
      <w:marBottom w:val="0"/>
      <w:divBdr>
        <w:top w:val="none" w:sz="0" w:space="0" w:color="auto"/>
        <w:left w:val="none" w:sz="0" w:space="0" w:color="auto"/>
        <w:bottom w:val="none" w:sz="0" w:space="0" w:color="auto"/>
        <w:right w:val="none" w:sz="0" w:space="0" w:color="auto"/>
      </w:divBdr>
    </w:div>
    <w:div w:id="1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1104879101">
          <w:marLeft w:val="0"/>
          <w:marRight w:val="0"/>
          <w:marTop w:val="0"/>
          <w:marBottom w:val="360"/>
          <w:divBdr>
            <w:top w:val="none" w:sz="0" w:space="0" w:color="auto"/>
            <w:left w:val="none" w:sz="0" w:space="0" w:color="auto"/>
            <w:bottom w:val="none" w:sz="0" w:space="0" w:color="auto"/>
            <w:right w:val="none" w:sz="0" w:space="0" w:color="auto"/>
          </w:divBdr>
        </w:div>
      </w:divsChild>
    </w:div>
    <w:div w:id="1422331178">
      <w:bodyDiv w:val="1"/>
      <w:marLeft w:val="0"/>
      <w:marRight w:val="0"/>
      <w:marTop w:val="0"/>
      <w:marBottom w:val="0"/>
      <w:divBdr>
        <w:top w:val="none" w:sz="0" w:space="0" w:color="auto"/>
        <w:left w:val="none" w:sz="0" w:space="0" w:color="auto"/>
        <w:bottom w:val="none" w:sz="0" w:space="0" w:color="auto"/>
        <w:right w:val="none" w:sz="0" w:space="0" w:color="auto"/>
      </w:divBdr>
      <w:divsChild>
        <w:div w:id="1190144338">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1430933953">
      <w:bodyDiv w:val="1"/>
      <w:marLeft w:val="0"/>
      <w:marRight w:val="0"/>
      <w:marTop w:val="0"/>
      <w:marBottom w:val="0"/>
      <w:divBdr>
        <w:top w:val="none" w:sz="0" w:space="0" w:color="auto"/>
        <w:left w:val="none" w:sz="0" w:space="0" w:color="auto"/>
        <w:bottom w:val="none" w:sz="0" w:space="0" w:color="auto"/>
        <w:right w:val="none" w:sz="0" w:space="0" w:color="auto"/>
      </w:divBdr>
    </w:div>
    <w:div w:id="1432551654">
      <w:bodyDiv w:val="1"/>
      <w:marLeft w:val="0"/>
      <w:marRight w:val="0"/>
      <w:marTop w:val="0"/>
      <w:marBottom w:val="0"/>
      <w:divBdr>
        <w:top w:val="none" w:sz="0" w:space="0" w:color="auto"/>
        <w:left w:val="none" w:sz="0" w:space="0" w:color="auto"/>
        <w:bottom w:val="none" w:sz="0" w:space="0" w:color="auto"/>
        <w:right w:val="none" w:sz="0" w:space="0" w:color="auto"/>
      </w:divBdr>
    </w:div>
    <w:div w:id="1435905706">
      <w:bodyDiv w:val="1"/>
      <w:marLeft w:val="0"/>
      <w:marRight w:val="0"/>
      <w:marTop w:val="0"/>
      <w:marBottom w:val="0"/>
      <w:divBdr>
        <w:top w:val="none" w:sz="0" w:space="0" w:color="auto"/>
        <w:left w:val="none" w:sz="0" w:space="0" w:color="auto"/>
        <w:bottom w:val="none" w:sz="0" w:space="0" w:color="auto"/>
        <w:right w:val="none" w:sz="0" w:space="0" w:color="auto"/>
      </w:divBdr>
    </w:div>
    <w:div w:id="1437366293">
      <w:bodyDiv w:val="1"/>
      <w:marLeft w:val="0"/>
      <w:marRight w:val="0"/>
      <w:marTop w:val="0"/>
      <w:marBottom w:val="0"/>
      <w:divBdr>
        <w:top w:val="none" w:sz="0" w:space="0" w:color="auto"/>
        <w:left w:val="none" w:sz="0" w:space="0" w:color="auto"/>
        <w:bottom w:val="none" w:sz="0" w:space="0" w:color="auto"/>
        <w:right w:val="none" w:sz="0" w:space="0" w:color="auto"/>
      </w:divBdr>
    </w:div>
    <w:div w:id="1440566919">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sChild>
        <w:div w:id="857423882">
          <w:marLeft w:val="0"/>
          <w:marRight w:val="0"/>
          <w:marTop w:val="0"/>
          <w:marBottom w:val="0"/>
          <w:divBdr>
            <w:top w:val="none" w:sz="0" w:space="0" w:color="auto"/>
            <w:left w:val="none" w:sz="0" w:space="0" w:color="auto"/>
            <w:bottom w:val="none" w:sz="0" w:space="0" w:color="auto"/>
            <w:right w:val="none" w:sz="0" w:space="0" w:color="auto"/>
          </w:divBdr>
        </w:div>
      </w:divsChild>
    </w:div>
    <w:div w:id="1484815679">
      <w:bodyDiv w:val="1"/>
      <w:marLeft w:val="0"/>
      <w:marRight w:val="0"/>
      <w:marTop w:val="0"/>
      <w:marBottom w:val="0"/>
      <w:divBdr>
        <w:top w:val="none" w:sz="0" w:space="0" w:color="auto"/>
        <w:left w:val="none" w:sz="0" w:space="0" w:color="auto"/>
        <w:bottom w:val="none" w:sz="0" w:space="0" w:color="auto"/>
        <w:right w:val="none" w:sz="0" w:space="0" w:color="auto"/>
      </w:divBdr>
    </w:div>
    <w:div w:id="1498881379">
      <w:bodyDiv w:val="1"/>
      <w:marLeft w:val="0"/>
      <w:marRight w:val="0"/>
      <w:marTop w:val="0"/>
      <w:marBottom w:val="0"/>
      <w:divBdr>
        <w:top w:val="none" w:sz="0" w:space="0" w:color="auto"/>
        <w:left w:val="none" w:sz="0" w:space="0" w:color="auto"/>
        <w:bottom w:val="none" w:sz="0" w:space="0" w:color="auto"/>
        <w:right w:val="none" w:sz="0" w:space="0" w:color="auto"/>
      </w:divBdr>
    </w:div>
    <w:div w:id="1514951645">
      <w:bodyDiv w:val="1"/>
      <w:marLeft w:val="0"/>
      <w:marRight w:val="0"/>
      <w:marTop w:val="0"/>
      <w:marBottom w:val="0"/>
      <w:divBdr>
        <w:top w:val="none" w:sz="0" w:space="0" w:color="auto"/>
        <w:left w:val="none" w:sz="0" w:space="0" w:color="auto"/>
        <w:bottom w:val="none" w:sz="0" w:space="0" w:color="auto"/>
        <w:right w:val="none" w:sz="0" w:space="0" w:color="auto"/>
      </w:divBdr>
    </w:div>
    <w:div w:id="1515918406">
      <w:bodyDiv w:val="1"/>
      <w:marLeft w:val="0"/>
      <w:marRight w:val="0"/>
      <w:marTop w:val="0"/>
      <w:marBottom w:val="0"/>
      <w:divBdr>
        <w:top w:val="none" w:sz="0" w:space="0" w:color="auto"/>
        <w:left w:val="none" w:sz="0" w:space="0" w:color="auto"/>
        <w:bottom w:val="none" w:sz="0" w:space="0" w:color="auto"/>
        <w:right w:val="none" w:sz="0" w:space="0" w:color="auto"/>
      </w:divBdr>
    </w:div>
    <w:div w:id="1517191038">
      <w:bodyDiv w:val="1"/>
      <w:marLeft w:val="0"/>
      <w:marRight w:val="0"/>
      <w:marTop w:val="0"/>
      <w:marBottom w:val="0"/>
      <w:divBdr>
        <w:top w:val="none" w:sz="0" w:space="0" w:color="auto"/>
        <w:left w:val="none" w:sz="0" w:space="0" w:color="auto"/>
        <w:bottom w:val="none" w:sz="0" w:space="0" w:color="auto"/>
        <w:right w:val="none" w:sz="0" w:space="0" w:color="auto"/>
      </w:divBdr>
      <w:divsChild>
        <w:div w:id="632491919">
          <w:marLeft w:val="0"/>
          <w:marRight w:val="0"/>
          <w:marTop w:val="0"/>
          <w:marBottom w:val="0"/>
          <w:divBdr>
            <w:top w:val="none" w:sz="0" w:space="0" w:color="auto"/>
            <w:left w:val="none" w:sz="0" w:space="0" w:color="auto"/>
            <w:bottom w:val="none" w:sz="0" w:space="0" w:color="auto"/>
            <w:right w:val="none" w:sz="0" w:space="0" w:color="auto"/>
          </w:divBdr>
        </w:div>
      </w:divsChild>
    </w:div>
    <w:div w:id="1518150912">
      <w:bodyDiv w:val="1"/>
      <w:marLeft w:val="0"/>
      <w:marRight w:val="0"/>
      <w:marTop w:val="0"/>
      <w:marBottom w:val="0"/>
      <w:divBdr>
        <w:top w:val="none" w:sz="0" w:space="0" w:color="auto"/>
        <w:left w:val="none" w:sz="0" w:space="0" w:color="auto"/>
        <w:bottom w:val="none" w:sz="0" w:space="0" w:color="auto"/>
        <w:right w:val="none" w:sz="0" w:space="0" w:color="auto"/>
      </w:divBdr>
      <w:divsChild>
        <w:div w:id="161165184">
          <w:marLeft w:val="600"/>
          <w:marRight w:val="0"/>
          <w:marTop w:val="0"/>
          <w:marBottom w:val="0"/>
          <w:divBdr>
            <w:top w:val="none" w:sz="0" w:space="0" w:color="auto"/>
            <w:left w:val="none" w:sz="0" w:space="0" w:color="auto"/>
            <w:bottom w:val="none" w:sz="0" w:space="0" w:color="auto"/>
            <w:right w:val="none" w:sz="0" w:space="0" w:color="auto"/>
          </w:divBdr>
        </w:div>
      </w:divsChild>
    </w:div>
    <w:div w:id="1520195706">
      <w:bodyDiv w:val="1"/>
      <w:marLeft w:val="0"/>
      <w:marRight w:val="0"/>
      <w:marTop w:val="0"/>
      <w:marBottom w:val="0"/>
      <w:divBdr>
        <w:top w:val="none" w:sz="0" w:space="0" w:color="auto"/>
        <w:left w:val="none" w:sz="0" w:space="0" w:color="auto"/>
        <w:bottom w:val="none" w:sz="0" w:space="0" w:color="auto"/>
        <w:right w:val="none" w:sz="0" w:space="0" w:color="auto"/>
      </w:divBdr>
      <w:divsChild>
        <w:div w:id="931398981">
          <w:marLeft w:val="0"/>
          <w:marRight w:val="0"/>
          <w:marTop w:val="0"/>
          <w:marBottom w:val="360"/>
          <w:divBdr>
            <w:top w:val="none" w:sz="0" w:space="0" w:color="auto"/>
            <w:left w:val="none" w:sz="0" w:space="0" w:color="auto"/>
            <w:bottom w:val="none" w:sz="0" w:space="0" w:color="auto"/>
            <w:right w:val="none" w:sz="0" w:space="0" w:color="auto"/>
          </w:divBdr>
        </w:div>
      </w:divsChild>
    </w:div>
    <w:div w:id="1533181574">
      <w:bodyDiv w:val="1"/>
      <w:marLeft w:val="0"/>
      <w:marRight w:val="0"/>
      <w:marTop w:val="0"/>
      <w:marBottom w:val="0"/>
      <w:divBdr>
        <w:top w:val="none" w:sz="0" w:space="0" w:color="auto"/>
        <w:left w:val="none" w:sz="0" w:space="0" w:color="auto"/>
        <w:bottom w:val="none" w:sz="0" w:space="0" w:color="auto"/>
        <w:right w:val="none" w:sz="0" w:space="0" w:color="auto"/>
      </w:divBdr>
    </w:div>
    <w:div w:id="1563105247">
      <w:bodyDiv w:val="1"/>
      <w:marLeft w:val="0"/>
      <w:marRight w:val="0"/>
      <w:marTop w:val="0"/>
      <w:marBottom w:val="0"/>
      <w:divBdr>
        <w:top w:val="none" w:sz="0" w:space="0" w:color="auto"/>
        <w:left w:val="none" w:sz="0" w:space="0" w:color="auto"/>
        <w:bottom w:val="none" w:sz="0" w:space="0" w:color="auto"/>
        <w:right w:val="none" w:sz="0" w:space="0" w:color="auto"/>
      </w:divBdr>
      <w:divsChild>
        <w:div w:id="2075271446">
          <w:marLeft w:val="600"/>
          <w:marRight w:val="0"/>
          <w:marTop w:val="0"/>
          <w:marBottom w:val="0"/>
          <w:divBdr>
            <w:top w:val="none" w:sz="0" w:space="0" w:color="auto"/>
            <w:left w:val="none" w:sz="0" w:space="0" w:color="auto"/>
            <w:bottom w:val="none" w:sz="0" w:space="0" w:color="auto"/>
            <w:right w:val="none" w:sz="0" w:space="0" w:color="auto"/>
          </w:divBdr>
        </w:div>
        <w:div w:id="1458455456">
          <w:marLeft w:val="600"/>
          <w:marRight w:val="0"/>
          <w:marTop w:val="0"/>
          <w:marBottom w:val="0"/>
          <w:divBdr>
            <w:top w:val="none" w:sz="0" w:space="0" w:color="auto"/>
            <w:left w:val="none" w:sz="0" w:space="0" w:color="auto"/>
            <w:bottom w:val="none" w:sz="0" w:space="0" w:color="auto"/>
            <w:right w:val="none" w:sz="0" w:space="0" w:color="auto"/>
          </w:divBdr>
        </w:div>
        <w:div w:id="2068796021">
          <w:marLeft w:val="600"/>
          <w:marRight w:val="0"/>
          <w:marTop w:val="0"/>
          <w:marBottom w:val="0"/>
          <w:divBdr>
            <w:top w:val="none" w:sz="0" w:space="0" w:color="auto"/>
            <w:left w:val="none" w:sz="0" w:space="0" w:color="auto"/>
            <w:bottom w:val="none" w:sz="0" w:space="0" w:color="auto"/>
            <w:right w:val="none" w:sz="0" w:space="0" w:color="auto"/>
          </w:divBdr>
        </w:div>
        <w:div w:id="1915621303">
          <w:marLeft w:val="600"/>
          <w:marRight w:val="0"/>
          <w:marTop w:val="0"/>
          <w:marBottom w:val="0"/>
          <w:divBdr>
            <w:top w:val="none" w:sz="0" w:space="0" w:color="auto"/>
            <w:left w:val="none" w:sz="0" w:space="0" w:color="auto"/>
            <w:bottom w:val="none" w:sz="0" w:space="0" w:color="auto"/>
            <w:right w:val="none" w:sz="0" w:space="0" w:color="auto"/>
          </w:divBdr>
        </w:div>
        <w:div w:id="1622497618">
          <w:marLeft w:val="600"/>
          <w:marRight w:val="0"/>
          <w:marTop w:val="0"/>
          <w:marBottom w:val="0"/>
          <w:divBdr>
            <w:top w:val="none" w:sz="0" w:space="0" w:color="auto"/>
            <w:left w:val="none" w:sz="0" w:space="0" w:color="auto"/>
            <w:bottom w:val="none" w:sz="0" w:space="0" w:color="auto"/>
            <w:right w:val="none" w:sz="0" w:space="0" w:color="auto"/>
          </w:divBdr>
        </w:div>
        <w:div w:id="877206533">
          <w:marLeft w:val="600"/>
          <w:marRight w:val="0"/>
          <w:marTop w:val="0"/>
          <w:marBottom w:val="0"/>
          <w:divBdr>
            <w:top w:val="none" w:sz="0" w:space="0" w:color="auto"/>
            <w:left w:val="none" w:sz="0" w:space="0" w:color="auto"/>
            <w:bottom w:val="none" w:sz="0" w:space="0" w:color="auto"/>
            <w:right w:val="none" w:sz="0" w:space="0" w:color="auto"/>
          </w:divBdr>
        </w:div>
        <w:div w:id="1766077104">
          <w:marLeft w:val="600"/>
          <w:marRight w:val="0"/>
          <w:marTop w:val="0"/>
          <w:marBottom w:val="0"/>
          <w:divBdr>
            <w:top w:val="none" w:sz="0" w:space="0" w:color="auto"/>
            <w:left w:val="none" w:sz="0" w:space="0" w:color="auto"/>
            <w:bottom w:val="none" w:sz="0" w:space="0" w:color="auto"/>
            <w:right w:val="none" w:sz="0" w:space="0" w:color="auto"/>
          </w:divBdr>
        </w:div>
        <w:div w:id="774325763">
          <w:marLeft w:val="600"/>
          <w:marRight w:val="0"/>
          <w:marTop w:val="0"/>
          <w:marBottom w:val="0"/>
          <w:divBdr>
            <w:top w:val="none" w:sz="0" w:space="0" w:color="auto"/>
            <w:left w:val="none" w:sz="0" w:space="0" w:color="auto"/>
            <w:bottom w:val="none" w:sz="0" w:space="0" w:color="auto"/>
            <w:right w:val="none" w:sz="0" w:space="0" w:color="auto"/>
          </w:divBdr>
        </w:div>
      </w:divsChild>
    </w:div>
    <w:div w:id="1581131733">
      <w:bodyDiv w:val="1"/>
      <w:marLeft w:val="0"/>
      <w:marRight w:val="0"/>
      <w:marTop w:val="0"/>
      <w:marBottom w:val="0"/>
      <w:divBdr>
        <w:top w:val="none" w:sz="0" w:space="0" w:color="auto"/>
        <w:left w:val="none" w:sz="0" w:space="0" w:color="auto"/>
        <w:bottom w:val="none" w:sz="0" w:space="0" w:color="auto"/>
        <w:right w:val="none" w:sz="0" w:space="0" w:color="auto"/>
      </w:divBdr>
      <w:divsChild>
        <w:div w:id="537088198">
          <w:marLeft w:val="600"/>
          <w:marRight w:val="0"/>
          <w:marTop w:val="0"/>
          <w:marBottom w:val="0"/>
          <w:divBdr>
            <w:top w:val="none" w:sz="0" w:space="0" w:color="auto"/>
            <w:left w:val="none" w:sz="0" w:space="0" w:color="auto"/>
            <w:bottom w:val="none" w:sz="0" w:space="0" w:color="auto"/>
            <w:right w:val="none" w:sz="0" w:space="0" w:color="auto"/>
          </w:divBdr>
        </w:div>
      </w:divsChild>
    </w:div>
    <w:div w:id="1583028725">
      <w:bodyDiv w:val="1"/>
      <w:marLeft w:val="0"/>
      <w:marRight w:val="0"/>
      <w:marTop w:val="0"/>
      <w:marBottom w:val="0"/>
      <w:divBdr>
        <w:top w:val="none" w:sz="0" w:space="0" w:color="auto"/>
        <w:left w:val="none" w:sz="0" w:space="0" w:color="auto"/>
        <w:bottom w:val="none" w:sz="0" w:space="0" w:color="auto"/>
        <w:right w:val="none" w:sz="0" w:space="0" w:color="auto"/>
      </w:divBdr>
    </w:div>
    <w:div w:id="1583559758">
      <w:bodyDiv w:val="1"/>
      <w:marLeft w:val="0"/>
      <w:marRight w:val="0"/>
      <w:marTop w:val="0"/>
      <w:marBottom w:val="0"/>
      <w:divBdr>
        <w:top w:val="none" w:sz="0" w:space="0" w:color="auto"/>
        <w:left w:val="none" w:sz="0" w:space="0" w:color="auto"/>
        <w:bottom w:val="none" w:sz="0" w:space="0" w:color="auto"/>
        <w:right w:val="none" w:sz="0" w:space="0" w:color="auto"/>
      </w:divBdr>
      <w:divsChild>
        <w:div w:id="222714475">
          <w:marLeft w:val="0"/>
          <w:marRight w:val="0"/>
          <w:marTop w:val="0"/>
          <w:marBottom w:val="360"/>
          <w:divBdr>
            <w:top w:val="none" w:sz="0" w:space="0" w:color="auto"/>
            <w:left w:val="none" w:sz="0" w:space="0" w:color="auto"/>
            <w:bottom w:val="none" w:sz="0" w:space="0" w:color="auto"/>
            <w:right w:val="none" w:sz="0" w:space="0" w:color="auto"/>
          </w:divBdr>
        </w:div>
      </w:divsChild>
    </w:div>
    <w:div w:id="1584333977">
      <w:bodyDiv w:val="1"/>
      <w:marLeft w:val="0"/>
      <w:marRight w:val="0"/>
      <w:marTop w:val="0"/>
      <w:marBottom w:val="0"/>
      <w:divBdr>
        <w:top w:val="none" w:sz="0" w:space="0" w:color="auto"/>
        <w:left w:val="none" w:sz="0" w:space="0" w:color="auto"/>
        <w:bottom w:val="none" w:sz="0" w:space="0" w:color="auto"/>
        <w:right w:val="none" w:sz="0" w:space="0" w:color="auto"/>
      </w:divBdr>
    </w:div>
    <w:div w:id="1591742694">
      <w:bodyDiv w:val="1"/>
      <w:marLeft w:val="0"/>
      <w:marRight w:val="0"/>
      <w:marTop w:val="0"/>
      <w:marBottom w:val="0"/>
      <w:divBdr>
        <w:top w:val="none" w:sz="0" w:space="0" w:color="auto"/>
        <w:left w:val="none" w:sz="0" w:space="0" w:color="auto"/>
        <w:bottom w:val="none" w:sz="0" w:space="0" w:color="auto"/>
        <w:right w:val="none" w:sz="0" w:space="0" w:color="auto"/>
      </w:divBdr>
    </w:div>
    <w:div w:id="1591813283">
      <w:bodyDiv w:val="1"/>
      <w:marLeft w:val="0"/>
      <w:marRight w:val="0"/>
      <w:marTop w:val="0"/>
      <w:marBottom w:val="0"/>
      <w:divBdr>
        <w:top w:val="none" w:sz="0" w:space="0" w:color="auto"/>
        <w:left w:val="none" w:sz="0" w:space="0" w:color="auto"/>
        <w:bottom w:val="none" w:sz="0" w:space="0" w:color="auto"/>
        <w:right w:val="none" w:sz="0" w:space="0" w:color="auto"/>
      </w:divBdr>
    </w:div>
    <w:div w:id="1632905329">
      <w:bodyDiv w:val="1"/>
      <w:marLeft w:val="0"/>
      <w:marRight w:val="0"/>
      <w:marTop w:val="0"/>
      <w:marBottom w:val="0"/>
      <w:divBdr>
        <w:top w:val="none" w:sz="0" w:space="0" w:color="auto"/>
        <w:left w:val="none" w:sz="0" w:space="0" w:color="auto"/>
        <w:bottom w:val="none" w:sz="0" w:space="0" w:color="auto"/>
        <w:right w:val="none" w:sz="0" w:space="0" w:color="auto"/>
      </w:divBdr>
    </w:div>
    <w:div w:id="1643996085">
      <w:bodyDiv w:val="1"/>
      <w:marLeft w:val="0"/>
      <w:marRight w:val="0"/>
      <w:marTop w:val="0"/>
      <w:marBottom w:val="0"/>
      <w:divBdr>
        <w:top w:val="none" w:sz="0" w:space="0" w:color="auto"/>
        <w:left w:val="none" w:sz="0" w:space="0" w:color="auto"/>
        <w:bottom w:val="none" w:sz="0" w:space="0" w:color="auto"/>
        <w:right w:val="none" w:sz="0" w:space="0" w:color="auto"/>
      </w:divBdr>
    </w:div>
    <w:div w:id="1654944652">
      <w:bodyDiv w:val="1"/>
      <w:marLeft w:val="0"/>
      <w:marRight w:val="0"/>
      <w:marTop w:val="0"/>
      <w:marBottom w:val="0"/>
      <w:divBdr>
        <w:top w:val="none" w:sz="0" w:space="0" w:color="auto"/>
        <w:left w:val="none" w:sz="0" w:space="0" w:color="auto"/>
        <w:bottom w:val="none" w:sz="0" w:space="0" w:color="auto"/>
        <w:right w:val="none" w:sz="0" w:space="0" w:color="auto"/>
      </w:divBdr>
    </w:div>
    <w:div w:id="1661427438">
      <w:bodyDiv w:val="1"/>
      <w:marLeft w:val="0"/>
      <w:marRight w:val="0"/>
      <w:marTop w:val="0"/>
      <w:marBottom w:val="0"/>
      <w:divBdr>
        <w:top w:val="none" w:sz="0" w:space="0" w:color="auto"/>
        <w:left w:val="none" w:sz="0" w:space="0" w:color="auto"/>
        <w:bottom w:val="none" w:sz="0" w:space="0" w:color="auto"/>
        <w:right w:val="none" w:sz="0" w:space="0" w:color="auto"/>
      </w:divBdr>
    </w:div>
    <w:div w:id="1670253397">
      <w:bodyDiv w:val="1"/>
      <w:marLeft w:val="0"/>
      <w:marRight w:val="0"/>
      <w:marTop w:val="0"/>
      <w:marBottom w:val="0"/>
      <w:divBdr>
        <w:top w:val="none" w:sz="0" w:space="0" w:color="auto"/>
        <w:left w:val="none" w:sz="0" w:space="0" w:color="auto"/>
        <w:bottom w:val="none" w:sz="0" w:space="0" w:color="auto"/>
        <w:right w:val="none" w:sz="0" w:space="0" w:color="auto"/>
      </w:divBdr>
      <w:divsChild>
        <w:div w:id="43138523">
          <w:marLeft w:val="0"/>
          <w:marRight w:val="0"/>
          <w:marTop w:val="0"/>
          <w:marBottom w:val="360"/>
          <w:divBdr>
            <w:top w:val="none" w:sz="0" w:space="0" w:color="auto"/>
            <w:left w:val="none" w:sz="0" w:space="0" w:color="auto"/>
            <w:bottom w:val="none" w:sz="0" w:space="0" w:color="auto"/>
            <w:right w:val="none" w:sz="0" w:space="0" w:color="auto"/>
          </w:divBdr>
        </w:div>
      </w:divsChild>
    </w:div>
    <w:div w:id="1686906957">
      <w:bodyDiv w:val="1"/>
      <w:marLeft w:val="0"/>
      <w:marRight w:val="0"/>
      <w:marTop w:val="0"/>
      <w:marBottom w:val="0"/>
      <w:divBdr>
        <w:top w:val="none" w:sz="0" w:space="0" w:color="auto"/>
        <w:left w:val="none" w:sz="0" w:space="0" w:color="auto"/>
        <w:bottom w:val="none" w:sz="0" w:space="0" w:color="auto"/>
        <w:right w:val="none" w:sz="0" w:space="0" w:color="auto"/>
      </w:divBdr>
    </w:div>
    <w:div w:id="1700666012">
      <w:bodyDiv w:val="1"/>
      <w:marLeft w:val="0"/>
      <w:marRight w:val="0"/>
      <w:marTop w:val="0"/>
      <w:marBottom w:val="0"/>
      <w:divBdr>
        <w:top w:val="none" w:sz="0" w:space="0" w:color="auto"/>
        <w:left w:val="none" w:sz="0" w:space="0" w:color="auto"/>
        <w:bottom w:val="none" w:sz="0" w:space="0" w:color="auto"/>
        <w:right w:val="none" w:sz="0" w:space="0" w:color="auto"/>
      </w:divBdr>
    </w:div>
    <w:div w:id="1701200554">
      <w:bodyDiv w:val="1"/>
      <w:marLeft w:val="0"/>
      <w:marRight w:val="0"/>
      <w:marTop w:val="0"/>
      <w:marBottom w:val="0"/>
      <w:divBdr>
        <w:top w:val="none" w:sz="0" w:space="0" w:color="auto"/>
        <w:left w:val="none" w:sz="0" w:space="0" w:color="auto"/>
        <w:bottom w:val="none" w:sz="0" w:space="0" w:color="auto"/>
        <w:right w:val="none" w:sz="0" w:space="0" w:color="auto"/>
      </w:divBdr>
    </w:div>
    <w:div w:id="1701784026">
      <w:bodyDiv w:val="1"/>
      <w:marLeft w:val="0"/>
      <w:marRight w:val="0"/>
      <w:marTop w:val="0"/>
      <w:marBottom w:val="0"/>
      <w:divBdr>
        <w:top w:val="none" w:sz="0" w:space="0" w:color="auto"/>
        <w:left w:val="none" w:sz="0" w:space="0" w:color="auto"/>
        <w:bottom w:val="none" w:sz="0" w:space="0" w:color="auto"/>
        <w:right w:val="none" w:sz="0" w:space="0" w:color="auto"/>
      </w:divBdr>
    </w:div>
    <w:div w:id="1703821276">
      <w:bodyDiv w:val="1"/>
      <w:marLeft w:val="0"/>
      <w:marRight w:val="0"/>
      <w:marTop w:val="0"/>
      <w:marBottom w:val="0"/>
      <w:divBdr>
        <w:top w:val="none" w:sz="0" w:space="0" w:color="auto"/>
        <w:left w:val="none" w:sz="0" w:space="0" w:color="auto"/>
        <w:bottom w:val="none" w:sz="0" w:space="0" w:color="auto"/>
        <w:right w:val="none" w:sz="0" w:space="0" w:color="auto"/>
      </w:divBdr>
    </w:div>
    <w:div w:id="17039416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016">
          <w:marLeft w:val="0"/>
          <w:marRight w:val="0"/>
          <w:marTop w:val="0"/>
          <w:marBottom w:val="0"/>
          <w:divBdr>
            <w:top w:val="none" w:sz="0" w:space="0" w:color="auto"/>
            <w:left w:val="none" w:sz="0" w:space="0" w:color="auto"/>
            <w:bottom w:val="none" w:sz="0" w:space="0" w:color="auto"/>
            <w:right w:val="none" w:sz="0" w:space="0" w:color="auto"/>
          </w:divBdr>
        </w:div>
      </w:divsChild>
    </w:div>
    <w:div w:id="1710834338">
      <w:bodyDiv w:val="1"/>
      <w:marLeft w:val="0"/>
      <w:marRight w:val="0"/>
      <w:marTop w:val="0"/>
      <w:marBottom w:val="0"/>
      <w:divBdr>
        <w:top w:val="none" w:sz="0" w:space="0" w:color="auto"/>
        <w:left w:val="none" w:sz="0" w:space="0" w:color="auto"/>
        <w:bottom w:val="none" w:sz="0" w:space="0" w:color="auto"/>
        <w:right w:val="none" w:sz="0" w:space="0" w:color="auto"/>
      </w:divBdr>
    </w:div>
    <w:div w:id="1716156405">
      <w:bodyDiv w:val="1"/>
      <w:marLeft w:val="0"/>
      <w:marRight w:val="0"/>
      <w:marTop w:val="0"/>
      <w:marBottom w:val="0"/>
      <w:divBdr>
        <w:top w:val="none" w:sz="0" w:space="0" w:color="auto"/>
        <w:left w:val="none" w:sz="0" w:space="0" w:color="auto"/>
        <w:bottom w:val="none" w:sz="0" w:space="0" w:color="auto"/>
        <w:right w:val="none" w:sz="0" w:space="0" w:color="auto"/>
      </w:divBdr>
      <w:divsChild>
        <w:div w:id="642387189">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1731657996">
      <w:bodyDiv w:val="1"/>
      <w:marLeft w:val="0"/>
      <w:marRight w:val="0"/>
      <w:marTop w:val="0"/>
      <w:marBottom w:val="0"/>
      <w:divBdr>
        <w:top w:val="none" w:sz="0" w:space="0" w:color="auto"/>
        <w:left w:val="none" w:sz="0" w:space="0" w:color="auto"/>
        <w:bottom w:val="none" w:sz="0" w:space="0" w:color="auto"/>
        <w:right w:val="none" w:sz="0" w:space="0" w:color="auto"/>
      </w:divBdr>
    </w:div>
    <w:div w:id="1732384124">
      <w:bodyDiv w:val="1"/>
      <w:marLeft w:val="0"/>
      <w:marRight w:val="0"/>
      <w:marTop w:val="0"/>
      <w:marBottom w:val="0"/>
      <w:divBdr>
        <w:top w:val="none" w:sz="0" w:space="0" w:color="auto"/>
        <w:left w:val="none" w:sz="0" w:space="0" w:color="auto"/>
        <w:bottom w:val="none" w:sz="0" w:space="0" w:color="auto"/>
        <w:right w:val="none" w:sz="0" w:space="0" w:color="auto"/>
      </w:divBdr>
    </w:div>
    <w:div w:id="1736275065">
      <w:bodyDiv w:val="1"/>
      <w:marLeft w:val="0"/>
      <w:marRight w:val="0"/>
      <w:marTop w:val="0"/>
      <w:marBottom w:val="0"/>
      <w:divBdr>
        <w:top w:val="none" w:sz="0" w:space="0" w:color="auto"/>
        <w:left w:val="none" w:sz="0" w:space="0" w:color="auto"/>
        <w:bottom w:val="none" w:sz="0" w:space="0" w:color="auto"/>
        <w:right w:val="none" w:sz="0" w:space="0" w:color="auto"/>
      </w:divBdr>
    </w:div>
    <w:div w:id="1756627922">
      <w:bodyDiv w:val="1"/>
      <w:marLeft w:val="0"/>
      <w:marRight w:val="0"/>
      <w:marTop w:val="0"/>
      <w:marBottom w:val="0"/>
      <w:divBdr>
        <w:top w:val="none" w:sz="0" w:space="0" w:color="auto"/>
        <w:left w:val="none" w:sz="0" w:space="0" w:color="auto"/>
        <w:bottom w:val="none" w:sz="0" w:space="0" w:color="auto"/>
        <w:right w:val="none" w:sz="0" w:space="0" w:color="auto"/>
      </w:divBdr>
    </w:div>
    <w:div w:id="1769808782">
      <w:bodyDiv w:val="1"/>
      <w:marLeft w:val="0"/>
      <w:marRight w:val="0"/>
      <w:marTop w:val="0"/>
      <w:marBottom w:val="0"/>
      <w:divBdr>
        <w:top w:val="none" w:sz="0" w:space="0" w:color="auto"/>
        <w:left w:val="none" w:sz="0" w:space="0" w:color="auto"/>
        <w:bottom w:val="none" w:sz="0" w:space="0" w:color="auto"/>
        <w:right w:val="none" w:sz="0" w:space="0" w:color="auto"/>
      </w:divBdr>
    </w:div>
    <w:div w:id="1772624353">
      <w:bodyDiv w:val="1"/>
      <w:marLeft w:val="0"/>
      <w:marRight w:val="0"/>
      <w:marTop w:val="0"/>
      <w:marBottom w:val="0"/>
      <w:divBdr>
        <w:top w:val="none" w:sz="0" w:space="0" w:color="auto"/>
        <w:left w:val="none" w:sz="0" w:space="0" w:color="auto"/>
        <w:bottom w:val="none" w:sz="0" w:space="0" w:color="auto"/>
        <w:right w:val="none" w:sz="0" w:space="0" w:color="auto"/>
      </w:divBdr>
    </w:div>
    <w:div w:id="1784885373">
      <w:bodyDiv w:val="1"/>
      <w:marLeft w:val="0"/>
      <w:marRight w:val="0"/>
      <w:marTop w:val="0"/>
      <w:marBottom w:val="0"/>
      <w:divBdr>
        <w:top w:val="none" w:sz="0" w:space="0" w:color="auto"/>
        <w:left w:val="none" w:sz="0" w:space="0" w:color="auto"/>
        <w:bottom w:val="none" w:sz="0" w:space="0" w:color="auto"/>
        <w:right w:val="none" w:sz="0" w:space="0" w:color="auto"/>
      </w:divBdr>
    </w:div>
    <w:div w:id="1789087521">
      <w:bodyDiv w:val="1"/>
      <w:marLeft w:val="0"/>
      <w:marRight w:val="0"/>
      <w:marTop w:val="0"/>
      <w:marBottom w:val="0"/>
      <w:divBdr>
        <w:top w:val="none" w:sz="0" w:space="0" w:color="auto"/>
        <w:left w:val="none" w:sz="0" w:space="0" w:color="auto"/>
        <w:bottom w:val="none" w:sz="0" w:space="0" w:color="auto"/>
        <w:right w:val="none" w:sz="0" w:space="0" w:color="auto"/>
      </w:divBdr>
    </w:div>
    <w:div w:id="1802141570">
      <w:bodyDiv w:val="1"/>
      <w:marLeft w:val="0"/>
      <w:marRight w:val="0"/>
      <w:marTop w:val="0"/>
      <w:marBottom w:val="0"/>
      <w:divBdr>
        <w:top w:val="none" w:sz="0" w:space="0" w:color="auto"/>
        <w:left w:val="none" w:sz="0" w:space="0" w:color="auto"/>
        <w:bottom w:val="none" w:sz="0" w:space="0" w:color="auto"/>
        <w:right w:val="none" w:sz="0" w:space="0" w:color="auto"/>
      </w:divBdr>
    </w:div>
    <w:div w:id="1807552690">
      <w:bodyDiv w:val="1"/>
      <w:marLeft w:val="0"/>
      <w:marRight w:val="0"/>
      <w:marTop w:val="0"/>
      <w:marBottom w:val="0"/>
      <w:divBdr>
        <w:top w:val="none" w:sz="0" w:space="0" w:color="auto"/>
        <w:left w:val="none" w:sz="0" w:space="0" w:color="auto"/>
        <w:bottom w:val="none" w:sz="0" w:space="0" w:color="auto"/>
        <w:right w:val="none" w:sz="0" w:space="0" w:color="auto"/>
      </w:divBdr>
    </w:div>
    <w:div w:id="1807969711">
      <w:bodyDiv w:val="1"/>
      <w:marLeft w:val="0"/>
      <w:marRight w:val="0"/>
      <w:marTop w:val="0"/>
      <w:marBottom w:val="0"/>
      <w:divBdr>
        <w:top w:val="none" w:sz="0" w:space="0" w:color="auto"/>
        <w:left w:val="none" w:sz="0" w:space="0" w:color="auto"/>
        <w:bottom w:val="none" w:sz="0" w:space="0" w:color="auto"/>
        <w:right w:val="none" w:sz="0" w:space="0" w:color="auto"/>
      </w:divBdr>
    </w:div>
    <w:div w:id="1826823335">
      <w:bodyDiv w:val="1"/>
      <w:marLeft w:val="0"/>
      <w:marRight w:val="0"/>
      <w:marTop w:val="0"/>
      <w:marBottom w:val="0"/>
      <w:divBdr>
        <w:top w:val="none" w:sz="0" w:space="0" w:color="auto"/>
        <w:left w:val="none" w:sz="0" w:space="0" w:color="auto"/>
        <w:bottom w:val="none" w:sz="0" w:space="0" w:color="auto"/>
        <w:right w:val="none" w:sz="0" w:space="0" w:color="auto"/>
      </w:divBdr>
      <w:divsChild>
        <w:div w:id="517815173">
          <w:marLeft w:val="600"/>
          <w:marRight w:val="0"/>
          <w:marTop w:val="0"/>
          <w:marBottom w:val="0"/>
          <w:divBdr>
            <w:top w:val="none" w:sz="0" w:space="0" w:color="auto"/>
            <w:left w:val="none" w:sz="0" w:space="0" w:color="auto"/>
            <w:bottom w:val="none" w:sz="0" w:space="0" w:color="auto"/>
            <w:right w:val="none" w:sz="0" w:space="0" w:color="auto"/>
          </w:divBdr>
        </w:div>
      </w:divsChild>
    </w:div>
    <w:div w:id="1833793722">
      <w:bodyDiv w:val="1"/>
      <w:marLeft w:val="0"/>
      <w:marRight w:val="0"/>
      <w:marTop w:val="0"/>
      <w:marBottom w:val="0"/>
      <w:divBdr>
        <w:top w:val="none" w:sz="0" w:space="0" w:color="auto"/>
        <w:left w:val="none" w:sz="0" w:space="0" w:color="auto"/>
        <w:bottom w:val="none" w:sz="0" w:space="0" w:color="auto"/>
        <w:right w:val="none" w:sz="0" w:space="0" w:color="auto"/>
      </w:divBdr>
    </w:div>
    <w:div w:id="1837769886">
      <w:bodyDiv w:val="1"/>
      <w:marLeft w:val="0"/>
      <w:marRight w:val="0"/>
      <w:marTop w:val="0"/>
      <w:marBottom w:val="0"/>
      <w:divBdr>
        <w:top w:val="none" w:sz="0" w:space="0" w:color="auto"/>
        <w:left w:val="none" w:sz="0" w:space="0" w:color="auto"/>
        <w:bottom w:val="none" w:sz="0" w:space="0" w:color="auto"/>
        <w:right w:val="none" w:sz="0" w:space="0" w:color="auto"/>
      </w:divBdr>
    </w:div>
    <w:div w:id="1855612020">
      <w:bodyDiv w:val="1"/>
      <w:marLeft w:val="0"/>
      <w:marRight w:val="0"/>
      <w:marTop w:val="0"/>
      <w:marBottom w:val="0"/>
      <w:divBdr>
        <w:top w:val="none" w:sz="0" w:space="0" w:color="auto"/>
        <w:left w:val="none" w:sz="0" w:space="0" w:color="auto"/>
        <w:bottom w:val="none" w:sz="0" w:space="0" w:color="auto"/>
        <w:right w:val="none" w:sz="0" w:space="0" w:color="auto"/>
      </w:divBdr>
    </w:div>
    <w:div w:id="1877305442">
      <w:bodyDiv w:val="1"/>
      <w:marLeft w:val="0"/>
      <w:marRight w:val="0"/>
      <w:marTop w:val="0"/>
      <w:marBottom w:val="0"/>
      <w:divBdr>
        <w:top w:val="none" w:sz="0" w:space="0" w:color="auto"/>
        <w:left w:val="none" w:sz="0" w:space="0" w:color="auto"/>
        <w:bottom w:val="none" w:sz="0" w:space="0" w:color="auto"/>
        <w:right w:val="none" w:sz="0" w:space="0" w:color="auto"/>
      </w:divBdr>
    </w:div>
    <w:div w:id="1880701137">
      <w:bodyDiv w:val="1"/>
      <w:marLeft w:val="0"/>
      <w:marRight w:val="0"/>
      <w:marTop w:val="0"/>
      <w:marBottom w:val="0"/>
      <w:divBdr>
        <w:top w:val="none" w:sz="0" w:space="0" w:color="auto"/>
        <w:left w:val="none" w:sz="0" w:space="0" w:color="auto"/>
        <w:bottom w:val="none" w:sz="0" w:space="0" w:color="auto"/>
        <w:right w:val="none" w:sz="0" w:space="0" w:color="auto"/>
      </w:divBdr>
      <w:divsChild>
        <w:div w:id="1817145051">
          <w:marLeft w:val="0"/>
          <w:marRight w:val="0"/>
          <w:marTop w:val="0"/>
          <w:marBottom w:val="0"/>
          <w:divBdr>
            <w:top w:val="none" w:sz="0" w:space="0" w:color="auto"/>
            <w:left w:val="none" w:sz="0" w:space="0" w:color="auto"/>
            <w:bottom w:val="none" w:sz="0" w:space="0" w:color="auto"/>
            <w:right w:val="none" w:sz="0" w:space="0" w:color="auto"/>
          </w:divBdr>
        </w:div>
      </w:divsChild>
    </w:div>
    <w:div w:id="1884514842">
      <w:bodyDiv w:val="1"/>
      <w:marLeft w:val="0"/>
      <w:marRight w:val="0"/>
      <w:marTop w:val="0"/>
      <w:marBottom w:val="0"/>
      <w:divBdr>
        <w:top w:val="none" w:sz="0" w:space="0" w:color="auto"/>
        <w:left w:val="none" w:sz="0" w:space="0" w:color="auto"/>
        <w:bottom w:val="none" w:sz="0" w:space="0" w:color="auto"/>
        <w:right w:val="none" w:sz="0" w:space="0" w:color="auto"/>
      </w:divBdr>
    </w:div>
    <w:div w:id="1898543154">
      <w:bodyDiv w:val="1"/>
      <w:marLeft w:val="0"/>
      <w:marRight w:val="0"/>
      <w:marTop w:val="0"/>
      <w:marBottom w:val="0"/>
      <w:divBdr>
        <w:top w:val="none" w:sz="0" w:space="0" w:color="auto"/>
        <w:left w:val="none" w:sz="0" w:space="0" w:color="auto"/>
        <w:bottom w:val="none" w:sz="0" w:space="0" w:color="auto"/>
        <w:right w:val="none" w:sz="0" w:space="0" w:color="auto"/>
      </w:divBdr>
      <w:divsChild>
        <w:div w:id="1938125782">
          <w:marLeft w:val="0"/>
          <w:marRight w:val="0"/>
          <w:marTop w:val="0"/>
          <w:marBottom w:val="360"/>
          <w:divBdr>
            <w:top w:val="none" w:sz="0" w:space="0" w:color="auto"/>
            <w:left w:val="none" w:sz="0" w:space="0" w:color="auto"/>
            <w:bottom w:val="none" w:sz="0" w:space="0" w:color="auto"/>
            <w:right w:val="none" w:sz="0" w:space="0" w:color="auto"/>
          </w:divBdr>
        </w:div>
      </w:divsChild>
    </w:div>
    <w:div w:id="1902402751">
      <w:bodyDiv w:val="1"/>
      <w:marLeft w:val="0"/>
      <w:marRight w:val="0"/>
      <w:marTop w:val="0"/>
      <w:marBottom w:val="0"/>
      <w:divBdr>
        <w:top w:val="none" w:sz="0" w:space="0" w:color="auto"/>
        <w:left w:val="none" w:sz="0" w:space="0" w:color="auto"/>
        <w:bottom w:val="none" w:sz="0" w:space="0" w:color="auto"/>
        <w:right w:val="none" w:sz="0" w:space="0" w:color="auto"/>
      </w:divBdr>
    </w:div>
    <w:div w:id="1919095421">
      <w:bodyDiv w:val="1"/>
      <w:marLeft w:val="0"/>
      <w:marRight w:val="0"/>
      <w:marTop w:val="0"/>
      <w:marBottom w:val="0"/>
      <w:divBdr>
        <w:top w:val="none" w:sz="0" w:space="0" w:color="auto"/>
        <w:left w:val="none" w:sz="0" w:space="0" w:color="auto"/>
        <w:bottom w:val="none" w:sz="0" w:space="0" w:color="auto"/>
        <w:right w:val="none" w:sz="0" w:space="0" w:color="auto"/>
      </w:divBdr>
      <w:divsChild>
        <w:div w:id="884365965">
          <w:marLeft w:val="600"/>
          <w:marRight w:val="0"/>
          <w:marTop w:val="0"/>
          <w:marBottom w:val="0"/>
          <w:divBdr>
            <w:top w:val="none" w:sz="0" w:space="0" w:color="auto"/>
            <w:left w:val="none" w:sz="0" w:space="0" w:color="auto"/>
            <w:bottom w:val="none" w:sz="0" w:space="0" w:color="auto"/>
            <w:right w:val="none" w:sz="0" w:space="0" w:color="auto"/>
          </w:divBdr>
        </w:div>
        <w:div w:id="2091385789">
          <w:marLeft w:val="600"/>
          <w:marRight w:val="0"/>
          <w:marTop w:val="0"/>
          <w:marBottom w:val="0"/>
          <w:divBdr>
            <w:top w:val="none" w:sz="0" w:space="0" w:color="auto"/>
            <w:left w:val="none" w:sz="0" w:space="0" w:color="auto"/>
            <w:bottom w:val="none" w:sz="0" w:space="0" w:color="auto"/>
            <w:right w:val="none" w:sz="0" w:space="0" w:color="auto"/>
          </w:divBdr>
        </w:div>
        <w:div w:id="2132480189">
          <w:marLeft w:val="600"/>
          <w:marRight w:val="0"/>
          <w:marTop w:val="0"/>
          <w:marBottom w:val="0"/>
          <w:divBdr>
            <w:top w:val="none" w:sz="0" w:space="0" w:color="auto"/>
            <w:left w:val="none" w:sz="0" w:space="0" w:color="auto"/>
            <w:bottom w:val="none" w:sz="0" w:space="0" w:color="auto"/>
            <w:right w:val="none" w:sz="0" w:space="0" w:color="auto"/>
          </w:divBdr>
        </w:div>
        <w:div w:id="538082415">
          <w:marLeft w:val="600"/>
          <w:marRight w:val="0"/>
          <w:marTop w:val="0"/>
          <w:marBottom w:val="0"/>
          <w:divBdr>
            <w:top w:val="none" w:sz="0" w:space="0" w:color="auto"/>
            <w:left w:val="none" w:sz="0" w:space="0" w:color="auto"/>
            <w:bottom w:val="none" w:sz="0" w:space="0" w:color="auto"/>
            <w:right w:val="none" w:sz="0" w:space="0" w:color="auto"/>
          </w:divBdr>
        </w:div>
        <w:div w:id="1422413577">
          <w:marLeft w:val="600"/>
          <w:marRight w:val="0"/>
          <w:marTop w:val="0"/>
          <w:marBottom w:val="0"/>
          <w:divBdr>
            <w:top w:val="none" w:sz="0" w:space="0" w:color="auto"/>
            <w:left w:val="none" w:sz="0" w:space="0" w:color="auto"/>
            <w:bottom w:val="none" w:sz="0" w:space="0" w:color="auto"/>
            <w:right w:val="none" w:sz="0" w:space="0" w:color="auto"/>
          </w:divBdr>
        </w:div>
        <w:div w:id="960570133">
          <w:marLeft w:val="600"/>
          <w:marRight w:val="0"/>
          <w:marTop w:val="0"/>
          <w:marBottom w:val="0"/>
          <w:divBdr>
            <w:top w:val="none" w:sz="0" w:space="0" w:color="auto"/>
            <w:left w:val="none" w:sz="0" w:space="0" w:color="auto"/>
            <w:bottom w:val="none" w:sz="0" w:space="0" w:color="auto"/>
            <w:right w:val="none" w:sz="0" w:space="0" w:color="auto"/>
          </w:divBdr>
        </w:div>
        <w:div w:id="1994795710">
          <w:marLeft w:val="600"/>
          <w:marRight w:val="0"/>
          <w:marTop w:val="0"/>
          <w:marBottom w:val="0"/>
          <w:divBdr>
            <w:top w:val="none" w:sz="0" w:space="0" w:color="auto"/>
            <w:left w:val="none" w:sz="0" w:space="0" w:color="auto"/>
            <w:bottom w:val="none" w:sz="0" w:space="0" w:color="auto"/>
            <w:right w:val="none" w:sz="0" w:space="0" w:color="auto"/>
          </w:divBdr>
        </w:div>
      </w:divsChild>
    </w:div>
    <w:div w:id="1926769071">
      <w:bodyDiv w:val="1"/>
      <w:marLeft w:val="0"/>
      <w:marRight w:val="0"/>
      <w:marTop w:val="0"/>
      <w:marBottom w:val="0"/>
      <w:divBdr>
        <w:top w:val="none" w:sz="0" w:space="0" w:color="auto"/>
        <w:left w:val="none" w:sz="0" w:space="0" w:color="auto"/>
        <w:bottom w:val="none" w:sz="0" w:space="0" w:color="auto"/>
        <w:right w:val="none" w:sz="0" w:space="0" w:color="auto"/>
      </w:divBdr>
    </w:div>
    <w:div w:id="1972055524">
      <w:bodyDiv w:val="1"/>
      <w:marLeft w:val="0"/>
      <w:marRight w:val="0"/>
      <w:marTop w:val="0"/>
      <w:marBottom w:val="0"/>
      <w:divBdr>
        <w:top w:val="none" w:sz="0" w:space="0" w:color="auto"/>
        <w:left w:val="none" w:sz="0" w:space="0" w:color="auto"/>
        <w:bottom w:val="none" w:sz="0" w:space="0" w:color="auto"/>
        <w:right w:val="none" w:sz="0" w:space="0" w:color="auto"/>
      </w:divBdr>
    </w:div>
    <w:div w:id="1988044035">
      <w:bodyDiv w:val="1"/>
      <w:marLeft w:val="0"/>
      <w:marRight w:val="0"/>
      <w:marTop w:val="0"/>
      <w:marBottom w:val="0"/>
      <w:divBdr>
        <w:top w:val="none" w:sz="0" w:space="0" w:color="auto"/>
        <w:left w:val="none" w:sz="0" w:space="0" w:color="auto"/>
        <w:bottom w:val="none" w:sz="0" w:space="0" w:color="auto"/>
        <w:right w:val="none" w:sz="0" w:space="0" w:color="auto"/>
      </w:divBdr>
    </w:div>
    <w:div w:id="1995180834">
      <w:bodyDiv w:val="1"/>
      <w:marLeft w:val="0"/>
      <w:marRight w:val="0"/>
      <w:marTop w:val="0"/>
      <w:marBottom w:val="0"/>
      <w:divBdr>
        <w:top w:val="none" w:sz="0" w:space="0" w:color="auto"/>
        <w:left w:val="none" w:sz="0" w:space="0" w:color="auto"/>
        <w:bottom w:val="none" w:sz="0" w:space="0" w:color="auto"/>
        <w:right w:val="none" w:sz="0" w:space="0" w:color="auto"/>
      </w:divBdr>
    </w:div>
    <w:div w:id="2005817651">
      <w:bodyDiv w:val="1"/>
      <w:marLeft w:val="0"/>
      <w:marRight w:val="0"/>
      <w:marTop w:val="0"/>
      <w:marBottom w:val="0"/>
      <w:divBdr>
        <w:top w:val="none" w:sz="0" w:space="0" w:color="auto"/>
        <w:left w:val="none" w:sz="0" w:space="0" w:color="auto"/>
        <w:bottom w:val="none" w:sz="0" w:space="0" w:color="auto"/>
        <w:right w:val="none" w:sz="0" w:space="0" w:color="auto"/>
      </w:divBdr>
    </w:div>
    <w:div w:id="2006931810">
      <w:bodyDiv w:val="1"/>
      <w:marLeft w:val="0"/>
      <w:marRight w:val="0"/>
      <w:marTop w:val="0"/>
      <w:marBottom w:val="0"/>
      <w:divBdr>
        <w:top w:val="none" w:sz="0" w:space="0" w:color="auto"/>
        <w:left w:val="none" w:sz="0" w:space="0" w:color="auto"/>
        <w:bottom w:val="none" w:sz="0" w:space="0" w:color="auto"/>
        <w:right w:val="none" w:sz="0" w:space="0" w:color="auto"/>
      </w:divBdr>
    </w:div>
    <w:div w:id="2013335502">
      <w:bodyDiv w:val="1"/>
      <w:marLeft w:val="0"/>
      <w:marRight w:val="0"/>
      <w:marTop w:val="0"/>
      <w:marBottom w:val="0"/>
      <w:divBdr>
        <w:top w:val="none" w:sz="0" w:space="0" w:color="auto"/>
        <w:left w:val="none" w:sz="0" w:space="0" w:color="auto"/>
        <w:bottom w:val="none" w:sz="0" w:space="0" w:color="auto"/>
        <w:right w:val="none" w:sz="0" w:space="0" w:color="auto"/>
      </w:divBdr>
    </w:div>
    <w:div w:id="2036345359">
      <w:bodyDiv w:val="1"/>
      <w:marLeft w:val="0"/>
      <w:marRight w:val="0"/>
      <w:marTop w:val="0"/>
      <w:marBottom w:val="0"/>
      <w:divBdr>
        <w:top w:val="none" w:sz="0" w:space="0" w:color="auto"/>
        <w:left w:val="none" w:sz="0" w:space="0" w:color="auto"/>
        <w:bottom w:val="none" w:sz="0" w:space="0" w:color="auto"/>
        <w:right w:val="none" w:sz="0" w:space="0" w:color="auto"/>
      </w:divBdr>
    </w:div>
    <w:div w:id="2044357224">
      <w:bodyDiv w:val="1"/>
      <w:marLeft w:val="0"/>
      <w:marRight w:val="0"/>
      <w:marTop w:val="0"/>
      <w:marBottom w:val="0"/>
      <w:divBdr>
        <w:top w:val="none" w:sz="0" w:space="0" w:color="auto"/>
        <w:left w:val="none" w:sz="0" w:space="0" w:color="auto"/>
        <w:bottom w:val="none" w:sz="0" w:space="0" w:color="auto"/>
        <w:right w:val="none" w:sz="0" w:space="0" w:color="auto"/>
      </w:divBdr>
    </w:div>
    <w:div w:id="2057311904">
      <w:bodyDiv w:val="1"/>
      <w:marLeft w:val="0"/>
      <w:marRight w:val="0"/>
      <w:marTop w:val="0"/>
      <w:marBottom w:val="0"/>
      <w:divBdr>
        <w:top w:val="none" w:sz="0" w:space="0" w:color="auto"/>
        <w:left w:val="none" w:sz="0" w:space="0" w:color="auto"/>
        <w:bottom w:val="none" w:sz="0" w:space="0" w:color="auto"/>
        <w:right w:val="none" w:sz="0" w:space="0" w:color="auto"/>
      </w:divBdr>
    </w:div>
    <w:div w:id="2060588072">
      <w:bodyDiv w:val="1"/>
      <w:marLeft w:val="0"/>
      <w:marRight w:val="0"/>
      <w:marTop w:val="0"/>
      <w:marBottom w:val="0"/>
      <w:divBdr>
        <w:top w:val="none" w:sz="0" w:space="0" w:color="auto"/>
        <w:left w:val="none" w:sz="0" w:space="0" w:color="auto"/>
        <w:bottom w:val="none" w:sz="0" w:space="0" w:color="auto"/>
        <w:right w:val="none" w:sz="0" w:space="0" w:color="auto"/>
      </w:divBdr>
    </w:div>
    <w:div w:id="2075279151">
      <w:bodyDiv w:val="1"/>
      <w:marLeft w:val="0"/>
      <w:marRight w:val="0"/>
      <w:marTop w:val="0"/>
      <w:marBottom w:val="0"/>
      <w:divBdr>
        <w:top w:val="none" w:sz="0" w:space="0" w:color="auto"/>
        <w:left w:val="none" w:sz="0" w:space="0" w:color="auto"/>
        <w:bottom w:val="none" w:sz="0" w:space="0" w:color="auto"/>
        <w:right w:val="none" w:sz="0" w:space="0" w:color="auto"/>
      </w:divBdr>
    </w:div>
    <w:div w:id="2094349823">
      <w:bodyDiv w:val="1"/>
      <w:marLeft w:val="0"/>
      <w:marRight w:val="0"/>
      <w:marTop w:val="0"/>
      <w:marBottom w:val="0"/>
      <w:divBdr>
        <w:top w:val="none" w:sz="0" w:space="0" w:color="auto"/>
        <w:left w:val="none" w:sz="0" w:space="0" w:color="auto"/>
        <w:bottom w:val="none" w:sz="0" w:space="0" w:color="auto"/>
        <w:right w:val="none" w:sz="0" w:space="0" w:color="auto"/>
      </w:divBdr>
    </w:div>
    <w:div w:id="2095741716">
      <w:bodyDiv w:val="1"/>
      <w:marLeft w:val="0"/>
      <w:marRight w:val="0"/>
      <w:marTop w:val="0"/>
      <w:marBottom w:val="0"/>
      <w:divBdr>
        <w:top w:val="none" w:sz="0" w:space="0" w:color="auto"/>
        <w:left w:val="none" w:sz="0" w:space="0" w:color="auto"/>
        <w:bottom w:val="none" w:sz="0" w:space="0" w:color="auto"/>
        <w:right w:val="none" w:sz="0" w:space="0" w:color="auto"/>
      </w:divBdr>
    </w:div>
    <w:div w:id="2102751654">
      <w:bodyDiv w:val="1"/>
      <w:marLeft w:val="0"/>
      <w:marRight w:val="0"/>
      <w:marTop w:val="0"/>
      <w:marBottom w:val="0"/>
      <w:divBdr>
        <w:top w:val="none" w:sz="0" w:space="0" w:color="auto"/>
        <w:left w:val="none" w:sz="0" w:space="0" w:color="auto"/>
        <w:bottom w:val="none" w:sz="0" w:space="0" w:color="auto"/>
        <w:right w:val="none" w:sz="0" w:space="0" w:color="auto"/>
      </w:divBdr>
      <w:divsChild>
        <w:div w:id="659886635">
          <w:marLeft w:val="600"/>
          <w:marRight w:val="0"/>
          <w:marTop w:val="0"/>
          <w:marBottom w:val="0"/>
          <w:divBdr>
            <w:top w:val="none" w:sz="0" w:space="0" w:color="auto"/>
            <w:left w:val="none" w:sz="0" w:space="0" w:color="auto"/>
            <w:bottom w:val="none" w:sz="0" w:space="0" w:color="auto"/>
            <w:right w:val="none" w:sz="0" w:space="0" w:color="auto"/>
          </w:divBdr>
        </w:div>
      </w:divsChild>
    </w:div>
    <w:div w:id="2104647970">
      <w:bodyDiv w:val="1"/>
      <w:marLeft w:val="0"/>
      <w:marRight w:val="0"/>
      <w:marTop w:val="0"/>
      <w:marBottom w:val="0"/>
      <w:divBdr>
        <w:top w:val="none" w:sz="0" w:space="0" w:color="auto"/>
        <w:left w:val="none" w:sz="0" w:space="0" w:color="auto"/>
        <w:bottom w:val="none" w:sz="0" w:space="0" w:color="auto"/>
        <w:right w:val="none" w:sz="0" w:space="0" w:color="auto"/>
      </w:divBdr>
      <w:divsChild>
        <w:div w:id="703333686">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2121216463">
      <w:bodyDiv w:val="1"/>
      <w:marLeft w:val="0"/>
      <w:marRight w:val="0"/>
      <w:marTop w:val="0"/>
      <w:marBottom w:val="0"/>
      <w:divBdr>
        <w:top w:val="none" w:sz="0" w:space="0" w:color="auto"/>
        <w:left w:val="none" w:sz="0" w:space="0" w:color="auto"/>
        <w:bottom w:val="none" w:sz="0" w:space="0" w:color="auto"/>
        <w:right w:val="none" w:sz="0" w:space="0" w:color="auto"/>
      </w:divBdr>
      <w:divsChild>
        <w:div w:id="530604924">
          <w:marLeft w:val="0"/>
          <w:marRight w:val="0"/>
          <w:marTop w:val="0"/>
          <w:marBottom w:val="360"/>
          <w:divBdr>
            <w:top w:val="none" w:sz="0" w:space="0" w:color="auto"/>
            <w:left w:val="none" w:sz="0" w:space="0" w:color="auto"/>
            <w:bottom w:val="none" w:sz="0" w:space="0" w:color="auto"/>
            <w:right w:val="none" w:sz="0" w:space="0" w:color="auto"/>
          </w:divBdr>
        </w:div>
      </w:divsChild>
    </w:div>
    <w:div w:id="2127649199">
      <w:bodyDiv w:val="1"/>
      <w:marLeft w:val="0"/>
      <w:marRight w:val="0"/>
      <w:marTop w:val="0"/>
      <w:marBottom w:val="0"/>
      <w:divBdr>
        <w:top w:val="none" w:sz="0" w:space="0" w:color="auto"/>
        <w:left w:val="none" w:sz="0" w:space="0" w:color="auto"/>
        <w:bottom w:val="none" w:sz="0" w:space="0" w:color="auto"/>
        <w:right w:val="none" w:sz="0" w:space="0" w:color="auto"/>
      </w:divBdr>
      <w:divsChild>
        <w:div w:id="785583632">
          <w:marLeft w:val="0"/>
          <w:marRight w:val="0"/>
          <w:marTop w:val="0"/>
          <w:marBottom w:val="0"/>
          <w:divBdr>
            <w:top w:val="none" w:sz="0" w:space="0" w:color="auto"/>
            <w:left w:val="none" w:sz="0" w:space="0" w:color="auto"/>
            <w:bottom w:val="none" w:sz="0" w:space="0" w:color="auto"/>
            <w:right w:val="none" w:sz="0" w:space="0" w:color="auto"/>
          </w:divBdr>
        </w:div>
      </w:divsChild>
    </w:div>
    <w:div w:id="2137600150">
      <w:bodyDiv w:val="1"/>
      <w:marLeft w:val="0"/>
      <w:marRight w:val="0"/>
      <w:marTop w:val="0"/>
      <w:marBottom w:val="0"/>
      <w:divBdr>
        <w:top w:val="none" w:sz="0" w:space="0" w:color="auto"/>
        <w:left w:val="none" w:sz="0" w:space="0" w:color="auto"/>
        <w:bottom w:val="none" w:sz="0" w:space="0" w:color="auto"/>
        <w:right w:val="none" w:sz="0" w:space="0" w:color="auto"/>
      </w:divBdr>
      <w:divsChild>
        <w:div w:id="1301577233">
          <w:marLeft w:val="0"/>
          <w:marRight w:val="0"/>
          <w:marTop w:val="0"/>
          <w:marBottom w:val="0"/>
          <w:divBdr>
            <w:top w:val="none" w:sz="0" w:space="0" w:color="auto"/>
            <w:left w:val="none" w:sz="0" w:space="0" w:color="auto"/>
            <w:bottom w:val="none" w:sz="0" w:space="0" w:color="auto"/>
            <w:right w:val="none" w:sz="0" w:space="0" w:color="auto"/>
          </w:divBdr>
        </w:div>
      </w:divsChild>
    </w:div>
    <w:div w:id="2137984553">
      <w:bodyDiv w:val="1"/>
      <w:marLeft w:val="0"/>
      <w:marRight w:val="0"/>
      <w:marTop w:val="0"/>
      <w:marBottom w:val="0"/>
      <w:divBdr>
        <w:top w:val="none" w:sz="0" w:space="0" w:color="auto"/>
        <w:left w:val="none" w:sz="0" w:space="0" w:color="auto"/>
        <w:bottom w:val="none" w:sz="0" w:space="0" w:color="auto"/>
        <w:right w:val="none" w:sz="0" w:space="0" w:color="auto"/>
      </w:divBdr>
      <w:divsChild>
        <w:div w:id="1107582199">
          <w:marLeft w:val="0"/>
          <w:marRight w:val="0"/>
          <w:marTop w:val="0"/>
          <w:marBottom w:val="360"/>
          <w:divBdr>
            <w:top w:val="none" w:sz="0" w:space="0" w:color="auto"/>
            <w:left w:val="none" w:sz="0" w:space="0" w:color="auto"/>
            <w:bottom w:val="none" w:sz="0" w:space="0" w:color="auto"/>
            <w:right w:val="none" w:sz="0" w:space="0" w:color="auto"/>
          </w:divBdr>
        </w:div>
      </w:divsChild>
    </w:div>
    <w:div w:id="21465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21</Pages>
  <Words>8120</Words>
  <Characters>46287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RBC Internal</cp:keywords>
  <dc:description/>
  <cp:lastModifiedBy>Satya Valavala</cp:lastModifiedBy>
  <cp:revision>518</cp:revision>
  <dcterms:created xsi:type="dcterms:W3CDTF">2019-02-18T00:46:00Z</dcterms:created>
  <dcterms:modified xsi:type="dcterms:W3CDTF">2019-03-23T03:29:00Z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8f8928e3-4169-40df-81c9-2a2179450a7b</vt:lpwstr>
  </property>
  <property fmtid="{D5CDD505-2E9C-101B-9397-08002B2CF9AE}" pid="3" name="Classification">
    <vt:lpwstr>TT_RBC_Internal</vt:lpwstr>
  </property>
</Properties>
</file>