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A7AA0" w14:textId="77777777" w:rsidR="00651D99" w:rsidRPr="00F37B62" w:rsidRDefault="00651D99" w:rsidP="00651D99">
      <w:pPr>
        <w:pStyle w:val="Heading1"/>
        <w:pageBreakBefore/>
        <w:spacing w:line="360" w:lineRule="auto"/>
        <w:jc w:val="both"/>
        <w:rPr>
          <w:rFonts w:asciiTheme="minorHAnsi" w:hAnsiTheme="minorHAnsi" w:cs="Times New Roman"/>
        </w:rPr>
      </w:pPr>
      <w:r>
        <w:rPr>
          <w:rFonts w:asciiTheme="minorHAnsi" w:hAnsiTheme="minorHAnsi" w:cs="Times New Roman"/>
        </w:rPr>
        <w:t>Laborator</w:t>
      </w:r>
      <w:bookmarkStart w:id="0" w:name="_GoBack"/>
      <w:bookmarkEnd w:id="0"/>
      <w:r>
        <w:rPr>
          <w:rFonts w:asciiTheme="minorHAnsi" w:hAnsiTheme="minorHAnsi" w:cs="Times New Roman"/>
        </w:rPr>
        <w:t>y 7</w:t>
      </w:r>
    </w:p>
    <w:p w14:paraId="733F1C98" w14:textId="77777777" w:rsidR="00651D99" w:rsidRDefault="00651D99" w:rsidP="00651D99">
      <w:pPr>
        <w:spacing w:line="360" w:lineRule="auto"/>
      </w:pPr>
      <w:r w:rsidRPr="009F1AA6">
        <w:rPr>
          <w:rFonts w:asciiTheme="minorHAnsi" w:hAnsiTheme="minorHAnsi" w:cs="Times New Roman"/>
        </w:rPr>
        <w:t xml:space="preserve">Title of the Laboratory Exercise:  </w:t>
      </w:r>
      <w:r>
        <w:rPr>
          <w:rFonts w:asciiTheme="minorHAnsi" w:hAnsiTheme="minorHAnsi" w:cs="Times New Roman"/>
          <w:sz w:val="24"/>
        </w:rPr>
        <w:t>Searching an element in an array</w:t>
      </w:r>
      <w:r w:rsidRPr="009F1AA6">
        <w:rPr>
          <w:rFonts w:asciiTheme="minorHAnsi" w:hAnsiTheme="minorHAnsi"/>
        </w:rPr>
        <w:t xml:space="preserve"> </w:t>
      </w:r>
    </w:p>
    <w:p w14:paraId="5738F691" w14:textId="77777777" w:rsidR="00651D99" w:rsidRPr="009F1AA6" w:rsidRDefault="00651D99" w:rsidP="00651D99">
      <w:pPr>
        <w:pStyle w:val="ListParagraph"/>
        <w:numPr>
          <w:ilvl w:val="0"/>
          <w:numId w:val="2"/>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14:paraId="3F58028D" w14:textId="77777777" w:rsidR="00651D99" w:rsidRDefault="00651D99" w:rsidP="00651D99">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be able to perform search operations in an array of integers or characters </w:t>
      </w:r>
    </w:p>
    <w:p w14:paraId="2E66A7F3"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14:paraId="3345EF1E" w14:textId="77777777" w:rsidR="00651D99" w:rsidRPr="00D02DA0" w:rsidRDefault="00651D99" w:rsidP="00651D99">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14:paraId="1CF32393" w14:textId="77777777" w:rsidR="00651D99" w:rsidRDefault="00651D99" w:rsidP="00651D9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search operations in an array </w:t>
      </w:r>
    </w:p>
    <w:p w14:paraId="36A8716E" w14:textId="77777777" w:rsidR="00651D99" w:rsidRPr="00F37B62" w:rsidRDefault="00651D99" w:rsidP="00651D9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14:paraId="7714572F" w14:textId="77777777" w:rsidR="00651D99" w:rsidRPr="00F37B62" w:rsidRDefault="00651D99" w:rsidP="00651D9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14:paraId="62619830" w14:textId="77777777" w:rsidR="00651D99" w:rsidRDefault="00651D99" w:rsidP="00651D9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Identify instructions to be used in assembly language</w:t>
      </w:r>
    </w:p>
    <w:p w14:paraId="55185BDA" w14:textId="77777777" w:rsidR="00651D99" w:rsidRDefault="00651D99" w:rsidP="00651D99">
      <w:pPr>
        <w:pStyle w:val="ListParagraph"/>
        <w:numPr>
          <w:ilvl w:val="1"/>
          <w:numId w:val="1"/>
        </w:numPr>
        <w:spacing w:line="360" w:lineRule="auto"/>
        <w:rPr>
          <w:rFonts w:asciiTheme="minorHAnsi" w:hAnsiTheme="minorHAnsi" w:cs="Times New Roman"/>
          <w:lang w:val="en-US"/>
        </w:rPr>
      </w:pPr>
      <w:r>
        <w:rPr>
          <w:rFonts w:asciiTheme="minorHAnsi" w:hAnsiTheme="minorHAnsi" w:cs="Times New Roman"/>
          <w:lang w:val="en-US"/>
        </w:rPr>
        <w:t>Perform search operations in assembly language</w:t>
      </w:r>
    </w:p>
    <w:p w14:paraId="2288A20C" w14:textId="77777777" w:rsidR="00651D99" w:rsidRDefault="00651D99" w:rsidP="00651D99">
      <w:pPr>
        <w:spacing w:line="360" w:lineRule="auto"/>
        <w:jc w:val="both"/>
        <w:rPr>
          <w:rFonts w:asciiTheme="minorHAnsi" w:hAnsiTheme="minorHAnsi" w:cs="Times New Roman"/>
        </w:rPr>
      </w:pPr>
    </w:p>
    <w:p w14:paraId="6EBD76C1" w14:textId="77777777" w:rsidR="00651D99" w:rsidRDefault="00651D99" w:rsidP="00651D99">
      <w:pPr>
        <w:pStyle w:val="ListParagraph"/>
        <w:numPr>
          <w:ilvl w:val="0"/>
          <w:numId w:val="2"/>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14:paraId="7581C67E" w14:textId="77777777" w:rsidR="00651D99" w:rsidRPr="003A7D8F" w:rsidRDefault="00651D99" w:rsidP="00651D99">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14:paraId="0EA8BDB2" w14:textId="77777777" w:rsidR="00651D99" w:rsidRPr="003A7D8F" w:rsidRDefault="00651D99" w:rsidP="00651D99">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14:paraId="7A821B1F" w14:textId="77777777" w:rsidR="00651D99" w:rsidRPr="003A7D8F" w:rsidRDefault="00651D99" w:rsidP="00651D99">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14:paraId="6C575CB6" w14:textId="77777777" w:rsidR="00651D99" w:rsidRDefault="00651D99" w:rsidP="00651D99">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14:paraId="6E8C940C" w14:textId="77777777" w:rsidR="00651D99" w:rsidRDefault="00651D99" w:rsidP="00651D99">
      <w:pPr>
        <w:pStyle w:val="ListParagraph"/>
        <w:numPr>
          <w:ilvl w:val="0"/>
          <w:numId w:val="2"/>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14:paraId="221879C9" w14:textId="77777777" w:rsidR="00651D99" w:rsidRDefault="00651D99" w:rsidP="00651D9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14:paraId="2004DD60" w14:textId="77777777" w:rsidR="00651D99" w:rsidRDefault="00651D99" w:rsidP="00651D99">
      <w:pPr>
        <w:pStyle w:val="ListParagraph"/>
        <w:numPr>
          <w:ilvl w:val="0"/>
          <w:numId w:val="3"/>
        </w:numPr>
        <w:tabs>
          <w:tab w:val="left" w:pos="720"/>
        </w:tabs>
        <w:spacing w:line="360" w:lineRule="auto"/>
        <w:rPr>
          <w:rFonts w:asciiTheme="minorHAnsi" w:hAnsiTheme="minorHAnsi" w:cs="Times New Roman"/>
        </w:rPr>
      </w:pPr>
      <w:r>
        <w:rPr>
          <w:rFonts w:asciiTheme="minorHAnsi" w:hAnsiTheme="minorHAnsi" w:cs="Times New Roman"/>
        </w:rPr>
        <w:t>Searching an element in an array of ‘n’ numbers</w:t>
      </w:r>
    </w:p>
    <w:p w14:paraId="75AD7F0B" w14:textId="77777777" w:rsidR="00651D99" w:rsidRDefault="00651D99" w:rsidP="00651D99">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Searching a character from a string</w:t>
      </w:r>
    </w:p>
    <w:p w14:paraId="1BEFBAAA" w14:textId="77777777" w:rsidR="00651D99" w:rsidRPr="002D24E5" w:rsidRDefault="00651D99" w:rsidP="00651D99">
      <w:pPr>
        <w:pStyle w:val="ListParagraph"/>
        <w:numPr>
          <w:ilvl w:val="0"/>
          <w:numId w:val="3"/>
        </w:numPr>
        <w:tabs>
          <w:tab w:val="left" w:pos="720"/>
        </w:tabs>
        <w:spacing w:line="360" w:lineRule="auto"/>
        <w:jc w:val="both"/>
        <w:rPr>
          <w:rFonts w:asciiTheme="minorHAnsi" w:hAnsiTheme="minorHAnsi" w:cs="Times New Roman"/>
        </w:rPr>
      </w:pPr>
      <w:r>
        <w:rPr>
          <w:rFonts w:asciiTheme="minorHAnsi" w:hAnsiTheme="minorHAnsi" w:cs="Times New Roman"/>
        </w:rPr>
        <w:t>R</w:t>
      </w:r>
      <w:r w:rsidRPr="002D24E5">
        <w:rPr>
          <w:rFonts w:asciiTheme="minorHAnsi" w:hAnsiTheme="minorHAnsi" w:cs="Times New Roman"/>
        </w:rPr>
        <w:t>ead a sentence with at least one special character and search for the special character and print it</w:t>
      </w:r>
      <w:r>
        <w:rPr>
          <w:rFonts w:asciiTheme="minorHAnsi" w:hAnsiTheme="minorHAnsi" w:cs="Times New Roman"/>
        </w:rPr>
        <w:t xml:space="preserve">. </w:t>
      </w:r>
      <w:r w:rsidRPr="002D24E5">
        <w:rPr>
          <w:rFonts w:asciiTheme="minorHAnsi" w:hAnsiTheme="minorHAnsi" w:cs="Times New Roman"/>
        </w:rPr>
        <w:t xml:space="preserve">E.g., consider the input </w:t>
      </w:r>
      <w:proofErr w:type="gramStart"/>
      <w:r w:rsidRPr="002D24E5">
        <w:rPr>
          <w:rFonts w:asciiTheme="minorHAnsi" w:hAnsiTheme="minorHAnsi" w:cs="Times New Roman"/>
        </w:rPr>
        <w:t>{youremailid@msruas.ac.in }</w:t>
      </w:r>
      <w:proofErr w:type="gramEnd"/>
    </w:p>
    <w:p w14:paraId="56D8D45D" w14:textId="77777777" w:rsidR="00651D99" w:rsidRDefault="00651D99" w:rsidP="00651D99">
      <w:pPr>
        <w:pStyle w:val="ListParagraph"/>
        <w:tabs>
          <w:tab w:val="left" w:pos="720"/>
        </w:tabs>
        <w:spacing w:line="360" w:lineRule="auto"/>
        <w:ind w:left="1440"/>
        <w:jc w:val="both"/>
        <w:rPr>
          <w:rFonts w:asciiTheme="minorHAnsi" w:hAnsiTheme="minorHAnsi" w:cs="Times New Roman"/>
        </w:rPr>
      </w:pPr>
      <w:r>
        <w:rPr>
          <w:rFonts w:asciiTheme="minorHAnsi" w:hAnsiTheme="minorHAnsi" w:cs="Times New Roman"/>
        </w:rPr>
        <w:t xml:space="preserve"> </w:t>
      </w:r>
      <w:r>
        <w:rPr>
          <w:rFonts w:asciiTheme="minorHAnsi" w:hAnsiTheme="minorHAnsi" w:cs="Times New Roman"/>
        </w:rPr>
        <w:tab/>
      </w:r>
      <w:r w:rsidRPr="002D24E5">
        <w:rPr>
          <w:rFonts w:asciiTheme="minorHAnsi" w:hAnsiTheme="minorHAnsi" w:cs="Times New Roman"/>
        </w:rPr>
        <w:t>Output: @</w:t>
      </w:r>
      <w:proofErr w:type="gramStart"/>
      <w:r w:rsidRPr="002D24E5">
        <w:rPr>
          <w:rFonts w:asciiTheme="minorHAnsi" w:hAnsiTheme="minorHAnsi" w:cs="Times New Roman"/>
        </w:rPr>
        <w:t>, .</w:t>
      </w:r>
      <w:proofErr w:type="gramEnd"/>
    </w:p>
    <w:p w14:paraId="5757CDFF" w14:textId="77777777" w:rsidR="00651D99" w:rsidRDefault="00651D99" w:rsidP="00651D99">
      <w:pPr>
        <w:pStyle w:val="ListParagraph"/>
        <w:tabs>
          <w:tab w:val="left" w:pos="720"/>
        </w:tabs>
        <w:spacing w:line="360" w:lineRule="auto"/>
        <w:ind w:left="2160"/>
        <w:jc w:val="right"/>
        <w:rPr>
          <w:rFonts w:asciiTheme="minorHAnsi" w:hAnsiTheme="minorHAnsi" w:cs="Times New Roman"/>
        </w:rPr>
      </w:pPr>
    </w:p>
    <w:p w14:paraId="5E86A426"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14:paraId="6E5430F3" w14:textId="76FD25A3" w:rsidR="00651D99" w:rsidRDefault="0068191E" w:rsidP="000D1BC2">
      <w:pPr>
        <w:spacing w:line="360" w:lineRule="auto"/>
        <w:jc w:val="center"/>
        <w:rPr>
          <w:rFonts w:asciiTheme="minorHAnsi" w:hAnsiTheme="minorHAnsi"/>
        </w:rPr>
      </w:pPr>
      <w:r>
        <w:rPr>
          <w:noProof/>
        </w:rPr>
        <w:lastRenderedPageBreak/>
        <w:drawing>
          <wp:inline distT="0" distB="0" distL="0" distR="0" wp14:anchorId="1F6A916A" wp14:editId="4D346636">
            <wp:extent cx="5321300"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00" cy="8863330"/>
                    </a:xfrm>
                    <a:prstGeom prst="rect">
                      <a:avLst/>
                    </a:prstGeom>
                    <a:noFill/>
                    <a:ln>
                      <a:noFill/>
                    </a:ln>
                  </pic:spPr>
                </pic:pic>
              </a:graphicData>
            </a:graphic>
          </wp:inline>
        </w:drawing>
      </w:r>
    </w:p>
    <w:p w14:paraId="6899C8D6" w14:textId="76AD0152" w:rsidR="0068191E" w:rsidRPr="00F37B62" w:rsidRDefault="0068191E" w:rsidP="000D1BC2">
      <w:pPr>
        <w:spacing w:line="360" w:lineRule="auto"/>
        <w:jc w:val="center"/>
        <w:rPr>
          <w:rFonts w:asciiTheme="minorHAnsi" w:hAnsiTheme="minorHAnsi"/>
        </w:rPr>
      </w:pPr>
      <w:r>
        <w:rPr>
          <w:noProof/>
        </w:rPr>
        <w:lastRenderedPageBreak/>
        <w:drawing>
          <wp:inline distT="0" distB="0" distL="0" distR="0" wp14:anchorId="07AFB6BB" wp14:editId="1088D9E9">
            <wp:extent cx="5731510" cy="8539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39480"/>
                    </a:xfrm>
                    <a:prstGeom prst="rect">
                      <a:avLst/>
                    </a:prstGeom>
                    <a:noFill/>
                    <a:ln>
                      <a:noFill/>
                    </a:ln>
                  </pic:spPr>
                </pic:pic>
              </a:graphicData>
            </a:graphic>
          </wp:inline>
        </w:drawing>
      </w:r>
    </w:p>
    <w:p w14:paraId="2EE6D0BE"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Presentation of Results</w:t>
      </w:r>
    </w:p>
    <w:p w14:paraId="5B56287D" w14:textId="77777777" w:rsidR="00173BDC" w:rsidRDefault="00037FA1" w:rsidP="00173BDC">
      <w:pPr>
        <w:keepNext/>
        <w:spacing w:line="360" w:lineRule="auto"/>
        <w:jc w:val="center"/>
      </w:pPr>
      <w:r>
        <w:rPr>
          <w:noProof/>
        </w:rPr>
        <w:drawing>
          <wp:inline distT="0" distB="0" distL="0" distR="0" wp14:anchorId="51C19EB4" wp14:editId="0BF24D8A">
            <wp:extent cx="257175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028700"/>
                    </a:xfrm>
                    <a:prstGeom prst="rect">
                      <a:avLst/>
                    </a:prstGeom>
                  </pic:spPr>
                </pic:pic>
              </a:graphicData>
            </a:graphic>
          </wp:inline>
        </w:drawing>
      </w:r>
    </w:p>
    <w:p w14:paraId="67E2C33E" w14:textId="7DAE82EE" w:rsidR="00651D99" w:rsidRDefault="00173BDC" w:rsidP="00173BDC">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12486B">
        <w:rPr>
          <w:noProof/>
        </w:rPr>
        <w:t>0</w:t>
      </w:r>
      <w:r>
        <w:fldChar w:fldCharType="end"/>
      </w:r>
      <w:r>
        <w:noBreakHyphen/>
      </w:r>
      <w:r>
        <w:fldChar w:fldCharType="begin"/>
      </w:r>
      <w:r>
        <w:instrText xml:space="preserve"> SEQ Figure \* ARABIC \s 1 </w:instrText>
      </w:r>
      <w:r>
        <w:fldChar w:fldCharType="separate"/>
      </w:r>
      <w:r w:rsidR="0012486B">
        <w:rPr>
          <w:noProof/>
        </w:rPr>
        <w:t>1</w:t>
      </w:r>
      <w:r>
        <w:fldChar w:fldCharType="end"/>
      </w:r>
      <w:r>
        <w:t xml:space="preserve"> Searching for element in an array</w:t>
      </w:r>
    </w:p>
    <w:p w14:paraId="52C2A4FE" w14:textId="77777777" w:rsidR="00173BDC" w:rsidRDefault="00E752B0" w:rsidP="00173BDC">
      <w:pPr>
        <w:keepNext/>
        <w:spacing w:line="360" w:lineRule="auto"/>
        <w:jc w:val="center"/>
      </w:pPr>
      <w:r>
        <w:rPr>
          <w:noProof/>
        </w:rPr>
        <w:drawing>
          <wp:inline distT="0" distB="0" distL="0" distR="0" wp14:anchorId="701EC626" wp14:editId="67A49F8E">
            <wp:extent cx="229552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723900"/>
                    </a:xfrm>
                    <a:prstGeom prst="rect">
                      <a:avLst/>
                    </a:prstGeom>
                  </pic:spPr>
                </pic:pic>
              </a:graphicData>
            </a:graphic>
          </wp:inline>
        </w:drawing>
      </w:r>
    </w:p>
    <w:p w14:paraId="15CCFBCF" w14:textId="397BD069" w:rsidR="00E752B0" w:rsidRPr="00F37B62" w:rsidRDefault="00173BDC" w:rsidP="00173BDC">
      <w:pPr>
        <w:pStyle w:val="Caption"/>
        <w:jc w:val="center"/>
        <w:rPr>
          <w:rFonts w:asciiTheme="minorHAnsi" w:hAnsiTheme="minorHAnsi"/>
        </w:rPr>
      </w:pPr>
      <w:r>
        <w:t xml:space="preserve">Figure </w:t>
      </w:r>
      <w:r>
        <w:fldChar w:fldCharType="begin"/>
      </w:r>
      <w:r>
        <w:instrText xml:space="preserve"> STYLEREF 1 \s </w:instrText>
      </w:r>
      <w:r>
        <w:fldChar w:fldCharType="separate"/>
      </w:r>
      <w:r w:rsidR="0012486B">
        <w:rPr>
          <w:noProof/>
        </w:rPr>
        <w:t>0</w:t>
      </w:r>
      <w:r>
        <w:fldChar w:fldCharType="end"/>
      </w:r>
      <w:r>
        <w:noBreakHyphen/>
      </w:r>
      <w:r>
        <w:fldChar w:fldCharType="begin"/>
      </w:r>
      <w:r>
        <w:instrText xml:space="preserve"> SEQ Figure \* ARABIC \s 1 </w:instrText>
      </w:r>
      <w:r>
        <w:fldChar w:fldCharType="separate"/>
      </w:r>
      <w:r w:rsidR="0012486B">
        <w:rPr>
          <w:noProof/>
        </w:rPr>
        <w:t>2</w:t>
      </w:r>
      <w:r>
        <w:fldChar w:fldCharType="end"/>
      </w:r>
      <w:r>
        <w:t xml:space="preserve"> Searching for character in a string</w:t>
      </w:r>
    </w:p>
    <w:p w14:paraId="01690089"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tbl>
      <w:tblPr>
        <w:tblStyle w:val="TableGrid"/>
        <w:tblW w:w="0" w:type="auto"/>
        <w:tblLook w:val="04A0" w:firstRow="1" w:lastRow="0" w:firstColumn="1" w:lastColumn="0" w:noHBand="0" w:noVBand="1"/>
      </w:tblPr>
      <w:tblGrid>
        <w:gridCol w:w="1853"/>
        <w:gridCol w:w="7163"/>
      </w:tblGrid>
      <w:tr w:rsidR="00A65DFE" w14:paraId="2D5722BE" w14:textId="77777777" w:rsidTr="004D1487">
        <w:tc>
          <w:tcPr>
            <w:tcW w:w="1885" w:type="dxa"/>
          </w:tcPr>
          <w:p w14:paraId="69270E16" w14:textId="77777777" w:rsidR="00A65DFE" w:rsidRPr="00425BFB" w:rsidRDefault="00A65DFE" w:rsidP="004D1487">
            <w:pPr>
              <w:spacing w:line="360" w:lineRule="auto"/>
              <w:jc w:val="both"/>
              <w:rPr>
                <w:rFonts w:asciiTheme="minorHAnsi" w:hAnsiTheme="minorHAnsi"/>
              </w:rPr>
            </w:pPr>
            <w:r w:rsidRPr="00425BFB">
              <w:rPr>
                <w:rFonts w:asciiTheme="minorHAnsi" w:hAnsiTheme="minorHAnsi"/>
              </w:rPr>
              <w:t>Code</w:t>
            </w:r>
          </w:p>
        </w:tc>
        <w:tc>
          <w:tcPr>
            <w:tcW w:w="7465" w:type="dxa"/>
          </w:tcPr>
          <w:p w14:paraId="1A54413B" w14:textId="18909041" w:rsidR="00A65DFE" w:rsidRPr="004C0E06" w:rsidRDefault="002635E4" w:rsidP="004D1487">
            <w:pPr>
              <w:spacing w:line="360" w:lineRule="auto"/>
              <w:jc w:val="both"/>
              <w:rPr>
                <w:rFonts w:ascii="Courier New" w:hAnsi="Courier New" w:cs="Courier New"/>
              </w:rPr>
            </w:pPr>
            <w:proofErr w:type="spellStart"/>
            <w:r>
              <w:rPr>
                <w:rFonts w:ascii="Courier New" w:hAnsi="Courier New" w:cs="Courier New"/>
              </w:rPr>
              <w:t>lods</w:t>
            </w:r>
            <w:proofErr w:type="spellEnd"/>
          </w:p>
        </w:tc>
      </w:tr>
      <w:tr w:rsidR="00A65DFE" w14:paraId="3D886D2A" w14:textId="77777777" w:rsidTr="004D1487">
        <w:tc>
          <w:tcPr>
            <w:tcW w:w="1885" w:type="dxa"/>
          </w:tcPr>
          <w:p w14:paraId="02DC903E" w14:textId="77777777" w:rsidR="00A65DFE" w:rsidRDefault="00A65DFE" w:rsidP="004D1487">
            <w:pPr>
              <w:spacing w:line="360" w:lineRule="auto"/>
              <w:jc w:val="both"/>
              <w:rPr>
                <w:rFonts w:asciiTheme="minorHAnsi" w:hAnsiTheme="minorHAnsi"/>
              </w:rPr>
            </w:pPr>
            <w:r>
              <w:rPr>
                <w:rFonts w:asciiTheme="minorHAnsi" w:hAnsiTheme="minorHAnsi"/>
              </w:rPr>
              <w:t>Example</w:t>
            </w:r>
          </w:p>
        </w:tc>
        <w:tc>
          <w:tcPr>
            <w:tcW w:w="7465" w:type="dxa"/>
          </w:tcPr>
          <w:p w14:paraId="62965D5C" w14:textId="0492BD0C" w:rsidR="00A65DFE" w:rsidRPr="004C0E06" w:rsidRDefault="002635E4" w:rsidP="004D1487">
            <w:pPr>
              <w:spacing w:line="360" w:lineRule="auto"/>
              <w:jc w:val="both"/>
              <w:rPr>
                <w:rFonts w:ascii="Courier New" w:hAnsi="Courier New" w:cs="Courier New"/>
              </w:rPr>
            </w:pPr>
            <w:proofErr w:type="spellStart"/>
            <w:r>
              <w:rPr>
                <w:rFonts w:ascii="Courier New" w:hAnsi="Courier New" w:cs="Courier New"/>
              </w:rPr>
              <w:t>lod</w:t>
            </w:r>
            <w:r w:rsidR="00A65DFE">
              <w:rPr>
                <w:rFonts w:ascii="Courier New" w:hAnsi="Courier New" w:cs="Courier New"/>
              </w:rPr>
              <w:t>sb</w:t>
            </w:r>
            <w:proofErr w:type="spellEnd"/>
          </w:p>
        </w:tc>
      </w:tr>
      <w:tr w:rsidR="00A65DFE" w14:paraId="12EAD14B" w14:textId="77777777" w:rsidTr="004D1487">
        <w:tc>
          <w:tcPr>
            <w:tcW w:w="1885" w:type="dxa"/>
          </w:tcPr>
          <w:p w14:paraId="35D0AD77" w14:textId="77777777" w:rsidR="00A65DFE" w:rsidRDefault="00A65DFE" w:rsidP="004D1487">
            <w:pPr>
              <w:spacing w:line="360" w:lineRule="auto"/>
              <w:jc w:val="both"/>
              <w:rPr>
                <w:rFonts w:asciiTheme="minorHAnsi" w:hAnsiTheme="minorHAnsi"/>
              </w:rPr>
            </w:pPr>
            <w:r>
              <w:rPr>
                <w:rFonts w:asciiTheme="minorHAnsi" w:hAnsiTheme="minorHAnsi"/>
              </w:rPr>
              <w:t>Explanation</w:t>
            </w:r>
          </w:p>
        </w:tc>
        <w:tc>
          <w:tcPr>
            <w:tcW w:w="7465" w:type="dxa"/>
          </w:tcPr>
          <w:p w14:paraId="219B7377" w14:textId="77777777" w:rsidR="00A65DFE" w:rsidRDefault="00A65DFE" w:rsidP="004D1487">
            <w:pPr>
              <w:spacing w:line="360" w:lineRule="auto"/>
              <w:jc w:val="both"/>
              <w:rPr>
                <w:rFonts w:asciiTheme="minorHAnsi" w:hAnsiTheme="minorHAnsi"/>
              </w:rPr>
            </w:pPr>
            <w:r>
              <w:rPr>
                <w:rFonts w:asciiTheme="minorHAnsi" w:hAnsiTheme="minorHAnsi"/>
              </w:rPr>
              <w:t>Performs:</w:t>
            </w:r>
          </w:p>
          <w:p w14:paraId="63A96FC6" w14:textId="5A3CE81D" w:rsidR="00A65DFE" w:rsidRDefault="00CB7A4A" w:rsidP="004D1487">
            <w:pPr>
              <w:spacing w:line="360" w:lineRule="auto"/>
              <w:jc w:val="both"/>
              <w:rPr>
                <w:rFonts w:asciiTheme="minorHAnsi" w:hAnsiTheme="minorHAnsi"/>
              </w:rPr>
            </w:pPr>
            <w:r>
              <w:rPr>
                <w:rFonts w:asciiTheme="minorHAnsi" w:hAnsiTheme="minorHAnsi"/>
              </w:rPr>
              <w:t>Loads String</w:t>
            </w:r>
          </w:p>
          <w:p w14:paraId="7631ED12" w14:textId="77777777" w:rsidR="00A65DFE" w:rsidRDefault="00A65DFE" w:rsidP="004D1487">
            <w:pPr>
              <w:spacing w:line="360" w:lineRule="auto"/>
              <w:jc w:val="both"/>
            </w:pPr>
            <w:r>
              <w:t>Description:</w:t>
            </w:r>
          </w:p>
          <w:p w14:paraId="4E14936F" w14:textId="77777777" w:rsidR="00CB7A4A" w:rsidRDefault="00CB7A4A" w:rsidP="00CB7A4A">
            <w:pPr>
              <w:spacing w:line="360" w:lineRule="auto"/>
              <w:jc w:val="both"/>
            </w:pPr>
            <w:r>
              <w:t xml:space="preserve">Loads a byte, word, or doubleword from the source operand into the AL, AX, or EAX register, respectively. The source operand is a memory location, the address of which is read from the </w:t>
            </w:r>
            <w:proofErr w:type="gramStart"/>
            <w:r>
              <w:t>DS:EDI</w:t>
            </w:r>
            <w:proofErr w:type="gramEnd"/>
            <w:r>
              <w:t xml:space="preserve"> or the DS:SI registers (depending on the address-size attribute of the instruction, 32 or 16, respectively). The DS segment may be overridden with a segment override prefix.</w:t>
            </w:r>
          </w:p>
          <w:p w14:paraId="0668DD79" w14:textId="77777777" w:rsidR="00CB7A4A" w:rsidRDefault="00CB7A4A" w:rsidP="00CB7A4A">
            <w:pPr>
              <w:spacing w:line="360" w:lineRule="auto"/>
              <w:jc w:val="both"/>
            </w:pPr>
          </w:p>
          <w:p w14:paraId="00051DC3" w14:textId="77777777" w:rsidR="00CB7A4A" w:rsidRDefault="00CB7A4A" w:rsidP="00CB7A4A">
            <w:pPr>
              <w:spacing w:line="360" w:lineRule="auto"/>
              <w:jc w:val="both"/>
            </w:pPr>
            <w:r>
              <w:t xml:space="preserve">At the assembly-code level, two forms of this instruction are allowed: the "explicit-operands" form and the "no-operands" form. The explicit-operands form (specified with the LODS mnemonic) allows the source operand to be specified explicitly. Here, the source operand should be a symbol that indicates the size and location of the source value. The destination operand is then automatically selected to match the size of the source operand (the AL register for byte operands, AX for word operands, and EAX for doubleword operands). This explicit-operands form is provided to allow documentation; however, note that the documentation provided by this form can be misleading. That is, the source operand symbol must specify the correct type (size) of the operand </w:t>
            </w:r>
            <w:r>
              <w:lastRenderedPageBreak/>
              <w:t>(byte, word, or doubleword), but it does not have to specify the correct location.</w:t>
            </w:r>
          </w:p>
          <w:p w14:paraId="5F537B29" w14:textId="77777777" w:rsidR="00CB7A4A" w:rsidRDefault="00CB7A4A" w:rsidP="00CB7A4A">
            <w:pPr>
              <w:spacing w:line="360" w:lineRule="auto"/>
              <w:jc w:val="both"/>
            </w:pPr>
          </w:p>
          <w:p w14:paraId="7AAB2657" w14:textId="20A8AC04" w:rsidR="00A65DFE" w:rsidRPr="004C0E06" w:rsidRDefault="00CB7A4A" w:rsidP="00CB7A4A">
            <w:pPr>
              <w:spacing w:line="360" w:lineRule="auto"/>
              <w:jc w:val="both"/>
            </w:pPr>
            <w:r>
              <w:t>The location is always specified by the DS:(</w:t>
            </w:r>
            <w:proofErr w:type="gramStart"/>
            <w:r>
              <w:t>E)SI</w:t>
            </w:r>
            <w:proofErr w:type="gramEnd"/>
            <w:r>
              <w:t xml:space="preserve"> registers, which must be loaded correctly before the load string instruction is executed.</w:t>
            </w:r>
          </w:p>
        </w:tc>
      </w:tr>
    </w:tbl>
    <w:p w14:paraId="34464789" w14:textId="68BB87A2" w:rsidR="00651D99" w:rsidRDefault="00651D99" w:rsidP="00651D99">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54"/>
        <w:gridCol w:w="7162"/>
      </w:tblGrid>
      <w:tr w:rsidR="00392C44" w14:paraId="356CF10B" w14:textId="77777777" w:rsidTr="004D1487">
        <w:tc>
          <w:tcPr>
            <w:tcW w:w="1885" w:type="dxa"/>
          </w:tcPr>
          <w:p w14:paraId="65036C2A" w14:textId="77777777" w:rsidR="00392C44" w:rsidRPr="00425BFB" w:rsidRDefault="00392C44" w:rsidP="004D1487">
            <w:pPr>
              <w:spacing w:line="360" w:lineRule="auto"/>
              <w:jc w:val="both"/>
              <w:rPr>
                <w:rFonts w:asciiTheme="minorHAnsi" w:hAnsiTheme="minorHAnsi"/>
              </w:rPr>
            </w:pPr>
            <w:r w:rsidRPr="00425BFB">
              <w:rPr>
                <w:rFonts w:asciiTheme="minorHAnsi" w:hAnsiTheme="minorHAnsi"/>
              </w:rPr>
              <w:t>Code</w:t>
            </w:r>
          </w:p>
        </w:tc>
        <w:tc>
          <w:tcPr>
            <w:tcW w:w="7465" w:type="dxa"/>
          </w:tcPr>
          <w:p w14:paraId="4F5971BB" w14:textId="08110C5A" w:rsidR="00392C44" w:rsidRPr="004C0E06" w:rsidRDefault="00204065" w:rsidP="004D1487">
            <w:pPr>
              <w:spacing w:line="360" w:lineRule="auto"/>
              <w:jc w:val="both"/>
              <w:rPr>
                <w:rFonts w:ascii="Courier New" w:hAnsi="Courier New" w:cs="Courier New"/>
              </w:rPr>
            </w:pPr>
            <w:proofErr w:type="spellStart"/>
            <w:r>
              <w:rPr>
                <w:rFonts w:ascii="Courier New" w:hAnsi="Courier New" w:cs="Courier New"/>
              </w:rPr>
              <w:t>scas</w:t>
            </w:r>
            <w:proofErr w:type="spellEnd"/>
          </w:p>
        </w:tc>
      </w:tr>
      <w:tr w:rsidR="00392C44" w14:paraId="25786707" w14:textId="77777777" w:rsidTr="004D1487">
        <w:tc>
          <w:tcPr>
            <w:tcW w:w="1885" w:type="dxa"/>
          </w:tcPr>
          <w:p w14:paraId="2F68123B" w14:textId="77777777" w:rsidR="00392C44" w:rsidRDefault="00392C44" w:rsidP="004D1487">
            <w:pPr>
              <w:spacing w:line="360" w:lineRule="auto"/>
              <w:jc w:val="both"/>
              <w:rPr>
                <w:rFonts w:asciiTheme="minorHAnsi" w:hAnsiTheme="minorHAnsi"/>
              </w:rPr>
            </w:pPr>
            <w:r>
              <w:rPr>
                <w:rFonts w:asciiTheme="minorHAnsi" w:hAnsiTheme="minorHAnsi"/>
              </w:rPr>
              <w:t>Example</w:t>
            </w:r>
          </w:p>
        </w:tc>
        <w:tc>
          <w:tcPr>
            <w:tcW w:w="7465" w:type="dxa"/>
          </w:tcPr>
          <w:p w14:paraId="4690361A" w14:textId="3274FBAB" w:rsidR="00392C44" w:rsidRPr="004C0E06" w:rsidRDefault="00204065" w:rsidP="004D1487">
            <w:pPr>
              <w:spacing w:line="360" w:lineRule="auto"/>
              <w:jc w:val="both"/>
              <w:rPr>
                <w:rFonts w:ascii="Courier New" w:hAnsi="Courier New" w:cs="Courier New"/>
              </w:rPr>
            </w:pPr>
            <w:proofErr w:type="spellStart"/>
            <w:r>
              <w:rPr>
                <w:rFonts w:ascii="Courier New" w:hAnsi="Courier New" w:cs="Courier New"/>
              </w:rPr>
              <w:t>scasb</w:t>
            </w:r>
            <w:proofErr w:type="spellEnd"/>
          </w:p>
        </w:tc>
      </w:tr>
      <w:tr w:rsidR="00392C44" w14:paraId="75F90B93" w14:textId="77777777" w:rsidTr="004D1487">
        <w:tc>
          <w:tcPr>
            <w:tcW w:w="1885" w:type="dxa"/>
          </w:tcPr>
          <w:p w14:paraId="17153A62" w14:textId="77777777" w:rsidR="00392C44" w:rsidRDefault="00392C44" w:rsidP="004D1487">
            <w:pPr>
              <w:spacing w:line="360" w:lineRule="auto"/>
              <w:jc w:val="both"/>
              <w:rPr>
                <w:rFonts w:asciiTheme="minorHAnsi" w:hAnsiTheme="minorHAnsi"/>
              </w:rPr>
            </w:pPr>
            <w:r>
              <w:rPr>
                <w:rFonts w:asciiTheme="minorHAnsi" w:hAnsiTheme="minorHAnsi"/>
              </w:rPr>
              <w:t>Explanation</w:t>
            </w:r>
          </w:p>
        </w:tc>
        <w:tc>
          <w:tcPr>
            <w:tcW w:w="7465" w:type="dxa"/>
          </w:tcPr>
          <w:p w14:paraId="246D75FA" w14:textId="77777777" w:rsidR="00392C44" w:rsidRDefault="00392C44" w:rsidP="004D1487">
            <w:pPr>
              <w:spacing w:line="360" w:lineRule="auto"/>
              <w:jc w:val="both"/>
              <w:rPr>
                <w:rFonts w:asciiTheme="minorHAnsi" w:hAnsiTheme="minorHAnsi"/>
              </w:rPr>
            </w:pPr>
            <w:r>
              <w:rPr>
                <w:rFonts w:asciiTheme="minorHAnsi" w:hAnsiTheme="minorHAnsi"/>
              </w:rPr>
              <w:t>Performs:</w:t>
            </w:r>
          </w:p>
          <w:p w14:paraId="1653D063" w14:textId="39DAD055" w:rsidR="00392C44" w:rsidRDefault="00204065" w:rsidP="004D1487">
            <w:pPr>
              <w:spacing w:line="360" w:lineRule="auto"/>
              <w:jc w:val="both"/>
              <w:rPr>
                <w:rFonts w:asciiTheme="minorHAnsi" w:hAnsiTheme="minorHAnsi"/>
              </w:rPr>
            </w:pPr>
            <w:r>
              <w:rPr>
                <w:rFonts w:asciiTheme="minorHAnsi" w:hAnsiTheme="minorHAnsi"/>
              </w:rPr>
              <w:t>Scans String</w:t>
            </w:r>
          </w:p>
          <w:p w14:paraId="286E3444" w14:textId="77777777" w:rsidR="00392C44" w:rsidRDefault="00392C44" w:rsidP="004D1487">
            <w:pPr>
              <w:spacing w:line="360" w:lineRule="auto"/>
              <w:jc w:val="both"/>
            </w:pPr>
            <w:r>
              <w:t>Description:</w:t>
            </w:r>
          </w:p>
          <w:p w14:paraId="60C80F1F" w14:textId="378C5703" w:rsidR="00392C44" w:rsidRPr="004C0E06" w:rsidRDefault="00204065" w:rsidP="004D1487">
            <w:pPr>
              <w:spacing w:line="360" w:lineRule="auto"/>
              <w:jc w:val="both"/>
            </w:pPr>
            <w:r w:rsidRPr="00204065">
              <w:t xml:space="preserve">Compares the byte, word, or double word specified with the memory operand with the value in the AL, AX, or EAX register, and sets the status flags in the EFLAGS register according to the results. The memory operand address is read from either the </w:t>
            </w:r>
            <w:proofErr w:type="gramStart"/>
            <w:r w:rsidRPr="00204065">
              <w:t>ES:EDI</w:t>
            </w:r>
            <w:proofErr w:type="gramEnd"/>
            <w:r w:rsidRPr="00204065">
              <w:t xml:space="preserve"> or the ES:DI registers (depending on the address-size attribute of the instruction, 32 or 16, respectively). The ES segment cannot be overridden with a segment override prefix.</w:t>
            </w:r>
          </w:p>
        </w:tc>
      </w:tr>
    </w:tbl>
    <w:p w14:paraId="7D4F447D" w14:textId="11CE9221" w:rsidR="00392C44" w:rsidRDefault="00392C44" w:rsidP="00651D99">
      <w:pPr>
        <w:spacing w:line="360" w:lineRule="auto"/>
        <w:jc w:val="both"/>
        <w:rPr>
          <w:rFonts w:asciiTheme="minorHAnsi" w:hAnsiTheme="minorHAnsi"/>
        </w:rPr>
      </w:pPr>
    </w:p>
    <w:tbl>
      <w:tblPr>
        <w:tblStyle w:val="TableGrid"/>
        <w:tblW w:w="0" w:type="auto"/>
        <w:tblLook w:val="04A0" w:firstRow="1" w:lastRow="0" w:firstColumn="1" w:lastColumn="0" w:noHBand="0" w:noVBand="1"/>
      </w:tblPr>
      <w:tblGrid>
        <w:gridCol w:w="1855"/>
        <w:gridCol w:w="7161"/>
      </w:tblGrid>
      <w:tr w:rsidR="00D1424A" w14:paraId="02E2D8D6" w14:textId="77777777" w:rsidTr="004D1487">
        <w:tc>
          <w:tcPr>
            <w:tcW w:w="1885" w:type="dxa"/>
          </w:tcPr>
          <w:p w14:paraId="7A7054DB" w14:textId="77777777" w:rsidR="00D1424A" w:rsidRPr="00425BFB" w:rsidRDefault="00D1424A" w:rsidP="004D1487">
            <w:pPr>
              <w:spacing w:line="360" w:lineRule="auto"/>
              <w:jc w:val="both"/>
              <w:rPr>
                <w:rFonts w:asciiTheme="minorHAnsi" w:hAnsiTheme="minorHAnsi"/>
              </w:rPr>
            </w:pPr>
            <w:r w:rsidRPr="00425BFB">
              <w:rPr>
                <w:rFonts w:asciiTheme="minorHAnsi" w:hAnsiTheme="minorHAnsi"/>
              </w:rPr>
              <w:t>Code</w:t>
            </w:r>
          </w:p>
        </w:tc>
        <w:tc>
          <w:tcPr>
            <w:tcW w:w="7465" w:type="dxa"/>
          </w:tcPr>
          <w:p w14:paraId="42744E0B" w14:textId="4529F859" w:rsidR="00D1424A" w:rsidRPr="004C0E06" w:rsidRDefault="00D75BFB" w:rsidP="004D1487">
            <w:pPr>
              <w:spacing w:line="360" w:lineRule="auto"/>
              <w:jc w:val="both"/>
              <w:rPr>
                <w:rFonts w:ascii="Courier New" w:hAnsi="Courier New" w:cs="Courier New"/>
              </w:rPr>
            </w:pPr>
            <w:r>
              <w:rPr>
                <w:rFonts w:ascii="Courier New" w:hAnsi="Courier New" w:cs="Courier New"/>
              </w:rPr>
              <w:t>lea</w:t>
            </w:r>
          </w:p>
        </w:tc>
      </w:tr>
      <w:tr w:rsidR="00D1424A" w14:paraId="66F937E4" w14:textId="77777777" w:rsidTr="004D1487">
        <w:tc>
          <w:tcPr>
            <w:tcW w:w="1885" w:type="dxa"/>
          </w:tcPr>
          <w:p w14:paraId="53A53F3D" w14:textId="77777777" w:rsidR="00D1424A" w:rsidRDefault="00D1424A" w:rsidP="004D1487">
            <w:pPr>
              <w:spacing w:line="360" w:lineRule="auto"/>
              <w:jc w:val="both"/>
              <w:rPr>
                <w:rFonts w:asciiTheme="minorHAnsi" w:hAnsiTheme="minorHAnsi"/>
              </w:rPr>
            </w:pPr>
            <w:r>
              <w:rPr>
                <w:rFonts w:asciiTheme="minorHAnsi" w:hAnsiTheme="minorHAnsi"/>
              </w:rPr>
              <w:t>Example</w:t>
            </w:r>
          </w:p>
        </w:tc>
        <w:tc>
          <w:tcPr>
            <w:tcW w:w="7465" w:type="dxa"/>
          </w:tcPr>
          <w:p w14:paraId="0577FB88" w14:textId="369098B9" w:rsidR="00D1424A" w:rsidRPr="004C0E06" w:rsidRDefault="00D75BFB" w:rsidP="004D1487">
            <w:pPr>
              <w:spacing w:line="360" w:lineRule="auto"/>
              <w:jc w:val="both"/>
              <w:rPr>
                <w:rFonts w:ascii="Courier New" w:hAnsi="Courier New" w:cs="Courier New"/>
              </w:rPr>
            </w:pPr>
            <w:proofErr w:type="spellStart"/>
            <w:r>
              <w:rPr>
                <w:rFonts w:ascii="Courier New" w:hAnsi="Courier New" w:cs="Courier New"/>
              </w:rPr>
              <w:t>leal</w:t>
            </w:r>
            <w:proofErr w:type="spellEnd"/>
          </w:p>
        </w:tc>
      </w:tr>
      <w:tr w:rsidR="00D1424A" w14:paraId="6F352D1C" w14:textId="77777777" w:rsidTr="004D1487">
        <w:tc>
          <w:tcPr>
            <w:tcW w:w="1885" w:type="dxa"/>
          </w:tcPr>
          <w:p w14:paraId="01E21B78" w14:textId="77777777" w:rsidR="00D1424A" w:rsidRDefault="00D1424A" w:rsidP="004D1487">
            <w:pPr>
              <w:spacing w:line="360" w:lineRule="auto"/>
              <w:jc w:val="both"/>
              <w:rPr>
                <w:rFonts w:asciiTheme="minorHAnsi" w:hAnsiTheme="minorHAnsi"/>
              </w:rPr>
            </w:pPr>
            <w:r>
              <w:rPr>
                <w:rFonts w:asciiTheme="minorHAnsi" w:hAnsiTheme="minorHAnsi"/>
              </w:rPr>
              <w:t>Explanation</w:t>
            </w:r>
          </w:p>
        </w:tc>
        <w:tc>
          <w:tcPr>
            <w:tcW w:w="7465" w:type="dxa"/>
          </w:tcPr>
          <w:p w14:paraId="5A4484D0" w14:textId="77777777" w:rsidR="00D1424A" w:rsidRDefault="00D1424A" w:rsidP="004D1487">
            <w:pPr>
              <w:spacing w:line="360" w:lineRule="auto"/>
              <w:jc w:val="both"/>
              <w:rPr>
                <w:rFonts w:asciiTheme="minorHAnsi" w:hAnsiTheme="minorHAnsi"/>
              </w:rPr>
            </w:pPr>
            <w:r>
              <w:rPr>
                <w:rFonts w:asciiTheme="minorHAnsi" w:hAnsiTheme="minorHAnsi"/>
              </w:rPr>
              <w:t>Performs:</w:t>
            </w:r>
          </w:p>
          <w:p w14:paraId="11A7FE94" w14:textId="7527979E" w:rsidR="00D1424A" w:rsidRDefault="00D75BFB" w:rsidP="004D1487">
            <w:pPr>
              <w:spacing w:line="360" w:lineRule="auto"/>
              <w:jc w:val="both"/>
              <w:rPr>
                <w:rFonts w:asciiTheme="minorHAnsi" w:hAnsiTheme="minorHAnsi"/>
              </w:rPr>
            </w:pPr>
            <w:r>
              <w:rPr>
                <w:rFonts w:asciiTheme="minorHAnsi" w:hAnsiTheme="minorHAnsi"/>
              </w:rPr>
              <w:t>Load Effective Address</w:t>
            </w:r>
          </w:p>
          <w:p w14:paraId="74DE242B" w14:textId="77777777" w:rsidR="00D1424A" w:rsidRDefault="00D1424A" w:rsidP="004D1487">
            <w:pPr>
              <w:spacing w:line="360" w:lineRule="auto"/>
              <w:jc w:val="both"/>
            </w:pPr>
            <w:r>
              <w:t>Description:</w:t>
            </w:r>
          </w:p>
          <w:p w14:paraId="091E6C80" w14:textId="6F6FCE6C" w:rsidR="00D1424A" w:rsidRPr="004C0E06" w:rsidRDefault="00D75BFB" w:rsidP="004D1487">
            <w:pPr>
              <w:spacing w:line="360" w:lineRule="auto"/>
              <w:jc w:val="both"/>
            </w:pPr>
            <w:r w:rsidRPr="00D75BFB">
              <w:t>Computes the effective address of the second operand (the source operand) and stores it in the first operand (destination operand). The source operand is a memory address (offset part) specified with one of the processors addressing modes; the destination operand is a general-purpose register. The address-size and operand-size attributes affect the action performed by this instruction, as shown in the following table. The operand-size attribute of the instruction is determined by the chosen register; the address-size attribute is determined by the attribute of the code segment.</w:t>
            </w:r>
          </w:p>
        </w:tc>
      </w:tr>
    </w:tbl>
    <w:p w14:paraId="3CC8B263" w14:textId="2A3FEF43" w:rsidR="00D1424A" w:rsidRDefault="00D1424A" w:rsidP="00651D99">
      <w:pPr>
        <w:spacing w:line="360" w:lineRule="auto"/>
        <w:jc w:val="both"/>
        <w:rPr>
          <w:rFonts w:asciiTheme="minorHAnsi" w:hAnsiTheme="minorHAnsi"/>
        </w:rPr>
      </w:pPr>
    </w:p>
    <w:p w14:paraId="71CAAD23" w14:textId="77777777" w:rsidR="00AC0E35" w:rsidRPr="00F37B62" w:rsidRDefault="00AC0E35" w:rsidP="00651D99">
      <w:pPr>
        <w:spacing w:line="360" w:lineRule="auto"/>
        <w:jc w:val="both"/>
        <w:rPr>
          <w:rFonts w:asciiTheme="minorHAnsi" w:hAnsiTheme="minorHAnsi"/>
        </w:rPr>
      </w:pPr>
    </w:p>
    <w:p w14:paraId="07331C5B"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 xml:space="preserve">Conclusions </w:t>
      </w:r>
    </w:p>
    <w:p w14:paraId="4ED375E9" w14:textId="38DD2796" w:rsidR="00651D99" w:rsidRDefault="00CA43F6" w:rsidP="00651D99">
      <w:pPr>
        <w:spacing w:line="360" w:lineRule="auto"/>
        <w:jc w:val="both"/>
        <w:rPr>
          <w:rFonts w:asciiTheme="minorHAnsi" w:hAnsiTheme="minorHAnsi"/>
        </w:rPr>
      </w:pPr>
      <w:r>
        <w:rPr>
          <w:rFonts w:asciiTheme="minorHAnsi" w:hAnsiTheme="minorHAnsi"/>
        </w:rPr>
        <w:t xml:space="preserve">Specific character can be searched in a string using the </w:t>
      </w:r>
      <w:proofErr w:type="spellStart"/>
      <w:r>
        <w:rPr>
          <w:rFonts w:asciiTheme="minorHAnsi" w:hAnsiTheme="minorHAnsi"/>
        </w:rPr>
        <w:t>scas</w:t>
      </w:r>
      <w:proofErr w:type="spellEnd"/>
      <w:r>
        <w:rPr>
          <w:rFonts w:asciiTheme="minorHAnsi" w:hAnsiTheme="minorHAnsi"/>
        </w:rPr>
        <w:t xml:space="preserve"> instruction which stands for string scan.</w:t>
      </w:r>
    </w:p>
    <w:p w14:paraId="17447931" w14:textId="13E28708" w:rsidR="00AE5310" w:rsidRPr="00F37B62" w:rsidRDefault="00AE5310" w:rsidP="00651D99">
      <w:pPr>
        <w:spacing w:line="360" w:lineRule="auto"/>
        <w:jc w:val="both"/>
        <w:rPr>
          <w:rFonts w:asciiTheme="minorHAnsi" w:hAnsiTheme="minorHAnsi"/>
        </w:rPr>
      </w:pPr>
      <w:r>
        <w:rPr>
          <w:rFonts w:asciiTheme="minorHAnsi" w:hAnsiTheme="minorHAnsi"/>
        </w:rPr>
        <w:t>Elements from an array can be searched using a simple loop and incrementing the current element counter, once found the flag register is updated and the loop is broken.</w:t>
      </w:r>
    </w:p>
    <w:p w14:paraId="215F393C" w14:textId="77777777" w:rsidR="00651D99" w:rsidRPr="00F37B62" w:rsidRDefault="00651D99" w:rsidP="00651D99">
      <w:pPr>
        <w:pStyle w:val="ListParagraph"/>
        <w:numPr>
          <w:ilvl w:val="0"/>
          <w:numId w:val="2"/>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14:paraId="5D237CD3" w14:textId="77777777" w:rsidR="00651D99" w:rsidRPr="00F37B62" w:rsidRDefault="00651D99" w:rsidP="00651D99">
      <w:pPr>
        <w:pStyle w:val="ListParagraph"/>
        <w:spacing w:line="360" w:lineRule="auto"/>
        <w:jc w:val="both"/>
        <w:rPr>
          <w:rFonts w:asciiTheme="minorHAnsi" w:hAnsiTheme="minorHAnsi"/>
        </w:rPr>
      </w:pPr>
    </w:p>
    <w:p w14:paraId="3578962D" w14:textId="77777777" w:rsidR="00651D99" w:rsidRPr="00F37B62" w:rsidRDefault="00651D99" w:rsidP="00651D9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14:paraId="6E2608EC" w14:textId="338FF474" w:rsidR="00651D99" w:rsidRPr="00F37B62" w:rsidRDefault="00247185" w:rsidP="00651D99">
      <w:pPr>
        <w:spacing w:line="360" w:lineRule="auto"/>
        <w:jc w:val="both"/>
        <w:rPr>
          <w:rFonts w:asciiTheme="minorHAnsi" w:hAnsiTheme="minorHAnsi"/>
        </w:rPr>
      </w:pPr>
      <w:r>
        <w:rPr>
          <w:rFonts w:asciiTheme="minorHAnsi" w:hAnsiTheme="minorHAnsi"/>
        </w:rPr>
        <w:t xml:space="preserve">The string search algorithm is only application for searching for a character in a string, it cannot be used to search for </w:t>
      </w:r>
      <w:r w:rsidR="006519C9">
        <w:rPr>
          <w:rFonts w:asciiTheme="minorHAnsi" w:hAnsiTheme="minorHAnsi"/>
        </w:rPr>
        <w:t xml:space="preserve">matching </w:t>
      </w:r>
      <w:r>
        <w:rPr>
          <w:rFonts w:asciiTheme="minorHAnsi" w:hAnsiTheme="minorHAnsi"/>
        </w:rPr>
        <w:t>a substring in a string.</w:t>
      </w:r>
    </w:p>
    <w:p w14:paraId="44313800" w14:textId="77777777" w:rsidR="00651D99" w:rsidRPr="00F37B62" w:rsidRDefault="00651D99" w:rsidP="00651D9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14:paraId="2F3E31FD" w14:textId="20CEC51D" w:rsidR="00651D99" w:rsidRPr="00F37B62" w:rsidRDefault="00A13543" w:rsidP="00651D99">
      <w:pPr>
        <w:spacing w:line="360" w:lineRule="auto"/>
        <w:jc w:val="both"/>
        <w:rPr>
          <w:rFonts w:asciiTheme="minorHAnsi" w:hAnsiTheme="minorHAnsi"/>
        </w:rPr>
      </w:pPr>
      <w:r>
        <w:rPr>
          <w:rFonts w:asciiTheme="minorHAnsi" w:hAnsiTheme="minorHAnsi"/>
        </w:rPr>
        <w:t>When comparing the character of strings, the flag register cannot be checked if using the rep instruction, hence the results are limited to only checking for equality of characters.</w:t>
      </w:r>
    </w:p>
    <w:p w14:paraId="00109686" w14:textId="77777777" w:rsidR="00651D99" w:rsidRPr="00F37B62" w:rsidRDefault="00651D99" w:rsidP="00651D99">
      <w:pPr>
        <w:spacing w:line="360" w:lineRule="auto"/>
        <w:jc w:val="both"/>
        <w:rPr>
          <w:rFonts w:asciiTheme="minorHAnsi" w:hAnsiTheme="minorHAnsi" w:cs="Times New Roman"/>
        </w:rPr>
      </w:pPr>
      <w:r w:rsidRPr="00F37B62">
        <w:rPr>
          <w:rFonts w:asciiTheme="minorHAnsi" w:hAnsiTheme="minorHAnsi" w:cs="Times New Roman"/>
        </w:rPr>
        <w:tab/>
        <w:t>3. Learning happened</w:t>
      </w:r>
    </w:p>
    <w:p w14:paraId="176B3D77" w14:textId="25951B76" w:rsidR="00651D99" w:rsidRPr="00F37B62" w:rsidRDefault="00502E21" w:rsidP="00651D99">
      <w:pPr>
        <w:spacing w:line="360" w:lineRule="auto"/>
        <w:jc w:val="both"/>
        <w:rPr>
          <w:rFonts w:asciiTheme="minorHAnsi" w:hAnsiTheme="minorHAnsi"/>
        </w:rPr>
      </w:pPr>
      <w:r>
        <w:rPr>
          <w:rFonts w:asciiTheme="minorHAnsi" w:hAnsiTheme="minorHAnsi"/>
        </w:rPr>
        <w:t>Ways to search for an element in an array was learnt along with searching for a character in a string.</w:t>
      </w:r>
    </w:p>
    <w:p w14:paraId="0821CD36" w14:textId="77777777" w:rsidR="00651D99" w:rsidRDefault="00651D99" w:rsidP="00651D99">
      <w:pPr>
        <w:spacing w:line="360" w:lineRule="auto"/>
        <w:jc w:val="both"/>
        <w:rPr>
          <w:rFonts w:asciiTheme="minorHAnsi" w:hAnsiTheme="minorHAnsi" w:cs="Times New Roman"/>
        </w:rPr>
      </w:pPr>
      <w:r w:rsidRPr="00F37B62">
        <w:rPr>
          <w:rFonts w:asciiTheme="minorHAnsi" w:hAnsiTheme="minorHAnsi" w:cs="Times New Roman"/>
        </w:rPr>
        <w:tab/>
        <w:t>4. Recommendations</w:t>
      </w:r>
    </w:p>
    <w:p w14:paraId="13CA3C9F" w14:textId="42B48F0F" w:rsidR="00651D99" w:rsidRDefault="00631862" w:rsidP="00651D99">
      <w:pPr>
        <w:spacing w:line="360" w:lineRule="auto"/>
        <w:jc w:val="both"/>
        <w:rPr>
          <w:rFonts w:asciiTheme="minorHAnsi" w:hAnsiTheme="minorHAnsi" w:cs="Times New Roman"/>
        </w:rPr>
      </w:pPr>
      <w:r>
        <w:rPr>
          <w:rFonts w:asciiTheme="minorHAnsi" w:hAnsiTheme="minorHAnsi" w:cs="Times New Roman"/>
        </w:rPr>
        <w:t>When testing the program for searching a character in a string, make sure that the search key is of length 1.</w:t>
      </w:r>
    </w:p>
    <w:p w14:paraId="5084634A" w14:textId="0243EAB6" w:rsidR="00651D99" w:rsidRDefault="00651D99" w:rsidP="00651D99">
      <w:pPr>
        <w:spacing w:line="360" w:lineRule="auto"/>
        <w:jc w:val="both"/>
        <w:rPr>
          <w:rFonts w:asciiTheme="minorHAnsi" w:hAnsiTheme="minorHAnsi" w:cs="Times New Roman"/>
        </w:rPr>
      </w:pPr>
      <w:r>
        <w:rPr>
          <w:rFonts w:asciiTheme="minorHAnsi" w:hAnsiTheme="minorHAnsi" w:cs="Times New Roman"/>
          <w:noProof/>
          <w:lang w:val="en-US"/>
        </w:rPr>
        <mc:AlternateContent>
          <mc:Choice Requires="wpg">
            <w:drawing>
              <wp:anchor distT="0" distB="0" distL="114300" distR="114300" simplePos="0" relativeHeight="251659264" behindDoc="0" locked="0" layoutInCell="1" allowOverlap="1" wp14:anchorId="5042566D" wp14:editId="65F850E2">
                <wp:simplePos x="0" y="0"/>
                <wp:positionH relativeFrom="column">
                  <wp:posOffset>4781550</wp:posOffset>
                </wp:positionH>
                <wp:positionV relativeFrom="paragraph">
                  <wp:posOffset>361315</wp:posOffset>
                </wp:positionV>
                <wp:extent cx="1057275" cy="1057275"/>
                <wp:effectExtent l="9525" t="5715" r="952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1057275"/>
                          <a:chOff x="8730" y="6945"/>
                          <a:chExt cx="1665" cy="1665"/>
                        </a:xfrm>
                      </wpg:grpSpPr>
                      <wps:wsp>
                        <wps:cNvPr id="2" name="AutoShape 3"/>
                        <wps:cNvSpPr>
                          <a:spLocks noChangeArrowheads="1"/>
                        </wps:cNvSpPr>
                        <wps:spPr bwMode="auto">
                          <a:xfrm>
                            <a:off x="8730" y="6945"/>
                            <a:ext cx="1665" cy="16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4"/>
                        <wps:cNvCnPr>
                          <a:cxnSpLocks noChangeShapeType="1"/>
                        </wps:cNvCnPr>
                        <wps:spPr bwMode="auto">
                          <a:xfrm>
                            <a:off x="8730" y="7800"/>
                            <a:ext cx="1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C98110" id="Group 1" o:spid="_x0000_s1026" style="position:absolute;margin-left:376.5pt;margin-top:28.45pt;width:83.25pt;height:83.25pt;z-index:251659264" coordorigin="8730,6945" coordsize="166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8730;top:6945;width:16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"/>
                <v:shapetype id="_x0000_t32" coordsize="21600,21600" o:spt="32" o:oned="t" path="m,l21600,21600e" filled="f">
                  <v:path arrowok="t" fillok="f" o:connecttype="none"/>
                  <o:lock v:ext="edit" shapetype="t"/>
                </v:shapetype>
                <v:shape id="AutoShape 4" o:spid="_x0000_s1028" type="#_x0000_t32" style="position:absolute;left:8730;top:7800;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group>
            </w:pict>
          </mc:Fallback>
        </mc:AlternateContent>
      </w:r>
    </w:p>
    <w:p w14:paraId="01E1F921" w14:textId="77777777" w:rsidR="00651D99" w:rsidRDefault="00651D99" w:rsidP="00651D99">
      <w:pPr>
        <w:spacing w:line="360" w:lineRule="auto"/>
        <w:jc w:val="both"/>
        <w:rPr>
          <w:rFonts w:asciiTheme="minorHAnsi" w:hAnsiTheme="minorHAnsi" w:cs="Times New Roman"/>
        </w:rPr>
      </w:pPr>
    </w:p>
    <w:p w14:paraId="551F0FD3" w14:textId="77777777" w:rsidR="00651D99" w:rsidRDefault="00651D99" w:rsidP="00651D99">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14:paraId="566293EC" w14:textId="77777777" w:rsidR="00F37294" w:rsidRDefault="00F37294"/>
    <w:sectPr w:rsidR="00F37294" w:rsidSect="00651D99">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3BB1" w14:textId="77777777" w:rsidR="007503B6" w:rsidRDefault="007503B6" w:rsidP="00651D99">
      <w:pPr>
        <w:spacing w:after="0" w:line="240" w:lineRule="auto"/>
      </w:pPr>
      <w:r>
        <w:separator/>
      </w:r>
    </w:p>
  </w:endnote>
  <w:endnote w:type="continuationSeparator" w:id="0">
    <w:p w14:paraId="0A5B7B66" w14:textId="77777777" w:rsidR="007503B6" w:rsidRDefault="007503B6" w:rsidP="0065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0449A" w14:textId="77777777" w:rsidR="007503B6" w:rsidRDefault="007503B6" w:rsidP="00651D99">
      <w:pPr>
        <w:spacing w:after="0" w:line="240" w:lineRule="auto"/>
      </w:pPr>
      <w:r>
        <w:separator/>
      </w:r>
    </w:p>
  </w:footnote>
  <w:footnote w:type="continuationSeparator" w:id="0">
    <w:p w14:paraId="2E36FFBE" w14:textId="77777777" w:rsidR="007503B6" w:rsidRDefault="007503B6" w:rsidP="00651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BFF7" w14:textId="60C18AFA" w:rsidR="00651D99" w:rsidRPr="00651D99" w:rsidRDefault="00651D99">
    <w:pPr>
      <w:pStyle w:val="Header"/>
      <w:rPr>
        <w:u w:val="single"/>
        <w:lang w:val="en-US"/>
      </w:rPr>
    </w:pPr>
    <w:r>
      <w:rPr>
        <w:lang w:val="en-US"/>
      </w:rPr>
      <w:t>Name: SATYAJIT GHANA                                                                      Registration Number: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A1495F"/>
    <w:multiLevelType w:val="hybridMultilevel"/>
    <w:tmpl w:val="12628BA6"/>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4EC7A6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31"/>
    <w:rsid w:val="00037FA1"/>
    <w:rsid w:val="000845BB"/>
    <w:rsid w:val="000D1BC2"/>
    <w:rsid w:val="0012486B"/>
    <w:rsid w:val="00173BDC"/>
    <w:rsid w:val="00196D87"/>
    <w:rsid w:val="00204065"/>
    <w:rsid w:val="00247185"/>
    <w:rsid w:val="002635E4"/>
    <w:rsid w:val="003768D3"/>
    <w:rsid w:val="00392C44"/>
    <w:rsid w:val="00502E21"/>
    <w:rsid w:val="00631862"/>
    <w:rsid w:val="006519C9"/>
    <w:rsid w:val="00651D99"/>
    <w:rsid w:val="0068191E"/>
    <w:rsid w:val="007503B6"/>
    <w:rsid w:val="00960BD9"/>
    <w:rsid w:val="00A13543"/>
    <w:rsid w:val="00A65DFE"/>
    <w:rsid w:val="00AC0E35"/>
    <w:rsid w:val="00AE5310"/>
    <w:rsid w:val="00CA43F6"/>
    <w:rsid w:val="00CB7A4A"/>
    <w:rsid w:val="00CC6B80"/>
    <w:rsid w:val="00D1424A"/>
    <w:rsid w:val="00D16D31"/>
    <w:rsid w:val="00D171FC"/>
    <w:rsid w:val="00D75BFB"/>
    <w:rsid w:val="00E752B0"/>
    <w:rsid w:val="00EA09E8"/>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260D"/>
  <w15:chartTrackingRefBased/>
  <w15:docId w15:val="{81FFA673-DC6C-45A2-BF6B-DAD4639A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51D99"/>
    <w:pPr>
      <w:suppressAutoHyphens/>
    </w:pPr>
    <w:rPr>
      <w:rFonts w:ascii="Calibri" w:eastAsia="Droid Sans" w:hAnsi="Calibri" w:cs="Calibri"/>
      <w:lang w:val="en-IN"/>
    </w:rPr>
  </w:style>
  <w:style w:type="paragraph" w:styleId="Heading1">
    <w:name w:val="heading 1"/>
    <w:basedOn w:val="Normal"/>
    <w:next w:val="Normal"/>
    <w:link w:val="Heading1Char"/>
    <w:rsid w:val="00651D99"/>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D99"/>
    <w:rPr>
      <w:rFonts w:ascii="Calibri Light" w:eastAsia="Droid Sans" w:hAnsi="Calibri Light" w:cs="Calibri"/>
      <w:b/>
      <w:bCs/>
      <w:color w:val="2E74B5"/>
      <w:sz w:val="28"/>
      <w:szCs w:val="28"/>
      <w:lang w:val="en-IN"/>
    </w:rPr>
  </w:style>
  <w:style w:type="paragraph" w:styleId="ListParagraph">
    <w:name w:val="List Paragraph"/>
    <w:basedOn w:val="Normal"/>
    <w:uiPriority w:val="34"/>
    <w:qFormat/>
    <w:rsid w:val="00651D99"/>
    <w:pPr>
      <w:ind w:left="720"/>
      <w:contextualSpacing/>
    </w:pPr>
  </w:style>
  <w:style w:type="paragraph" w:styleId="Header">
    <w:name w:val="header"/>
    <w:basedOn w:val="Normal"/>
    <w:link w:val="HeaderChar"/>
    <w:uiPriority w:val="99"/>
    <w:unhideWhenUsed/>
    <w:rsid w:val="00651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99"/>
    <w:rPr>
      <w:rFonts w:ascii="Calibri" w:eastAsia="Droid Sans" w:hAnsi="Calibri" w:cs="Calibri"/>
      <w:lang w:val="en-IN"/>
    </w:rPr>
  </w:style>
  <w:style w:type="paragraph" w:styleId="Footer">
    <w:name w:val="footer"/>
    <w:basedOn w:val="Normal"/>
    <w:link w:val="FooterChar"/>
    <w:uiPriority w:val="99"/>
    <w:unhideWhenUsed/>
    <w:rsid w:val="00651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99"/>
    <w:rPr>
      <w:rFonts w:ascii="Calibri" w:eastAsia="Droid Sans" w:hAnsi="Calibri" w:cs="Calibri"/>
      <w:lang w:val="en-IN"/>
    </w:rPr>
  </w:style>
  <w:style w:type="paragraph" w:styleId="BalloonText">
    <w:name w:val="Balloon Text"/>
    <w:basedOn w:val="Normal"/>
    <w:link w:val="BalloonTextChar"/>
    <w:uiPriority w:val="99"/>
    <w:semiHidden/>
    <w:unhideWhenUsed/>
    <w:rsid w:val="00037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FA1"/>
    <w:rPr>
      <w:rFonts w:ascii="Segoe UI" w:eastAsia="Droid Sans" w:hAnsi="Segoe UI" w:cs="Segoe UI"/>
      <w:sz w:val="18"/>
      <w:szCs w:val="18"/>
      <w:lang w:val="en-IN"/>
    </w:rPr>
  </w:style>
  <w:style w:type="paragraph" w:styleId="Caption">
    <w:name w:val="caption"/>
    <w:basedOn w:val="Normal"/>
    <w:next w:val="Normal"/>
    <w:uiPriority w:val="35"/>
    <w:unhideWhenUsed/>
    <w:qFormat/>
    <w:rsid w:val="00173BDC"/>
    <w:pPr>
      <w:spacing w:after="200" w:line="240" w:lineRule="auto"/>
    </w:pPr>
    <w:rPr>
      <w:i/>
      <w:iCs/>
      <w:color w:val="44546A" w:themeColor="text2"/>
      <w:sz w:val="18"/>
      <w:szCs w:val="18"/>
    </w:rPr>
  </w:style>
  <w:style w:type="table" w:styleId="TableGrid">
    <w:name w:val="Table Grid"/>
    <w:basedOn w:val="TableNormal"/>
    <w:uiPriority w:val="39"/>
    <w:rsid w:val="00A65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27</cp:revision>
  <cp:lastPrinted>2019-04-08T17:55:00Z</cp:lastPrinted>
  <dcterms:created xsi:type="dcterms:W3CDTF">2019-04-08T17:26:00Z</dcterms:created>
  <dcterms:modified xsi:type="dcterms:W3CDTF">2019-04-08T17:55:00Z</dcterms:modified>
</cp:coreProperties>
</file>