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EA" w:rsidRDefault="00A52AEA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page" w:horzAnchor="margin" w:tblpY="1756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138"/>
      </w:tblGrid>
      <w:tr w:rsidR="008D17DC" w:rsidRPr="00FF67F7" w:rsidTr="00776E69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770A2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</w:rPr>
              <w:t>Faculty of Engineering &amp; Technology</w:t>
            </w:r>
          </w:p>
        </w:tc>
      </w:tr>
      <w:tr w:rsidR="008D17DC" w:rsidRPr="00FF67F7" w:rsidTr="00776E69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770A2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8D17DC" w:rsidRPr="00FF67F7" w:rsidTr="00891D6E">
        <w:trPr>
          <w:trHeight w:val="60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D17DC" w:rsidRPr="006E260B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770A24" w:rsidRDefault="008D17DC" w:rsidP="008D17DC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770A24">
              <w:rPr>
                <w:rFonts w:ascii="Calibri" w:hAnsi="Calibri" w:cs="Calibri"/>
                <w:b w:val="0"/>
                <w:sz w:val="20"/>
                <w:szCs w:val="22"/>
              </w:rPr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6E260B" w:rsidRDefault="008D17DC" w:rsidP="008D17DC">
            <w:pPr>
              <w:pStyle w:val="Heading1"/>
              <w:contextualSpacing/>
              <w:rPr>
                <w:rFonts w:ascii="Calibri" w:hAnsi="Calibri" w:cs="Calibri"/>
                <w:sz w:val="20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1D6E" w:rsidRPr="00891D6E" w:rsidRDefault="008D17DC" w:rsidP="00891D6E">
            <w:pPr>
              <w:pStyle w:val="Heading1"/>
              <w:jc w:val="left"/>
              <w:rPr>
                <w:rFonts w:ascii="Calibri" w:hAnsi="Calibri" w:cs="Calibri"/>
                <w:b w:val="0"/>
                <w:sz w:val="20"/>
              </w:rPr>
            </w:pPr>
            <w:r w:rsidRPr="00E83184">
              <w:rPr>
                <w:rFonts w:ascii="Calibri" w:hAnsi="Calibri"/>
                <w:b w:val="0"/>
                <w:sz w:val="20"/>
              </w:rPr>
              <w:t>B</w:t>
            </w:r>
            <w:r w:rsidR="00891D6E">
              <w:rPr>
                <w:rFonts w:ascii="Calibri" w:hAnsi="Calibri" w:cs="Calibri"/>
                <w:b w:val="0"/>
                <w:sz w:val="20"/>
              </w:rPr>
              <w:t>. Tech. in Computer Science and</w:t>
            </w:r>
            <w:r w:rsidRPr="00E83184">
              <w:rPr>
                <w:rFonts w:ascii="Calibri" w:hAnsi="Calibri" w:cs="Calibri"/>
                <w:b w:val="0"/>
                <w:sz w:val="20"/>
              </w:rPr>
              <w:t xml:space="preserve"> Engineering</w:t>
            </w:r>
          </w:p>
        </w:tc>
      </w:tr>
      <w:tr w:rsidR="008D17DC" w:rsidRPr="00FF67F7" w:rsidTr="00776E69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D17DC" w:rsidRPr="006E260B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DC" w:rsidRPr="00770A24" w:rsidRDefault="00964C9F" w:rsidP="008D17DC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3</w:t>
            </w:r>
            <w:r w:rsidRPr="00964C9F">
              <w:rPr>
                <w:rFonts w:ascii="Calibri" w:hAnsi="Calibri" w:cs="Calibri"/>
                <w:b w:val="0"/>
                <w:sz w:val="20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="005F4C24">
              <w:rPr>
                <w:rFonts w:ascii="Calibri" w:hAnsi="Calibri" w:cs="Calibri"/>
                <w:b w:val="0"/>
                <w:sz w:val="20"/>
                <w:szCs w:val="22"/>
              </w:rPr>
              <w:t>/2017</w:t>
            </w:r>
          </w:p>
        </w:tc>
      </w:tr>
      <w:tr w:rsidR="008D17DC" w:rsidRPr="00FF67F7" w:rsidTr="00776E69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6E260B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770A24" w:rsidRDefault="00053958" w:rsidP="008D17DC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CSC208</w:t>
            </w:r>
            <w:r w:rsidR="00891D6E">
              <w:rPr>
                <w:rFonts w:ascii="Calibri" w:hAnsi="Calibri" w:cs="Calibri"/>
                <w:b w:val="0"/>
                <w:sz w:val="20"/>
                <w:szCs w:val="22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D17DC" w:rsidRPr="006E260B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9B5004" w:rsidRDefault="006A0D5A" w:rsidP="008D17DC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A0D5A">
              <w:rPr>
                <w:rFonts w:ascii="Calibri" w:hAnsi="Calibri" w:cs="Calibri"/>
                <w:b w:val="0"/>
                <w:sz w:val="20"/>
                <w:szCs w:val="22"/>
              </w:rPr>
              <w:t>Computer Organisation and Architecture</w:t>
            </w:r>
          </w:p>
        </w:tc>
      </w:tr>
      <w:tr w:rsidR="008D17DC" w:rsidRPr="00FF67F7" w:rsidTr="00776E69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6E260B" w:rsidRDefault="00891D6E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 Leader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17DC" w:rsidRPr="00770A24" w:rsidRDefault="006A0D5A" w:rsidP="008D17DC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="00B8385F">
              <w:rPr>
                <w:rFonts w:ascii="Calibri" w:hAnsi="Calibri" w:cs="Calibri"/>
                <w:b w:val="0"/>
                <w:sz w:val="20"/>
                <w:szCs w:val="22"/>
              </w:rPr>
              <w:t>Chaitra S,</w:t>
            </w:r>
            <w:r w:rsidR="00DE445B"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>Naveeta Rani</w:t>
            </w:r>
          </w:p>
        </w:tc>
      </w:tr>
    </w:tbl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A52AEA" w:rsidRPr="0049257A" w:rsidTr="00A52AEA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52AEA" w:rsidRDefault="008217E8" w:rsidP="00053BC4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sz w:val="22"/>
                <w:szCs w:val="22"/>
                <w:u w:val="none"/>
              </w:rPr>
              <w:t xml:space="preserve">                                                                       </w:t>
            </w:r>
            <w:r w:rsidR="00964C9F">
              <w:rPr>
                <w:rFonts w:ascii="Calibri" w:hAnsi="Calibri" w:cs="Calibri"/>
                <w:sz w:val="22"/>
                <w:szCs w:val="22"/>
                <w:u w:val="none"/>
              </w:rPr>
              <w:t xml:space="preserve"> Assignment - 1</w:t>
            </w:r>
          </w:p>
        </w:tc>
      </w:tr>
      <w:tr w:rsidR="00BB4FF0" w:rsidRPr="0049257A" w:rsidTr="00A52AEA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B4FF0" w:rsidRPr="0090728F" w:rsidRDefault="00BB4FF0" w:rsidP="00BB4FF0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Register No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B4FF0" w:rsidRPr="0090728F" w:rsidRDefault="00BB4FF0" w:rsidP="00BB4FF0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B4FF0" w:rsidRPr="0090728F" w:rsidRDefault="00BB4FF0" w:rsidP="00BB4FF0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 xml:space="preserve">Name of 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S</w:t>
            </w: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tudent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4FF0" w:rsidRDefault="00BB4FF0" w:rsidP="00BB4FF0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BB4FF0" w:rsidRPr="0049257A" w:rsidTr="00AA0A44">
        <w:trPr>
          <w:cantSplit/>
          <w:trHeight w:val="1757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BB4FF0" w:rsidRPr="006E260B" w:rsidRDefault="00BB4FF0" w:rsidP="00BB4F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BB4FF0" w:rsidRPr="0049257A" w:rsidRDefault="00BB4FF0" w:rsidP="00BB4FF0">
            <w:pPr>
              <w:tabs>
                <w:tab w:val="left" w:pos="1455"/>
              </w:tabs>
              <w:spacing w:after="0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BB4FF0" w:rsidRPr="006E260B" w:rsidRDefault="00BB4FF0" w:rsidP="00BB4FF0">
            <w:pPr>
              <w:tabs>
                <w:tab w:val="num" w:pos="810"/>
              </w:tabs>
              <w:spacing w:after="0"/>
              <w:rPr>
                <w:b/>
              </w:rPr>
            </w:pPr>
            <w:r w:rsidRPr="006E260B">
              <w:rPr>
                <w:rFonts w:ascii="Calibri" w:hAnsi="Calibri" w:cs="Calibri"/>
                <w:b/>
              </w:rPr>
              <w:t>Marking Scheme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BB4FF0" w:rsidRPr="006E260B" w:rsidRDefault="00BB4FF0" w:rsidP="00BB4FF0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B4FF0" w:rsidRPr="006E260B" w:rsidRDefault="00BB4FF0" w:rsidP="00BB4FF0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BB4FF0" w:rsidRPr="006E260B" w:rsidRDefault="00BB4FF0" w:rsidP="00BB4FF0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sz w:val="22"/>
                <w:szCs w:val="22"/>
                <w:u w:val="none"/>
              </w:rPr>
              <w:t>Second Examiner M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Part-A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49257A" w:rsidRDefault="00891D6E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49257A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1D6E" w:rsidRPr="005F63FC" w:rsidRDefault="003E5B3D" w:rsidP="00891D6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bCs/>
              </w:rPr>
              <w:t xml:space="preserve">Introduction to cache memory 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5F63FC" w:rsidRDefault="003E5B3D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49257A" w:rsidRDefault="00891D6E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49257A">
              <w:rPr>
                <w:rFonts w:ascii="Calibri" w:hAnsi="Calibri" w:cs="Calibri"/>
              </w:rPr>
              <w:t>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1D6E" w:rsidRPr="005F63FC" w:rsidRDefault="00B22125" w:rsidP="00964C9F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Critical a</w:t>
            </w:r>
            <w:r w:rsidR="00EA709A">
              <w:rPr>
                <w:rFonts w:ascii="Calibri" w:hAnsi="Calibri" w:cs="Calibri"/>
                <w:bCs/>
              </w:rPr>
              <w:t xml:space="preserve">nalysis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5F63FC" w:rsidRDefault="00B22125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3E5B3D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49257A" w:rsidRDefault="00891D6E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91D6E" w:rsidRPr="005F63FC" w:rsidRDefault="003E5B3D" w:rsidP="00891D6E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Cs/>
              </w:rPr>
            </w:pPr>
            <w:r w:rsidRPr="009C4104">
              <w:rPr>
                <w:rFonts w:cs="Calibri"/>
                <w:bCs/>
              </w:rPr>
              <w:t>The stance taken with justification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5F63FC" w:rsidRDefault="003E5B3D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B4FF0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BB4FF0" w:rsidRPr="006E260B" w:rsidRDefault="00BB4FF0" w:rsidP="00BB4F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4FF0" w:rsidRPr="0049257A" w:rsidRDefault="00BB4FF0" w:rsidP="00BB4FF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4FF0" w:rsidRPr="005F63FC" w:rsidRDefault="00BB4FF0" w:rsidP="00BB4FF0">
            <w:pPr>
              <w:tabs>
                <w:tab w:val="num" w:pos="810"/>
              </w:tabs>
              <w:spacing w:after="0" w:line="240" w:lineRule="auto"/>
              <w:jc w:val="right"/>
              <w:rPr>
                <w:rFonts w:ascii="Calibri" w:hAnsi="Calibri" w:cs="Calibri"/>
                <w:b/>
              </w:rPr>
            </w:pPr>
            <w:r w:rsidRPr="005F63FC">
              <w:rPr>
                <w:rFonts w:ascii="Calibri" w:hAnsi="Calibri" w:cs="Calibri"/>
                <w:b/>
              </w:rPr>
              <w:t>Part-A 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4FF0" w:rsidRPr="005F63FC" w:rsidRDefault="003E5B3D" w:rsidP="00BB4FF0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4FF0" w:rsidRPr="00C95228" w:rsidRDefault="00BB4FF0" w:rsidP="00BB4FF0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B4FF0" w:rsidRPr="00C95228" w:rsidRDefault="00BB4FF0" w:rsidP="00BB4FF0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 B.1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891D6E" w:rsidRPr="005F63FC" w:rsidRDefault="00B22125" w:rsidP="00B22125">
            <w:pPr>
              <w:pStyle w:val="ListParagraph"/>
              <w:spacing w:after="0" w:line="240" w:lineRule="auto"/>
              <w:ind w:left="0"/>
              <w:rPr>
                <w:rFonts w:cs="Calibri"/>
                <w:bCs/>
              </w:rPr>
            </w:pPr>
            <w:r w:rsidRPr="00B22125">
              <w:rPr>
                <w:rFonts w:ascii="Calibri" w:hAnsi="Calibri" w:cs="Calibri"/>
                <w:bCs/>
              </w:rPr>
              <w:t>Explain the steps to divide these numbers restoring and non-restoring division algorithm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91D6E" w:rsidRPr="005F63FC" w:rsidRDefault="009553B8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B15E2D">
              <w:rPr>
                <w:rFonts w:ascii="Calibri" w:hAnsi="Calibri" w:cs="Calibri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891D6E" w:rsidRPr="0049257A" w:rsidRDefault="00891D6E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891D6E" w:rsidRPr="005F63FC" w:rsidRDefault="00B15E2D" w:rsidP="00891D6E">
            <w:pPr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>Choice and Justification of Less Costly Option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91D6E" w:rsidRPr="005F63FC" w:rsidRDefault="00B15E2D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891D6E" w:rsidRPr="0049257A" w:rsidRDefault="00891D6E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891D6E" w:rsidRPr="005F63FC" w:rsidRDefault="00891D6E" w:rsidP="00F91C29">
            <w:pPr>
              <w:pStyle w:val="ListParagraph"/>
              <w:spacing w:after="0" w:line="240" w:lineRule="auto"/>
              <w:ind w:left="0"/>
            </w:pPr>
            <w:r w:rsidRPr="005F63FC">
              <w:t xml:space="preserve">Concluding remarks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91D6E" w:rsidRPr="005F63FC" w:rsidRDefault="00B15E2D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B4FF0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B4FF0" w:rsidRPr="006E260B" w:rsidRDefault="00BB4FF0" w:rsidP="00BB4F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BB4FF0" w:rsidRPr="0049257A" w:rsidRDefault="00BB4FF0" w:rsidP="00BB4FF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  <w:vAlign w:val="center"/>
          </w:tcPr>
          <w:p w:rsidR="00BB4FF0" w:rsidRPr="005F63FC" w:rsidRDefault="00BB4FF0" w:rsidP="00BB4FF0">
            <w:pPr>
              <w:spacing w:after="0" w:line="240" w:lineRule="auto"/>
              <w:contextualSpacing/>
              <w:jc w:val="right"/>
              <w:rPr>
                <w:rFonts w:ascii="Calibri" w:hAnsi="Calibri" w:cs="Calibri"/>
                <w:sz w:val="24"/>
              </w:rPr>
            </w:pPr>
            <w:r w:rsidRPr="005F63FC">
              <w:rPr>
                <w:rFonts w:ascii="Calibri" w:hAnsi="Calibri" w:cs="Calibri"/>
                <w:b/>
              </w:rPr>
              <w:t>B.1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BB4FF0" w:rsidRPr="00891D6E" w:rsidRDefault="00BB4FF0" w:rsidP="00BB4FF0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891D6E"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4FF0" w:rsidRPr="0049257A" w:rsidRDefault="00BB4FF0" w:rsidP="00BB4FF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B4FF0" w:rsidRPr="0049257A" w:rsidRDefault="00BB4FF0" w:rsidP="00BB4FF0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CD3599" w:rsidRPr="0049257A" w:rsidTr="00AA0A44">
        <w:trPr>
          <w:cantSplit/>
          <w:trHeight w:val="288"/>
        </w:trPr>
        <w:tc>
          <w:tcPr>
            <w:tcW w:w="554" w:type="dxa"/>
            <w:tcBorders>
              <w:left w:val="double" w:sz="4" w:space="0" w:color="auto"/>
            </w:tcBorders>
            <w:textDirection w:val="btLr"/>
            <w:vAlign w:val="center"/>
          </w:tcPr>
          <w:p w:rsidR="00CD3599" w:rsidRPr="006E260B" w:rsidRDefault="00CD3599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CD3599" w:rsidRDefault="00CD3599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CD3599" w:rsidRPr="00A41188" w:rsidRDefault="000C47A0" w:rsidP="00891D6E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lang w:val="en-GB"/>
              </w:rPr>
            </w:pPr>
            <w:r>
              <w:t>Introduction to MIPS performance measure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CD3599" w:rsidRPr="005F63FC" w:rsidRDefault="00CD3599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D3599" w:rsidRPr="0049257A" w:rsidRDefault="00CD3599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CD3599" w:rsidRPr="0049257A" w:rsidRDefault="00CD3599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891D6E" w:rsidRPr="006E260B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 xml:space="preserve"> Part B.2</w:t>
            </w:r>
          </w:p>
        </w:tc>
        <w:tc>
          <w:tcPr>
            <w:tcW w:w="691" w:type="dxa"/>
            <w:vAlign w:val="center"/>
          </w:tcPr>
          <w:p w:rsidR="00891D6E" w:rsidRPr="0049257A" w:rsidRDefault="006D584B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891D6E" w:rsidRPr="005F63FC" w:rsidRDefault="00202E67" w:rsidP="00891D6E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Cs/>
              </w:rPr>
            </w:pPr>
            <w:r>
              <w:t>Compute the MIPS rating of the processor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91D6E" w:rsidRPr="005F63FC" w:rsidRDefault="009B5883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891D6E" w:rsidRPr="0049257A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891D6E" w:rsidRPr="0049257A" w:rsidRDefault="006D584B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891D6E" w:rsidRPr="005F63FC" w:rsidRDefault="00202E67" w:rsidP="00891D6E">
            <w:pPr>
              <w:spacing w:after="0" w:line="240" w:lineRule="auto"/>
              <w:jc w:val="both"/>
              <w:rPr>
                <w:rFonts w:ascii="Calibri" w:hAnsi="Calibri"/>
              </w:rPr>
            </w:pPr>
            <w:r w:rsidRPr="0075569C">
              <w:t>Compute the</w:t>
            </w:r>
            <w:r>
              <w:t xml:space="preserve"> MIPS rating if fast memory chips are used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91D6E" w:rsidRPr="005F63FC" w:rsidRDefault="009B5883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891D6E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891D6E" w:rsidRPr="0049257A" w:rsidRDefault="00891D6E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891D6E" w:rsidRDefault="006D584B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891D6E" w:rsidRPr="005F63FC" w:rsidRDefault="008C0D0F" w:rsidP="00F91C29">
            <w:pPr>
              <w:pStyle w:val="ListParagraph"/>
              <w:spacing w:after="0" w:line="240" w:lineRule="auto"/>
              <w:ind w:left="0"/>
            </w:pPr>
            <w:r w:rsidRPr="0075569C">
              <w:t>Compute the</w:t>
            </w:r>
            <w:r>
              <w:t xml:space="preserve"> MIPS rating if floating point co-processor is used</w:t>
            </w:r>
            <w:r w:rsidR="00202E67">
              <w:t>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891D6E" w:rsidRPr="005F63FC" w:rsidRDefault="002A7898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891D6E" w:rsidRPr="0049257A" w:rsidRDefault="00891D6E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597FA2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597FA2" w:rsidRPr="0049257A" w:rsidRDefault="00597FA2" w:rsidP="00891D6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597FA2" w:rsidRDefault="00597FA2" w:rsidP="00891D6E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B2.5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:rsidR="00597FA2" w:rsidRPr="0075569C" w:rsidRDefault="00597FA2" w:rsidP="00F91C29">
            <w:pPr>
              <w:pStyle w:val="ListParagraph"/>
              <w:spacing w:after="0" w:line="240" w:lineRule="auto"/>
              <w:ind w:left="0"/>
            </w:pPr>
            <w:r>
              <w:t>Based on the observations 2.3 and 2.4, conclude the better option to increase the performance of the system. Justify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597FA2" w:rsidRDefault="00343EFA" w:rsidP="00891D6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97FA2" w:rsidRPr="0049257A" w:rsidRDefault="00597FA2" w:rsidP="00891D6E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:rsidR="00597FA2" w:rsidRPr="0049257A" w:rsidRDefault="00597FA2" w:rsidP="00891D6E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BB4FF0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BB4FF0" w:rsidRPr="0049257A" w:rsidRDefault="00BB4FF0" w:rsidP="00BB4FF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:rsidR="00BB4FF0" w:rsidRPr="0049257A" w:rsidRDefault="00BB4FF0" w:rsidP="00BB4FF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  <w:vAlign w:val="center"/>
          </w:tcPr>
          <w:p w:rsidR="00BB4FF0" w:rsidRPr="005F63FC" w:rsidRDefault="00BB4FF0" w:rsidP="00BB4FF0">
            <w:pPr>
              <w:tabs>
                <w:tab w:val="num" w:pos="1800"/>
              </w:tabs>
              <w:spacing w:after="0" w:line="240" w:lineRule="auto"/>
              <w:jc w:val="right"/>
              <w:rPr>
                <w:rFonts w:ascii="Calibri" w:hAnsi="Calibri"/>
              </w:rPr>
            </w:pPr>
            <w:r w:rsidRPr="005F63FC">
              <w:rPr>
                <w:rFonts w:ascii="Calibri" w:hAnsi="Calibri" w:cs="Calibri"/>
                <w:b/>
              </w:rPr>
              <w:t>B.2 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BB4FF0" w:rsidRPr="005F63FC" w:rsidRDefault="00BB4FF0" w:rsidP="00BB4FF0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5F63FC">
              <w:rPr>
                <w:rFonts w:ascii="Calibri" w:hAnsi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4FF0" w:rsidRPr="0049257A" w:rsidRDefault="00BB4FF0" w:rsidP="00BB4FF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B4FF0" w:rsidRPr="0049257A" w:rsidRDefault="00BB4FF0" w:rsidP="00BB4FF0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52AEA" w:rsidRPr="0049257A" w:rsidTr="00AA0A44">
        <w:trPr>
          <w:cantSplit/>
          <w:trHeight w:val="288"/>
        </w:trPr>
        <w:tc>
          <w:tcPr>
            <w:tcW w:w="55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52AEA" w:rsidRPr="0049257A" w:rsidRDefault="00A52AEA" w:rsidP="00D134EE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2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2AEA" w:rsidRPr="00AA0A44" w:rsidRDefault="00A52AEA" w:rsidP="00454805">
            <w:pPr>
              <w:spacing w:after="0" w:line="240" w:lineRule="auto"/>
              <w:jc w:val="right"/>
              <w:rPr>
                <w:rFonts w:ascii="Calibri" w:hAnsi="Calibri" w:cs="Calibri"/>
                <w:b/>
              </w:rPr>
            </w:pPr>
            <w:r w:rsidRPr="00AA0A44">
              <w:rPr>
                <w:rFonts w:ascii="Calibri" w:hAnsi="Calibri" w:cs="Calibri"/>
                <w:b/>
              </w:rPr>
              <w:t xml:space="preserve">Total </w:t>
            </w:r>
            <w:r w:rsidR="00FC3666" w:rsidRPr="00AA0A44">
              <w:rPr>
                <w:rFonts w:ascii="Calibri" w:hAnsi="Calibri" w:cs="Calibri"/>
                <w:b/>
              </w:rPr>
              <w:t xml:space="preserve">Assignment </w:t>
            </w:r>
            <w:r w:rsidRPr="00AA0A44">
              <w:rPr>
                <w:rFonts w:ascii="Calibri" w:hAnsi="Calibri" w:cs="Calibri"/>
                <w:b/>
              </w:rPr>
              <w:t>Marks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2AEA" w:rsidRPr="00AA0A44" w:rsidRDefault="00954A9A" w:rsidP="0045480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2AEA" w:rsidRPr="0049257A" w:rsidRDefault="00A52AEA" w:rsidP="00454805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2AEA" w:rsidRPr="0049257A" w:rsidRDefault="00A52AEA" w:rsidP="00454805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00AA0A44" w:rsidRDefault="00AA0A44" w:rsidP="00A52AEA"/>
    <w:p w:rsidR="00244CCB" w:rsidRDefault="00244CCB" w:rsidP="00A52AEA"/>
    <w:p w:rsidR="00244CCB" w:rsidRDefault="00244CCB" w:rsidP="00A52AEA"/>
    <w:p w:rsidR="00244CCB" w:rsidRDefault="00244CCB" w:rsidP="00A52AEA"/>
    <w:p w:rsidR="00244CCB" w:rsidRDefault="00244CCB" w:rsidP="00A52AEA"/>
    <w:p w:rsidR="00244CCB" w:rsidRDefault="00244CCB" w:rsidP="00A52AEA"/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52AEA" w:rsidRPr="008473CE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:rsidR="00A52AEA" w:rsidRPr="00E11B50" w:rsidRDefault="0023398A" w:rsidP="00D134E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Course</w:t>
            </w:r>
            <w:r w:rsidR="00A52AEA" w:rsidRPr="00FE1692">
              <w:rPr>
                <w:rFonts w:ascii="Calibri" w:hAnsi="Calibri" w:cs="Calibri"/>
                <w:b/>
              </w:rPr>
              <w:t xml:space="preserve">  Marks Tabulation</w:t>
            </w: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FE1692" w:rsidRDefault="00A52AEA" w:rsidP="00E210DA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Component-</w:t>
            </w:r>
            <w:r w:rsidR="00E210DA">
              <w:rPr>
                <w:rFonts w:ascii="Calibri" w:hAnsi="Calibri" w:cs="Calibri"/>
                <w:b/>
                <w:sz w:val="20"/>
              </w:rPr>
              <w:t xml:space="preserve"> 1(</w:t>
            </w:r>
            <w:r>
              <w:rPr>
                <w:rFonts w:ascii="Calibri" w:hAnsi="Calibri" w:cs="Calibri"/>
                <w:b/>
                <w:sz w:val="20"/>
              </w:rPr>
              <w:t>B</w:t>
            </w:r>
            <w:r w:rsidR="00E210DA">
              <w:rPr>
                <w:rFonts w:ascii="Calibri" w:hAnsi="Calibri" w:cs="Calibri"/>
                <w:b/>
                <w:sz w:val="20"/>
              </w:rPr>
              <w:t>)</w:t>
            </w:r>
            <w:r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FE1692">
              <w:rPr>
                <w:rFonts w:ascii="Calibri" w:hAnsi="Calibri" w:cs="Calibri"/>
                <w:b/>
                <w:sz w:val="20"/>
              </w:rPr>
              <w:t>Assignment</w:t>
            </w:r>
          </w:p>
        </w:tc>
        <w:tc>
          <w:tcPr>
            <w:tcW w:w="117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D134EE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1170" w:type="dxa"/>
            <w:vAlign w:val="center"/>
          </w:tcPr>
          <w:p w:rsidR="00A52AEA" w:rsidRPr="009024B0" w:rsidRDefault="00A52AEA" w:rsidP="00D134EE">
            <w:pPr>
              <w:spacing w:after="0"/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D134EE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B.1</w:t>
            </w:r>
          </w:p>
        </w:tc>
        <w:tc>
          <w:tcPr>
            <w:tcW w:w="1170" w:type="dxa"/>
            <w:vAlign w:val="center"/>
          </w:tcPr>
          <w:p w:rsidR="00A52AEA" w:rsidRPr="009024B0" w:rsidRDefault="00A52AEA" w:rsidP="00D134EE">
            <w:pPr>
              <w:spacing w:after="0"/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D134EE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B.2</w:t>
            </w:r>
          </w:p>
        </w:tc>
        <w:tc>
          <w:tcPr>
            <w:tcW w:w="1170" w:type="dxa"/>
            <w:vAlign w:val="center"/>
          </w:tcPr>
          <w:p w:rsidR="00A52AEA" w:rsidRPr="009024B0" w:rsidRDefault="00A52AEA" w:rsidP="00D134EE">
            <w:pPr>
              <w:spacing w:after="0"/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761724" w:rsidRDefault="00A52AEA" w:rsidP="00D134EE">
            <w:pPr>
              <w:spacing w:after="0"/>
              <w:rPr>
                <w:rFonts w:ascii="Calibri" w:hAnsi="Calibri" w:cs="Calibri"/>
                <w:b/>
                <w:sz w:val="20"/>
              </w:rPr>
            </w:pPr>
            <w:r w:rsidRPr="00761724">
              <w:rPr>
                <w:rFonts w:ascii="Calibri" w:hAnsi="Calibri" w:cs="Calibri"/>
                <w:b/>
                <w:sz w:val="20"/>
              </w:rPr>
              <w:t>Marks (out of 25 )</w:t>
            </w: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:rsidR="00A52AEA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  <w:r w:rsidRPr="008473CE">
              <w:rPr>
                <w:rFonts w:ascii="Calibri" w:hAnsi="Calibri" w:cs="Calibri"/>
                <w:sz w:val="20"/>
              </w:rPr>
              <w:t xml:space="preserve">Signature of </w:t>
            </w:r>
            <w:r>
              <w:rPr>
                <w:rFonts w:ascii="Calibri" w:hAnsi="Calibri" w:cs="Calibri"/>
                <w:sz w:val="20"/>
              </w:rPr>
              <w:t>First Examiner</w:t>
            </w:r>
            <w:r w:rsidR="008217E8">
              <w:rPr>
                <w:rFonts w:ascii="Calibri" w:hAnsi="Calibri" w:cs="Calibri"/>
                <w:sz w:val="20"/>
              </w:rPr>
              <w:t xml:space="preserve">                                                                                                            </w:t>
            </w:r>
            <w:r w:rsidRPr="008473CE">
              <w:rPr>
                <w:rFonts w:ascii="Calibri" w:hAnsi="Calibri" w:cs="Calibri"/>
                <w:sz w:val="20"/>
              </w:rPr>
              <w:t>Signature of</w:t>
            </w:r>
            <w:r>
              <w:rPr>
                <w:rFonts w:ascii="Calibri" w:hAnsi="Calibri" w:cs="Calibri"/>
                <w:sz w:val="20"/>
              </w:rPr>
              <w:t xml:space="preserve"> Second Examiner</w:t>
            </w:r>
          </w:p>
        </w:tc>
      </w:tr>
    </w:tbl>
    <w:p w:rsidR="00973294" w:rsidRDefault="00973294" w:rsidP="00A52AEA">
      <w:pPr>
        <w:rPr>
          <w:rFonts w:ascii="Calibri" w:hAnsi="Calibri" w:cs="Calibri"/>
          <w:b/>
        </w:rPr>
      </w:pPr>
    </w:p>
    <w:p w:rsidR="00973294" w:rsidRDefault="00973294" w:rsidP="0097329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note: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marks for all the questions of the assignment have to be written only in the </w:t>
      </w:r>
      <w:r>
        <w:rPr>
          <w:rFonts w:cs="Calibri"/>
          <w:b/>
        </w:rPr>
        <w:t>Component – CET B: Assignment</w:t>
      </w:r>
      <w:r>
        <w:rPr>
          <w:rFonts w:cs="Calibri"/>
        </w:rPr>
        <w:t xml:space="preserve"> table.</w:t>
      </w:r>
    </w:p>
    <w:p w:rsidR="00891D6E" w:rsidRDefault="00973294" w:rsidP="00941D09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:rsidR="00964C9F" w:rsidRDefault="001130E6" w:rsidP="00F91C29">
      <w:pPr>
        <w:contextualSpacing/>
        <w:jc w:val="center"/>
        <w:rPr>
          <w:rFonts w:ascii="Calibri" w:hAnsi="Calibri" w:cs="Calibri"/>
          <w:b/>
          <w:u w:val="single"/>
        </w:rPr>
      </w:pPr>
      <w:r w:rsidRPr="00770A24">
        <w:rPr>
          <w:rFonts w:ascii="Calibri" w:hAnsi="Calibri" w:cs="Calibri"/>
          <w:b/>
          <w:u w:val="single"/>
        </w:rPr>
        <w:t>Assignment</w:t>
      </w:r>
      <w:r w:rsidR="00964C9F">
        <w:rPr>
          <w:rFonts w:ascii="Calibri" w:hAnsi="Calibri" w:cs="Calibri"/>
          <w:b/>
          <w:u w:val="single"/>
        </w:rPr>
        <w:t>-1</w:t>
      </w:r>
    </w:p>
    <w:p w:rsidR="001130E6" w:rsidRPr="00770A24" w:rsidRDefault="00F91C29" w:rsidP="00F91C29">
      <w:pPr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 </w:t>
      </w:r>
      <w:r w:rsidR="001130E6" w:rsidRPr="00770A24">
        <w:rPr>
          <w:rFonts w:ascii="Calibri" w:hAnsi="Calibri" w:cs="Calibri"/>
          <w:b/>
          <w:u w:val="single"/>
        </w:rPr>
        <w:t>Term - 1</w:t>
      </w:r>
    </w:p>
    <w:p w:rsidR="001130E6" w:rsidRPr="00770A24" w:rsidRDefault="001130E6" w:rsidP="001130E6">
      <w:p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  <w:b/>
        </w:rPr>
        <w:t>Instructions to students: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The assignment consists of </w:t>
      </w:r>
      <w:r w:rsidR="00C641A3">
        <w:rPr>
          <w:rFonts w:ascii="Calibri" w:hAnsi="Calibri" w:cs="Calibri"/>
          <w:b/>
        </w:rPr>
        <w:t>3</w:t>
      </w:r>
      <w:r w:rsidRPr="00770A24">
        <w:rPr>
          <w:rFonts w:ascii="Calibri" w:hAnsi="Calibri" w:cs="Calibri"/>
          <w:b/>
        </w:rPr>
        <w:t xml:space="preserve"> </w:t>
      </w:r>
      <w:r w:rsidRPr="00770A24">
        <w:rPr>
          <w:rFonts w:ascii="Calibri" w:hAnsi="Calibri" w:cs="Calibri"/>
        </w:rPr>
        <w:t>questions: Part A –</w:t>
      </w:r>
      <w:r w:rsidRPr="00770A24">
        <w:rPr>
          <w:rFonts w:ascii="Calibri" w:hAnsi="Calibri" w:cs="Calibri"/>
          <w:b/>
        </w:rPr>
        <w:t xml:space="preserve">1 </w:t>
      </w:r>
      <w:r w:rsidRPr="00770A24">
        <w:rPr>
          <w:rFonts w:ascii="Calibri" w:hAnsi="Calibri" w:cs="Calibri"/>
        </w:rPr>
        <w:t xml:space="preserve">Question, Part B- </w:t>
      </w:r>
      <w:r w:rsidR="006B7BD5">
        <w:rPr>
          <w:rFonts w:ascii="Calibri" w:hAnsi="Calibri" w:cs="Calibri"/>
          <w:b/>
        </w:rPr>
        <w:t>2</w:t>
      </w:r>
      <w:r w:rsidRPr="00770A24">
        <w:rPr>
          <w:rFonts w:ascii="Calibri" w:hAnsi="Calibri" w:cs="Calibri"/>
          <w:b/>
        </w:rPr>
        <w:t xml:space="preserve"> </w:t>
      </w:r>
      <w:r w:rsidRPr="00770A24">
        <w:rPr>
          <w:rFonts w:ascii="Calibri" w:hAnsi="Calibri" w:cs="Calibri"/>
        </w:rPr>
        <w:t>Questions.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>Maximum marks is</w:t>
      </w:r>
      <w:r w:rsidR="006B7BD5">
        <w:rPr>
          <w:rFonts w:ascii="Calibri" w:hAnsi="Calibri" w:cs="Calibri"/>
          <w:b/>
        </w:rPr>
        <w:t xml:space="preserve"> 25</w:t>
      </w:r>
      <w:r w:rsidRPr="00770A24">
        <w:rPr>
          <w:rFonts w:ascii="Calibri" w:hAnsi="Calibri" w:cs="Calibri"/>
        </w:rPr>
        <w:t>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>The assignment has to be neatly word processed as per the prescribed format.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The maximum number of pages should be restricted to </w:t>
      </w:r>
      <w:r w:rsidR="006B7BD5">
        <w:rPr>
          <w:rFonts w:ascii="Calibri" w:hAnsi="Calibri" w:cs="Calibri"/>
          <w:b/>
        </w:rPr>
        <w:t>1</w:t>
      </w:r>
      <w:r w:rsidRPr="00770A24">
        <w:rPr>
          <w:rFonts w:ascii="Calibri" w:hAnsi="Calibri" w:cs="Calibri"/>
          <w:b/>
        </w:rPr>
        <w:t>0</w:t>
      </w:r>
      <w:r w:rsidRPr="00770A24">
        <w:rPr>
          <w:rFonts w:ascii="Calibri" w:hAnsi="Calibri" w:cs="Calibri"/>
        </w:rPr>
        <w:t>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Restrict your </w:t>
      </w:r>
      <w:r w:rsidR="000D5CA3">
        <w:rPr>
          <w:rFonts w:ascii="Calibri" w:hAnsi="Calibri" w:cs="Calibri"/>
          <w:u w:val="single"/>
        </w:rPr>
        <w:t>report for Part-A to 1</w:t>
      </w:r>
      <w:r w:rsidRPr="00770A24">
        <w:rPr>
          <w:rFonts w:ascii="Calibri" w:hAnsi="Calibri" w:cs="Calibri"/>
          <w:u w:val="single"/>
        </w:rPr>
        <w:t xml:space="preserve"> pages only.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Restrict your </w:t>
      </w:r>
      <w:r w:rsidRPr="00770A24">
        <w:rPr>
          <w:rFonts w:ascii="Calibri" w:hAnsi="Calibri" w:cs="Calibri"/>
          <w:u w:val="single"/>
        </w:rPr>
        <w:t>report f</w:t>
      </w:r>
      <w:r w:rsidR="000D5CA3">
        <w:rPr>
          <w:rFonts w:ascii="Calibri" w:hAnsi="Calibri" w:cs="Calibri"/>
          <w:u w:val="single"/>
        </w:rPr>
        <w:t xml:space="preserve">or Part-B to a maximum of </w:t>
      </w:r>
      <w:r w:rsidR="00C641A3">
        <w:rPr>
          <w:rFonts w:ascii="Calibri" w:hAnsi="Calibri" w:cs="Calibri"/>
          <w:u w:val="single"/>
        </w:rPr>
        <w:t>9</w:t>
      </w:r>
      <w:r w:rsidRPr="00770A24">
        <w:rPr>
          <w:rFonts w:ascii="Calibri" w:hAnsi="Calibri" w:cs="Calibri"/>
          <w:u w:val="single"/>
        </w:rPr>
        <w:t xml:space="preserve"> pages</w:t>
      </w:r>
      <w:r w:rsidRPr="00770A24">
        <w:rPr>
          <w:rFonts w:ascii="Calibri" w:hAnsi="Calibri" w:cs="Calibri"/>
        </w:rPr>
        <w:t>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>The printed assignment must be submitted to the course leader.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</w:rPr>
        <w:lastRenderedPageBreak/>
        <w:t xml:space="preserve">Submission Date: </w:t>
      </w:r>
      <w:r w:rsidR="00797973">
        <w:rPr>
          <w:rFonts w:ascii="Calibri" w:hAnsi="Calibri" w:cs="Calibri"/>
          <w:b/>
        </w:rPr>
        <w:t>24/09/18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</w:rPr>
        <w:t>Submission after the due date is not permitted.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  <w:bCs/>
        </w:rPr>
        <w:t>IMPORTANT</w:t>
      </w:r>
      <w:r w:rsidRPr="00770A24">
        <w:rPr>
          <w:rFonts w:ascii="Calibri" w:hAnsi="Calibri" w:cs="Calibri"/>
          <w:bCs/>
        </w:rPr>
        <w:t>: It is essential that all the sources used in preparation of the assignment must be suitably referenced in the text.</w:t>
      </w:r>
    </w:p>
    <w:p w:rsidR="001130E6" w:rsidRPr="00770A24" w:rsidRDefault="001130E6" w:rsidP="001130E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Cs/>
        </w:rPr>
        <w:t>Marks will be awarded only to the sections and subsections clearly indicated as per the problem statement/exercise/question</w:t>
      </w:r>
      <w:bookmarkStart w:id="0" w:name="_GoBack"/>
      <w:bookmarkEnd w:id="0"/>
    </w:p>
    <w:p w:rsidR="000D5210" w:rsidRDefault="001130E6" w:rsidP="000D5210">
      <w:pPr>
        <w:spacing w:before="100" w:beforeAutospacing="1" w:after="100" w:afterAutospacing="1" w:line="360" w:lineRule="auto"/>
        <w:rPr>
          <w:rFonts w:ascii="Calibri" w:hAnsi="Calibri" w:cs="Calibri"/>
          <w:b/>
        </w:rPr>
      </w:pPr>
      <w:r w:rsidRPr="0039083D">
        <w:rPr>
          <w:rFonts w:ascii="Calibri" w:hAnsi="Calibri" w:cs="Calibri"/>
          <w:b/>
        </w:rPr>
        <w:t>Preamble</w:t>
      </w:r>
    </w:p>
    <w:p w:rsidR="000D5210" w:rsidRPr="000D5210" w:rsidRDefault="00F91C29" w:rsidP="000D5210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</w:rPr>
      </w:pPr>
      <w:r w:rsidRPr="00F91C29">
        <w:rPr>
          <w:rFonts w:ascii="Calibri" w:hAnsi="Calibri" w:cs="Calibri"/>
        </w:rPr>
        <w:t xml:space="preserve">This course prepares the students to </w:t>
      </w:r>
      <w:r w:rsidR="000D5210">
        <w:rPr>
          <w:rFonts w:ascii="Calibri" w:hAnsi="Calibri" w:cs="Calibri"/>
        </w:rPr>
        <w:t>gain a thorough knowledge of the concepts and components of computer organisation and architecture. It introduces the architecture and operation of CPU, memory, Input / Output devices, pipelining and cache concepts. The students are also exposed to modern computing systems and their scope for engineering applications.</w:t>
      </w:r>
    </w:p>
    <w:p w:rsidR="00A52AEA" w:rsidRPr="00AB5397" w:rsidRDefault="00A52AEA" w:rsidP="00D545A2">
      <w:pPr>
        <w:spacing w:after="0"/>
        <w:jc w:val="both"/>
        <w:rPr>
          <w:rFonts w:cstheme="minorHAnsi"/>
          <w:b/>
        </w:rPr>
      </w:pPr>
      <w:r w:rsidRPr="0004505F">
        <w:rPr>
          <w:rFonts w:cstheme="minorHAnsi"/>
          <w:b/>
          <w:u w:val="single"/>
        </w:rPr>
        <w:t>PART A</w:t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</w:r>
      <w:r w:rsidR="00153C56">
        <w:rPr>
          <w:rFonts w:cstheme="minorHAnsi"/>
          <w:b/>
        </w:rPr>
        <w:tab/>
        <w:t xml:space="preserve"> 5</w:t>
      </w:r>
      <w:r w:rsidR="00AB5397">
        <w:rPr>
          <w:rFonts w:cstheme="minorHAnsi"/>
          <w:b/>
        </w:rPr>
        <w:t xml:space="preserve"> Marks </w:t>
      </w:r>
    </w:p>
    <w:p w:rsidR="009F4C40" w:rsidRPr="00AB5397" w:rsidRDefault="009F4C40" w:rsidP="009F4C40">
      <w:pPr>
        <w:contextualSpacing/>
        <w:jc w:val="both"/>
        <w:rPr>
          <w:rFonts w:ascii="Calibri" w:hAnsi="Calibri" w:cs="Calibri"/>
          <w:b/>
          <w:sz w:val="16"/>
          <w:szCs w:val="16"/>
        </w:rPr>
      </w:pPr>
    </w:p>
    <w:p w:rsidR="009F4C40" w:rsidRDefault="009F4C40" w:rsidP="009F4C40">
      <w:pPr>
        <w:contextualSpacing/>
        <w:jc w:val="both"/>
        <w:rPr>
          <w:rFonts w:ascii="Calibri" w:hAnsi="Calibri" w:cs="Calibri"/>
          <w:b/>
        </w:rPr>
      </w:pPr>
      <w:r w:rsidRPr="00B213C9">
        <w:rPr>
          <w:rFonts w:ascii="Calibri" w:hAnsi="Calibri" w:cs="Calibri"/>
          <w:b/>
        </w:rPr>
        <w:t xml:space="preserve">Preamble </w:t>
      </w:r>
    </w:p>
    <w:p w:rsidR="00AC1A87" w:rsidRPr="00AC1A87" w:rsidRDefault="00964C9F" w:rsidP="00AC1A87">
      <w:pPr>
        <w:jc w:val="both"/>
      </w:pPr>
      <w:r>
        <w:t xml:space="preserve">During </w:t>
      </w:r>
      <w:r w:rsidR="001D7040">
        <w:t xml:space="preserve">the </w:t>
      </w:r>
      <w:r>
        <w:t xml:space="preserve">execution of instructions by the </w:t>
      </w:r>
      <w:r w:rsidR="001D7040">
        <w:t xml:space="preserve">processor, an attempt is first made to fetch instructions or data from the high-speed cache memory. </w:t>
      </w:r>
      <w:r>
        <w:t>Access of data or instruction is several orders of magnitude faster, i</w:t>
      </w:r>
      <w:r w:rsidR="001D7040">
        <w:t xml:space="preserve">f the required instruction or data is already present in the cache (cache hit), in contrast </w:t>
      </w:r>
      <w:r>
        <w:t>to</w:t>
      </w:r>
      <w:r w:rsidR="001D7040">
        <w:t xml:space="preserve"> fetching instructions or data from the main memory</w:t>
      </w:r>
      <w:r w:rsidR="005906B3">
        <w:t xml:space="preserve"> </w:t>
      </w:r>
      <w:r>
        <w:t>(RAM)</w:t>
      </w:r>
      <w:r w:rsidR="001D7040">
        <w:t xml:space="preserve">. Thus </w:t>
      </w:r>
      <w:r w:rsidR="00AC1A87" w:rsidRPr="00AC1A87">
        <w:t>Cache memory is responsible for speeding up computer operations and processing.</w:t>
      </w:r>
    </w:p>
    <w:p w:rsidR="00EB346A" w:rsidRPr="002875D5" w:rsidRDefault="002875D5" w:rsidP="00891D6E">
      <w:pPr>
        <w:jc w:val="both"/>
      </w:pPr>
      <w:r>
        <w:t>M</w:t>
      </w:r>
      <w:r w:rsidR="00AC1A87" w:rsidRPr="00AC1A87">
        <w:t xml:space="preserve">ost </w:t>
      </w:r>
      <w:r>
        <w:t xml:space="preserve">of the </w:t>
      </w:r>
      <w:r w:rsidR="00AC1A87" w:rsidRPr="00AC1A87">
        <w:t xml:space="preserve">programs use </w:t>
      </w:r>
      <w:r w:rsidR="001D7040">
        <w:t xml:space="preserve">only a </w:t>
      </w:r>
      <w:r w:rsidR="00AC1A87" w:rsidRPr="00AC1A87">
        <w:t>few</w:t>
      </w:r>
      <w:r>
        <w:t xml:space="preserve"> computer resources. Th</w:t>
      </w:r>
      <w:r w:rsidR="001D7040">
        <w:t>is</w:t>
      </w:r>
      <w:r>
        <w:t xml:space="preserve"> is</w:t>
      </w:r>
      <w:r w:rsidR="00AC1A87" w:rsidRPr="00AC1A87">
        <w:t xml:space="preserve"> because frequently re-referenced instructions tend to be cached. </w:t>
      </w:r>
      <w:r w:rsidR="00F14A18">
        <w:t>Cache memories also can exploit program locality to an advantage.</w:t>
      </w:r>
    </w:p>
    <w:p w:rsidR="00D41B85" w:rsidRPr="00ED7397" w:rsidRDefault="00CF2EF4" w:rsidP="00D41B8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</w:t>
      </w:r>
      <w:r w:rsidR="00F07AD2">
        <w:rPr>
          <w:rFonts w:ascii="Calibri" w:hAnsi="Calibri" w:cs="Calibri"/>
          <w:bCs/>
        </w:rPr>
        <w:t xml:space="preserve"> this context d</w:t>
      </w:r>
      <w:r w:rsidR="00891D6E" w:rsidRPr="00ED7397">
        <w:rPr>
          <w:rFonts w:ascii="Calibri" w:hAnsi="Calibri" w:cs="Calibri"/>
          <w:bCs/>
        </w:rPr>
        <w:t xml:space="preserve">evelop a </w:t>
      </w:r>
      <w:r w:rsidR="00891D6E">
        <w:rPr>
          <w:rFonts w:ascii="Calibri" w:hAnsi="Calibri" w:cs="Calibri"/>
          <w:bCs/>
        </w:rPr>
        <w:t>debate</w:t>
      </w:r>
      <w:r w:rsidR="00891D6E" w:rsidRPr="00ED7397">
        <w:rPr>
          <w:rFonts w:ascii="Calibri" w:hAnsi="Calibri" w:cs="Calibri"/>
          <w:bCs/>
        </w:rPr>
        <w:t xml:space="preserve"> </w:t>
      </w:r>
      <w:r w:rsidR="00891D6E" w:rsidRPr="0027025E">
        <w:rPr>
          <w:rFonts w:ascii="Calibri" w:hAnsi="Calibri" w:cs="Calibri"/>
          <w:bCs/>
        </w:rPr>
        <w:t>on</w:t>
      </w:r>
      <w:r w:rsidR="00964C9F">
        <w:rPr>
          <w:rFonts w:ascii="Calibri" w:hAnsi="Calibri" w:cs="Calibri"/>
          <w:bCs/>
        </w:rPr>
        <w:t xml:space="preserve"> the statement:</w:t>
      </w:r>
      <w:r w:rsidR="00891D6E">
        <w:rPr>
          <w:rFonts w:ascii="Calibri" w:hAnsi="Calibri" w:cs="Calibri"/>
          <w:bCs/>
        </w:rPr>
        <w:t xml:space="preserve"> </w:t>
      </w:r>
      <w:r w:rsidR="000942FA">
        <w:rPr>
          <w:rFonts w:ascii="Calibri" w:hAnsi="Calibri" w:cs="Calibri"/>
          <w:bCs/>
        </w:rPr>
        <w:t>“</w:t>
      </w:r>
      <w:r w:rsidR="00E330F8" w:rsidRPr="009513D2">
        <w:rPr>
          <w:rFonts w:ascii="Calibri" w:hAnsi="Calibri" w:cs="Calibri"/>
          <w:b/>
          <w:bCs/>
        </w:rPr>
        <w:t>S</w:t>
      </w:r>
      <w:r w:rsidR="00D41B85" w:rsidRPr="009513D2">
        <w:rPr>
          <w:rFonts w:ascii="Calibri" w:hAnsi="Calibri" w:cs="Calibri"/>
          <w:b/>
          <w:bCs/>
        </w:rPr>
        <w:t>lower </w:t>
      </w:r>
      <w:hyperlink r:id="rId8" w:history="1">
        <w:r w:rsidR="00D41B85" w:rsidRPr="009513D2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processors</w:t>
        </w:r>
      </w:hyperlink>
      <w:r w:rsidR="00D41B85" w:rsidRPr="009513D2">
        <w:rPr>
          <w:rFonts w:ascii="Calibri" w:hAnsi="Calibri" w:cs="Calibri"/>
          <w:b/>
          <w:bCs/>
        </w:rPr>
        <w:t> with larger caches result in lesser execution time than faster processors with smaller caches”</w:t>
      </w:r>
      <w:r w:rsidR="00D41B85" w:rsidRPr="002F026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B15E2D" w:rsidRPr="004744F1" w:rsidRDefault="00183E11" w:rsidP="00B5537F">
      <w:pPr>
        <w:pStyle w:val="ListParagraph"/>
        <w:spacing w:after="0" w:line="360" w:lineRule="auto"/>
        <w:ind w:left="0"/>
        <w:jc w:val="both"/>
        <w:rPr>
          <w:rFonts w:cs="Calibri"/>
          <w:bCs/>
        </w:rPr>
      </w:pPr>
      <w:r>
        <w:rPr>
          <w:rFonts w:cs="Calibri"/>
          <w:bCs/>
        </w:rPr>
        <w:t>Your debate</w:t>
      </w:r>
      <w:r w:rsidRPr="004744F1">
        <w:rPr>
          <w:rFonts w:cs="Calibri"/>
          <w:bCs/>
        </w:rPr>
        <w:t xml:space="preserve"> should address the following:</w:t>
      </w:r>
    </w:p>
    <w:p w:rsidR="00891D6E" w:rsidRPr="009C4104" w:rsidRDefault="00891D6E" w:rsidP="00B15E2D">
      <w:pPr>
        <w:spacing w:after="0" w:line="360" w:lineRule="auto"/>
        <w:ind w:left="851"/>
        <w:jc w:val="both"/>
        <w:rPr>
          <w:rFonts w:ascii="Calibri" w:hAnsi="Calibri" w:cs="Calibri"/>
          <w:bCs/>
        </w:rPr>
      </w:pPr>
      <w:r w:rsidRPr="008D11FA">
        <w:rPr>
          <w:rFonts w:cs="Calibri"/>
          <w:b/>
          <w:bCs/>
        </w:rPr>
        <w:t>A1.1</w:t>
      </w:r>
      <w:r>
        <w:rPr>
          <w:rFonts w:cs="Calibri"/>
          <w:bCs/>
        </w:rPr>
        <w:tab/>
      </w:r>
      <w:r w:rsidR="00C2125D">
        <w:rPr>
          <w:rFonts w:ascii="Calibri" w:hAnsi="Calibri" w:cs="Calibri"/>
          <w:bCs/>
        </w:rPr>
        <w:t>Introduction to cache memory</w:t>
      </w:r>
      <w:r w:rsidR="004D5DE7">
        <w:rPr>
          <w:rFonts w:ascii="Calibri" w:hAnsi="Calibri" w:cs="Calibri"/>
          <w:bCs/>
        </w:rPr>
        <w:t xml:space="preserve"> </w:t>
      </w:r>
      <w:r w:rsidR="00D07D0A">
        <w:rPr>
          <w:rFonts w:ascii="Calibri" w:hAnsi="Calibri" w:cs="Calibri"/>
          <w:bCs/>
        </w:rPr>
        <w:t xml:space="preserve"> </w:t>
      </w:r>
    </w:p>
    <w:p w:rsidR="008C03F5" w:rsidRDefault="00891D6E" w:rsidP="00C2125D">
      <w:pPr>
        <w:shd w:val="clear" w:color="auto" w:fill="FFFFFF"/>
        <w:spacing w:after="0" w:line="360" w:lineRule="auto"/>
        <w:ind w:left="1436" w:hanging="585"/>
        <w:textAlignment w:val="baseline"/>
        <w:rPr>
          <w:rFonts w:ascii="Calibri" w:hAnsi="Calibri" w:cs="Calibri"/>
          <w:bCs/>
        </w:rPr>
      </w:pPr>
      <w:r w:rsidRPr="009C4104">
        <w:rPr>
          <w:rFonts w:cs="Calibri"/>
          <w:b/>
          <w:bCs/>
        </w:rPr>
        <w:t>A1.2</w:t>
      </w:r>
      <w:r w:rsidRPr="009C4104">
        <w:rPr>
          <w:rFonts w:cs="Calibri"/>
          <w:bCs/>
        </w:rPr>
        <w:tab/>
      </w:r>
      <w:r w:rsidR="00233D77">
        <w:rPr>
          <w:rFonts w:ascii="Calibri" w:hAnsi="Calibri" w:cs="Calibri"/>
          <w:bCs/>
        </w:rPr>
        <w:t>Critical analysis of relatio</w:t>
      </w:r>
      <w:r w:rsidR="00ED18E4">
        <w:rPr>
          <w:rFonts w:ascii="Calibri" w:hAnsi="Calibri" w:cs="Calibri"/>
          <w:bCs/>
        </w:rPr>
        <w:t>nship between</w:t>
      </w:r>
    </w:p>
    <w:p w:rsidR="008C03F5" w:rsidRPr="004E208D" w:rsidRDefault="008C03F5" w:rsidP="004E208D">
      <w:pPr>
        <w:pStyle w:val="ListParagraph"/>
        <w:numPr>
          <w:ilvl w:val="0"/>
          <w:numId w:val="50"/>
        </w:numPr>
        <w:shd w:val="clear" w:color="auto" w:fill="FFFFFF"/>
        <w:spacing w:after="0" w:line="360" w:lineRule="auto"/>
        <w:textAlignment w:val="baseline"/>
        <w:rPr>
          <w:rFonts w:ascii="Calibri" w:hAnsi="Calibri" w:cs="Calibri"/>
          <w:bCs/>
        </w:rPr>
      </w:pPr>
      <w:r w:rsidRPr="004E208D">
        <w:rPr>
          <w:rFonts w:ascii="Calibri" w:hAnsi="Calibri" w:cs="Calibri"/>
          <w:bCs/>
        </w:rPr>
        <w:t>Program execution time</w:t>
      </w:r>
    </w:p>
    <w:p w:rsidR="00891D6E" w:rsidRPr="004E208D" w:rsidRDefault="00362917" w:rsidP="004E208D">
      <w:pPr>
        <w:pStyle w:val="ListParagraph"/>
        <w:numPr>
          <w:ilvl w:val="0"/>
          <w:numId w:val="50"/>
        </w:numPr>
        <w:shd w:val="clear" w:color="auto" w:fill="FFFFFF"/>
        <w:spacing w:after="0" w:line="360" w:lineRule="auto"/>
        <w:textAlignment w:val="baseline"/>
        <w:rPr>
          <w:rFonts w:cs="Calibri"/>
          <w:bCs/>
        </w:rPr>
      </w:pPr>
      <w:r>
        <w:rPr>
          <w:rFonts w:ascii="Calibri" w:hAnsi="Calibri" w:cs="Calibri"/>
          <w:bCs/>
        </w:rPr>
        <w:t xml:space="preserve"> Variations in p</w:t>
      </w:r>
      <w:r w:rsidR="008C03F5" w:rsidRPr="004E208D">
        <w:rPr>
          <w:rFonts w:ascii="Calibri" w:hAnsi="Calibri" w:cs="Calibri"/>
          <w:bCs/>
        </w:rPr>
        <w:t xml:space="preserve">rocessor speed and </w:t>
      </w:r>
      <w:r w:rsidR="00C2125D" w:rsidRPr="004E208D">
        <w:rPr>
          <w:rFonts w:ascii="Calibri" w:hAnsi="Calibri" w:cs="Calibri"/>
          <w:bCs/>
        </w:rPr>
        <w:t>cache</w:t>
      </w:r>
      <w:r w:rsidR="00ED18E4" w:rsidRPr="004E208D">
        <w:rPr>
          <w:rFonts w:ascii="Calibri" w:hAnsi="Calibri" w:cs="Calibri"/>
          <w:bCs/>
        </w:rPr>
        <w:t xml:space="preserve"> memory</w:t>
      </w:r>
      <w:r w:rsidR="00C2125D" w:rsidRPr="004E208D">
        <w:rPr>
          <w:rFonts w:ascii="Calibri" w:hAnsi="Calibri" w:cs="Calibri"/>
          <w:bCs/>
        </w:rPr>
        <w:t xml:space="preserve"> s</w:t>
      </w:r>
      <w:r w:rsidR="00F14A18" w:rsidRPr="004E208D">
        <w:rPr>
          <w:rFonts w:ascii="Calibri" w:hAnsi="Calibri" w:cs="Calibri"/>
          <w:bCs/>
        </w:rPr>
        <w:t>ize</w:t>
      </w:r>
    </w:p>
    <w:p w:rsidR="00891D6E" w:rsidRPr="009C4104" w:rsidRDefault="00891D6E" w:rsidP="00B15E2D">
      <w:pPr>
        <w:shd w:val="clear" w:color="auto" w:fill="FFFFFF"/>
        <w:spacing w:after="0" w:line="360" w:lineRule="auto"/>
        <w:ind w:left="851"/>
        <w:textAlignment w:val="baseline"/>
        <w:rPr>
          <w:rFonts w:ascii="Calibri" w:hAnsi="Calibri" w:cs="Calibri"/>
          <w:bCs/>
        </w:rPr>
      </w:pPr>
      <w:r w:rsidRPr="009C4104">
        <w:rPr>
          <w:rFonts w:cs="Calibri"/>
          <w:b/>
          <w:bCs/>
        </w:rPr>
        <w:t>A1.3</w:t>
      </w:r>
      <w:r w:rsidRPr="009C4104">
        <w:rPr>
          <w:rFonts w:cs="Calibri"/>
          <w:bCs/>
        </w:rPr>
        <w:tab/>
        <w:t>The stance taken with justification</w:t>
      </w:r>
    </w:p>
    <w:p w:rsidR="00652168" w:rsidRDefault="00652168" w:rsidP="002B3125">
      <w:pPr>
        <w:spacing w:after="0"/>
        <w:jc w:val="both"/>
        <w:rPr>
          <w:rFonts w:cstheme="minorHAnsi"/>
          <w:b/>
          <w:u w:val="single"/>
        </w:rPr>
      </w:pPr>
    </w:p>
    <w:p w:rsidR="00362917" w:rsidRDefault="00362917" w:rsidP="002B3125">
      <w:pPr>
        <w:spacing w:after="0"/>
        <w:jc w:val="both"/>
        <w:rPr>
          <w:rFonts w:cstheme="minorHAnsi"/>
          <w:b/>
          <w:u w:val="single"/>
        </w:rPr>
      </w:pPr>
    </w:p>
    <w:p w:rsidR="00362917" w:rsidRDefault="00362917" w:rsidP="002B3125">
      <w:pPr>
        <w:spacing w:after="0"/>
        <w:jc w:val="both"/>
        <w:rPr>
          <w:rFonts w:cstheme="minorHAnsi"/>
          <w:b/>
          <w:u w:val="single"/>
        </w:rPr>
      </w:pPr>
    </w:p>
    <w:p w:rsidR="00362917" w:rsidRDefault="00362917" w:rsidP="002B3125">
      <w:pPr>
        <w:spacing w:after="0"/>
        <w:jc w:val="both"/>
        <w:rPr>
          <w:rFonts w:cstheme="minorHAnsi"/>
          <w:b/>
          <w:u w:val="single"/>
        </w:rPr>
      </w:pPr>
    </w:p>
    <w:p w:rsidR="009553B8" w:rsidRDefault="00800DFC" w:rsidP="002B3125">
      <w:pPr>
        <w:spacing w:after="0"/>
        <w:jc w:val="both"/>
        <w:rPr>
          <w:rFonts w:cstheme="minorHAnsi"/>
          <w:b/>
        </w:rPr>
      </w:pPr>
      <w:r w:rsidRPr="0004505F">
        <w:rPr>
          <w:rFonts w:cstheme="minorHAnsi"/>
          <w:b/>
          <w:u w:val="single"/>
        </w:rPr>
        <w:t xml:space="preserve">PART </w:t>
      </w:r>
      <w:r w:rsidR="00D50734" w:rsidRPr="0004505F">
        <w:rPr>
          <w:rFonts w:cstheme="minorHAnsi"/>
          <w:b/>
          <w:u w:val="single"/>
        </w:rPr>
        <w:t>B</w:t>
      </w:r>
      <w:r w:rsidR="00B97AFE">
        <w:rPr>
          <w:rFonts w:cstheme="minorHAnsi"/>
          <w:b/>
        </w:rPr>
        <w:t xml:space="preserve">  </w:t>
      </w:r>
      <w:r w:rsidR="008665A6">
        <w:rPr>
          <w:rFonts w:cstheme="minorHAnsi"/>
          <w:b/>
        </w:rPr>
        <w:t xml:space="preserve">                                                                                                                     </w:t>
      </w:r>
      <w:r w:rsidR="00761F1A">
        <w:rPr>
          <w:rFonts w:cstheme="minorHAnsi"/>
          <w:b/>
        </w:rPr>
        <w:t xml:space="preserve">                               2</w:t>
      </w:r>
      <w:r w:rsidR="008665A6">
        <w:rPr>
          <w:rFonts w:cstheme="minorHAnsi"/>
          <w:b/>
        </w:rPr>
        <w:t>0 Marks</w:t>
      </w:r>
    </w:p>
    <w:p w:rsidR="009553B8" w:rsidRDefault="009553B8" w:rsidP="002B3125">
      <w:pPr>
        <w:spacing w:after="0"/>
        <w:jc w:val="both"/>
        <w:rPr>
          <w:rFonts w:cstheme="minorHAnsi"/>
          <w:b/>
        </w:rPr>
      </w:pPr>
    </w:p>
    <w:p w:rsidR="008665A6" w:rsidRDefault="00171D10" w:rsidP="00171D10">
      <w:pPr>
        <w:spacing w:after="12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B.1 </w:t>
      </w:r>
      <w:r w:rsidR="008665A6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  10 Marks</w:t>
      </w:r>
    </w:p>
    <w:p w:rsidR="004E09B4" w:rsidRPr="003A08F2" w:rsidRDefault="00171D10" w:rsidP="00171D10">
      <w:pPr>
        <w:spacing w:after="120" w:line="360" w:lineRule="auto"/>
        <w:jc w:val="both"/>
        <w:rPr>
          <w:rFonts w:cs="Calibri"/>
          <w:bCs/>
        </w:rPr>
      </w:pPr>
      <w:r w:rsidRPr="003A08F2">
        <w:rPr>
          <w:rFonts w:cstheme="minorHAnsi"/>
        </w:rPr>
        <w:t>Assume</w:t>
      </w:r>
      <w:r w:rsidR="00362917">
        <w:rPr>
          <w:rFonts w:cs="Calibri"/>
          <w:bCs/>
        </w:rPr>
        <w:t xml:space="preserve"> X and Y</w:t>
      </w:r>
      <w:r w:rsidRPr="003A08F2">
        <w:rPr>
          <w:rFonts w:cs="Calibri"/>
          <w:bCs/>
        </w:rPr>
        <w:t xml:space="preserve"> to be two four bit </w:t>
      </w:r>
      <w:r w:rsidR="0018507A" w:rsidRPr="003A08F2">
        <w:rPr>
          <w:rFonts w:cs="Calibri"/>
          <w:bCs/>
        </w:rPr>
        <w:t>un</w:t>
      </w:r>
      <w:r w:rsidRPr="003A08F2">
        <w:rPr>
          <w:rFonts w:cs="Calibri"/>
          <w:bCs/>
        </w:rPr>
        <w:t>signed numbers of your choice</w:t>
      </w:r>
      <w:r w:rsidR="00E40F6E">
        <w:rPr>
          <w:rFonts w:cs="Calibri"/>
          <w:bCs/>
        </w:rPr>
        <w:t>.</w:t>
      </w:r>
      <w:r w:rsidRPr="003A08F2">
        <w:rPr>
          <w:rFonts w:cs="Calibri"/>
          <w:bCs/>
        </w:rPr>
        <w:tab/>
      </w:r>
      <w:r w:rsidRPr="003A08F2">
        <w:rPr>
          <w:rFonts w:cs="Calibri"/>
          <w:bCs/>
        </w:rPr>
        <w:tab/>
      </w:r>
      <w:r w:rsidRPr="003A08F2">
        <w:rPr>
          <w:rFonts w:cs="Calibri"/>
          <w:bCs/>
        </w:rPr>
        <w:tab/>
      </w:r>
    </w:p>
    <w:p w:rsidR="00B15E2D" w:rsidRPr="003A08F2" w:rsidRDefault="009553B8" w:rsidP="00B15E2D">
      <w:pPr>
        <w:pStyle w:val="ListParagraph"/>
        <w:spacing w:after="120" w:line="360" w:lineRule="auto"/>
        <w:ind w:left="765"/>
        <w:contextualSpacing w:val="0"/>
        <w:jc w:val="both"/>
        <w:rPr>
          <w:rFonts w:cs="Calibri"/>
          <w:bCs/>
        </w:rPr>
      </w:pPr>
      <w:r w:rsidRPr="003A08F2">
        <w:rPr>
          <w:rFonts w:cstheme="minorHAnsi"/>
          <w:b/>
          <w:lang w:val="en-GB"/>
        </w:rPr>
        <w:t>B1.1</w:t>
      </w:r>
      <w:r w:rsidR="003A08F2" w:rsidRPr="003A08F2">
        <w:rPr>
          <w:rFonts w:cstheme="minorHAnsi"/>
          <w:lang w:val="en-GB"/>
        </w:rPr>
        <w:t xml:space="preserve"> </w:t>
      </w:r>
      <w:r w:rsidR="00F14D68" w:rsidRPr="003A08F2">
        <w:rPr>
          <w:rFonts w:cs="Calibri"/>
          <w:bCs/>
        </w:rPr>
        <w:t xml:space="preserve">Explain the steps to </w:t>
      </w:r>
      <w:r w:rsidR="0018507A" w:rsidRPr="003A08F2">
        <w:rPr>
          <w:rFonts w:cs="Calibri"/>
          <w:bCs/>
        </w:rPr>
        <w:t xml:space="preserve">divide </w:t>
      </w:r>
      <w:r w:rsidR="00362917">
        <w:rPr>
          <w:rFonts w:cs="Calibri"/>
          <w:bCs/>
        </w:rPr>
        <w:t>X by Y</w:t>
      </w:r>
      <w:r w:rsidR="0018507A" w:rsidRPr="003A08F2">
        <w:rPr>
          <w:rFonts w:cs="Calibri"/>
          <w:bCs/>
        </w:rPr>
        <w:t xml:space="preserve"> </w:t>
      </w:r>
      <w:r w:rsidR="00034544">
        <w:rPr>
          <w:rFonts w:cs="Calibri"/>
          <w:bCs/>
        </w:rPr>
        <w:t xml:space="preserve">using </w:t>
      </w:r>
      <w:r w:rsidR="0018507A" w:rsidRPr="003A08F2">
        <w:rPr>
          <w:rFonts w:cs="Calibri"/>
          <w:bCs/>
        </w:rPr>
        <w:t>restoring</w:t>
      </w:r>
      <w:r w:rsidR="00B15E2D" w:rsidRPr="003A08F2">
        <w:rPr>
          <w:rFonts w:cs="Calibri"/>
          <w:bCs/>
        </w:rPr>
        <w:t xml:space="preserve"> and </w:t>
      </w:r>
      <w:r w:rsidR="0018507A" w:rsidRPr="003A08F2">
        <w:rPr>
          <w:rFonts w:cs="Calibri"/>
          <w:bCs/>
        </w:rPr>
        <w:t>non-restoring</w:t>
      </w:r>
      <w:r w:rsidR="00B15E2D" w:rsidRPr="003A08F2">
        <w:rPr>
          <w:rFonts w:cs="Calibri"/>
          <w:bCs/>
        </w:rPr>
        <w:t xml:space="preserve"> </w:t>
      </w:r>
      <w:r w:rsidR="0018507A" w:rsidRPr="003A08F2">
        <w:rPr>
          <w:rFonts w:cs="Calibri"/>
          <w:bCs/>
        </w:rPr>
        <w:t xml:space="preserve">division </w:t>
      </w:r>
      <w:r w:rsidR="00B15E2D" w:rsidRPr="003A08F2">
        <w:rPr>
          <w:rFonts w:cs="Calibri"/>
          <w:bCs/>
        </w:rPr>
        <w:t>algorithm</w:t>
      </w:r>
      <w:r w:rsidR="00034544">
        <w:rPr>
          <w:rFonts w:cs="Calibri"/>
          <w:bCs/>
        </w:rPr>
        <w:t>s</w:t>
      </w:r>
      <w:r w:rsidR="00362917">
        <w:rPr>
          <w:rFonts w:cs="Calibri"/>
          <w:bCs/>
        </w:rPr>
        <w:t>.</w:t>
      </w:r>
    </w:p>
    <w:p w:rsidR="00B15E2D" w:rsidRPr="003A08F2" w:rsidRDefault="009C3867" w:rsidP="00B15E2D">
      <w:pPr>
        <w:pStyle w:val="ListParagraph"/>
        <w:spacing w:after="120" w:line="360" w:lineRule="auto"/>
        <w:ind w:left="765"/>
        <w:contextualSpacing w:val="0"/>
        <w:jc w:val="both"/>
        <w:rPr>
          <w:rFonts w:ascii="Calibri" w:hAnsi="Calibri" w:cs="Calibri"/>
        </w:rPr>
      </w:pPr>
      <w:r w:rsidRPr="003A08F2">
        <w:rPr>
          <w:rFonts w:cstheme="minorHAnsi"/>
          <w:b/>
          <w:lang w:val="en-GB"/>
        </w:rPr>
        <w:t>B1.2</w:t>
      </w:r>
      <w:r w:rsidRPr="003A08F2">
        <w:rPr>
          <w:rFonts w:cstheme="minorHAnsi"/>
          <w:lang w:val="en-GB"/>
        </w:rPr>
        <w:t xml:space="preserve"> </w:t>
      </w:r>
      <w:r w:rsidR="00BC2160" w:rsidRPr="003A08F2">
        <w:rPr>
          <w:rFonts w:cstheme="minorHAnsi"/>
          <w:lang w:val="en-GB"/>
        </w:rPr>
        <w:t>Select and</w:t>
      </w:r>
      <w:r w:rsidR="005B5818" w:rsidRPr="003A08F2">
        <w:rPr>
          <w:rFonts w:ascii="Calibri" w:hAnsi="Calibri" w:cs="Calibri"/>
        </w:rPr>
        <w:t xml:space="preserve"> justify </w:t>
      </w:r>
      <w:r w:rsidR="008C03F5">
        <w:rPr>
          <w:rFonts w:ascii="Calibri" w:hAnsi="Calibri" w:cs="Calibri"/>
        </w:rPr>
        <w:t xml:space="preserve">the better </w:t>
      </w:r>
      <w:r w:rsidR="005B5818" w:rsidRPr="003A08F2">
        <w:rPr>
          <w:rFonts w:ascii="Calibri" w:hAnsi="Calibri" w:cs="Calibri"/>
        </w:rPr>
        <w:t>o</w:t>
      </w:r>
      <w:r w:rsidR="00B15E2D" w:rsidRPr="003A08F2">
        <w:rPr>
          <w:rFonts w:ascii="Calibri" w:hAnsi="Calibri" w:cs="Calibri"/>
        </w:rPr>
        <w:t>ption</w:t>
      </w:r>
      <w:r w:rsidR="008C03F5">
        <w:rPr>
          <w:rFonts w:ascii="Calibri" w:hAnsi="Calibri" w:cs="Calibri"/>
        </w:rPr>
        <w:t xml:space="preserve"> in terms of cost</w:t>
      </w:r>
      <w:r w:rsidR="00362917">
        <w:rPr>
          <w:rFonts w:ascii="Calibri" w:hAnsi="Calibri" w:cs="Calibri"/>
        </w:rPr>
        <w:t>.</w:t>
      </w:r>
    </w:p>
    <w:p w:rsidR="009553B8" w:rsidRDefault="009C3867" w:rsidP="00B15E2D">
      <w:pPr>
        <w:pStyle w:val="ListParagraph"/>
        <w:spacing w:after="120" w:line="360" w:lineRule="auto"/>
        <w:ind w:left="765"/>
        <w:contextualSpacing w:val="0"/>
        <w:jc w:val="both"/>
        <w:rPr>
          <w:rFonts w:cstheme="minorHAnsi"/>
          <w:lang w:val="en-GB"/>
        </w:rPr>
      </w:pPr>
      <w:r w:rsidRPr="003A08F2">
        <w:rPr>
          <w:rFonts w:cstheme="minorHAnsi"/>
          <w:b/>
          <w:lang w:val="en-GB"/>
        </w:rPr>
        <w:t xml:space="preserve">B1.3 </w:t>
      </w:r>
      <w:r w:rsidR="00B22125">
        <w:rPr>
          <w:rFonts w:cstheme="minorHAnsi"/>
          <w:lang w:val="en-GB"/>
        </w:rPr>
        <w:t>Conclusion</w:t>
      </w:r>
      <w:r w:rsidR="00362917">
        <w:rPr>
          <w:rFonts w:cstheme="minorHAnsi"/>
          <w:lang w:val="en-GB"/>
        </w:rPr>
        <w:t>.</w:t>
      </w:r>
    </w:p>
    <w:p w:rsidR="00DE3D88" w:rsidRPr="003A08F2" w:rsidRDefault="00DE3D88" w:rsidP="00B15E2D">
      <w:pPr>
        <w:pStyle w:val="ListParagraph"/>
        <w:spacing w:after="120" w:line="360" w:lineRule="auto"/>
        <w:ind w:left="765"/>
        <w:contextualSpacing w:val="0"/>
        <w:jc w:val="both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>Note: Contact course leader for values X and Y</w:t>
      </w:r>
    </w:p>
    <w:p w:rsidR="00572BFA" w:rsidRPr="003A08F2" w:rsidRDefault="005A1663" w:rsidP="000D6DE9">
      <w:pPr>
        <w:spacing w:after="120" w:line="360" w:lineRule="auto"/>
        <w:jc w:val="both"/>
      </w:pPr>
      <w:r>
        <w:rPr>
          <w:b/>
        </w:rPr>
        <w:t>B.2</w:t>
      </w:r>
      <w:r w:rsidR="00891D6E" w:rsidRPr="003A08F2">
        <w:tab/>
      </w:r>
      <w:r w:rsidR="009C1D56" w:rsidRPr="003A08F2">
        <w:t xml:space="preserve">                                                                                                                                                      </w:t>
      </w:r>
      <w:r w:rsidR="009C1D56" w:rsidRPr="003A08F2">
        <w:rPr>
          <w:rFonts w:cstheme="minorHAnsi"/>
          <w:b/>
        </w:rPr>
        <w:t>10 Marks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For a given processor bound workload the frequencies of instructions move (MOV),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floating add (FADD), and floating multiply (FMUL), and the corresponding instruction run times,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for a given processor are: 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 Instruction  MOV  FADD  FMUL  Others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  Frequency [%]   30     10     10      50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 Time [</w:t>
      </w:r>
      <w:proofErr w:type="spellStart"/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>nanosec</w:t>
      </w:r>
      <w:proofErr w:type="spellEnd"/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>] 100  300  600  160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For a given processor bound workload the frequencies of instructions move (MOV),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floating add (FADD), and floating multiply (FMUL), and the corresponding instruction run times,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for a given processor are: 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 Instruction  MOV  FADD  FMUL  Others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  Frequency [%]   30     10     10      50 </w:t>
      </w:r>
    </w:p>
    <w:p w:rsidR="00DC67F7" w:rsidRPr="00DC67F7" w:rsidRDefault="00DC67F7" w:rsidP="00DC67F7">
      <w:pPr>
        <w:pStyle w:val="ListParagraph"/>
        <w:numPr>
          <w:ilvl w:val="0"/>
          <w:numId w:val="45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</w:pPr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 xml:space="preserve"> Time [</w:t>
      </w:r>
      <w:proofErr w:type="spellStart"/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>nanosec</w:t>
      </w:r>
      <w:proofErr w:type="spellEnd"/>
      <w:r w:rsidRPr="00DC67F7">
        <w:rPr>
          <w:rFonts w:ascii="ff2" w:eastAsia="Times New Roman" w:hAnsi="ff2" w:cs="Times New Roman"/>
          <w:color w:val="000000"/>
          <w:spacing w:val="-7"/>
          <w:sz w:val="72"/>
          <w:szCs w:val="72"/>
          <w:lang w:eastAsia="en-IN"/>
        </w:rPr>
        <w:t>] 100  300  600  160</w:t>
      </w:r>
    </w:p>
    <w:p w:rsidR="00DC67F7" w:rsidRPr="00471ACD" w:rsidRDefault="00DE3D88" w:rsidP="00E553BF">
      <w:pPr>
        <w:ind w:left="720"/>
      </w:pPr>
      <w:r>
        <w:t>T</w:t>
      </w:r>
      <w:r w:rsidR="00544619" w:rsidRPr="00471ACD">
        <w:t>he frequencies</w:t>
      </w:r>
      <w:r w:rsidR="00990041" w:rsidRPr="00471ACD">
        <w:t xml:space="preserve"> and execution times</w:t>
      </w:r>
      <w:r w:rsidR="00544619" w:rsidRPr="00471ACD">
        <w:t xml:space="preserve"> of </w:t>
      </w:r>
      <w:r w:rsidR="008C03F5">
        <w:t xml:space="preserve">the </w:t>
      </w:r>
      <w:r w:rsidR="00544619" w:rsidRPr="00471ACD">
        <w:t>instructions load (LOAD), floating point addition (FPADD)</w:t>
      </w:r>
      <w:r w:rsidR="00C036DE" w:rsidRPr="00471ACD">
        <w:t>,</w:t>
      </w:r>
      <w:r w:rsidR="00544619" w:rsidRPr="00471ACD">
        <w:t xml:space="preserve"> floating point multiplication (FPMUL)</w:t>
      </w:r>
      <w:r w:rsidR="00A81B2B" w:rsidRPr="00471ACD">
        <w:t xml:space="preserve"> </w:t>
      </w:r>
      <w:r w:rsidR="00C036DE" w:rsidRPr="00471ACD">
        <w:t xml:space="preserve">and others </w:t>
      </w:r>
      <w:r w:rsidR="00EE5E3A" w:rsidRPr="00471ACD">
        <w:t>for a processor P</w:t>
      </w:r>
      <w:r>
        <w:t xml:space="preserve"> i</w:t>
      </w:r>
      <w:r w:rsidRPr="00471ACD">
        <w:t>n a processor bound workload</w:t>
      </w:r>
      <w:r w:rsidR="00EE5E3A" w:rsidRPr="00471ACD">
        <w:t xml:space="preserve"> </w:t>
      </w:r>
      <w:r w:rsidR="00A81B2B" w:rsidRPr="00471ACD">
        <w:t>are given in Table 1.</w:t>
      </w:r>
    </w:p>
    <w:p w:rsidR="00701A8B" w:rsidRDefault="00701A8B" w:rsidP="00701A8B">
      <w:pPr>
        <w:ind w:left="72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625"/>
        <w:gridCol w:w="1642"/>
        <w:gridCol w:w="1644"/>
        <w:gridCol w:w="1641"/>
      </w:tblGrid>
      <w:tr w:rsidR="003008DF" w:rsidTr="00701A8B">
        <w:tc>
          <w:tcPr>
            <w:tcW w:w="1803" w:type="dxa"/>
          </w:tcPr>
          <w:p w:rsidR="00701A8B" w:rsidRPr="005F3BD1" w:rsidRDefault="005F3BD1" w:rsidP="00E553BF">
            <w:pPr>
              <w:rPr>
                <w:b/>
                <w:sz w:val="22"/>
                <w:szCs w:val="22"/>
              </w:rPr>
            </w:pPr>
            <w:r w:rsidRPr="005F3BD1">
              <w:rPr>
                <w:b/>
                <w:sz w:val="22"/>
                <w:szCs w:val="22"/>
              </w:rPr>
              <w:t>Instruction</w:t>
            </w:r>
          </w:p>
        </w:tc>
        <w:tc>
          <w:tcPr>
            <w:tcW w:w="1803" w:type="dxa"/>
          </w:tcPr>
          <w:p w:rsidR="00701A8B" w:rsidRDefault="003008DF" w:rsidP="00E553BF">
            <w:pPr>
              <w:rPr>
                <w:b/>
              </w:rPr>
            </w:pPr>
            <w:r>
              <w:rPr>
                <w:b/>
              </w:rPr>
              <w:t>LOAD</w:t>
            </w:r>
          </w:p>
        </w:tc>
        <w:tc>
          <w:tcPr>
            <w:tcW w:w="1803" w:type="dxa"/>
          </w:tcPr>
          <w:p w:rsidR="00701A8B" w:rsidRDefault="003008DF" w:rsidP="00E553BF">
            <w:pPr>
              <w:rPr>
                <w:b/>
              </w:rPr>
            </w:pPr>
            <w:r>
              <w:rPr>
                <w:b/>
              </w:rPr>
              <w:t>FPADD</w:t>
            </w:r>
          </w:p>
        </w:tc>
        <w:tc>
          <w:tcPr>
            <w:tcW w:w="1803" w:type="dxa"/>
          </w:tcPr>
          <w:p w:rsidR="00701A8B" w:rsidRDefault="003008DF" w:rsidP="00E553BF">
            <w:pPr>
              <w:rPr>
                <w:b/>
              </w:rPr>
            </w:pPr>
            <w:r>
              <w:rPr>
                <w:b/>
              </w:rPr>
              <w:t>FPMUL</w:t>
            </w:r>
          </w:p>
        </w:tc>
        <w:tc>
          <w:tcPr>
            <w:tcW w:w="1804" w:type="dxa"/>
          </w:tcPr>
          <w:p w:rsidR="00701A8B" w:rsidRDefault="003008DF" w:rsidP="00E553BF">
            <w:pPr>
              <w:rPr>
                <w:b/>
              </w:rPr>
            </w:pPr>
            <w:r>
              <w:rPr>
                <w:b/>
              </w:rPr>
              <w:t>Others</w:t>
            </w:r>
          </w:p>
        </w:tc>
      </w:tr>
      <w:tr w:rsidR="003008DF" w:rsidTr="00701A8B">
        <w:tc>
          <w:tcPr>
            <w:tcW w:w="1803" w:type="dxa"/>
          </w:tcPr>
          <w:p w:rsidR="00701A8B" w:rsidRDefault="005F3BD1" w:rsidP="00E553BF">
            <w:pPr>
              <w:rPr>
                <w:b/>
              </w:rPr>
            </w:pPr>
            <w:r>
              <w:rPr>
                <w:b/>
              </w:rPr>
              <w:t>Frequency (%)</w:t>
            </w:r>
          </w:p>
        </w:tc>
        <w:tc>
          <w:tcPr>
            <w:tcW w:w="1803" w:type="dxa"/>
          </w:tcPr>
          <w:p w:rsidR="00701A8B" w:rsidRPr="00D22ACC" w:rsidRDefault="003008DF" w:rsidP="00E553BF">
            <w:r w:rsidRPr="00D22ACC">
              <w:t>20</w:t>
            </w:r>
          </w:p>
        </w:tc>
        <w:tc>
          <w:tcPr>
            <w:tcW w:w="1803" w:type="dxa"/>
          </w:tcPr>
          <w:p w:rsidR="00701A8B" w:rsidRPr="00D22ACC" w:rsidRDefault="003008DF" w:rsidP="00E553BF">
            <w:r w:rsidRPr="00D22ACC">
              <w:t>20</w:t>
            </w:r>
          </w:p>
        </w:tc>
        <w:tc>
          <w:tcPr>
            <w:tcW w:w="1803" w:type="dxa"/>
          </w:tcPr>
          <w:p w:rsidR="00701A8B" w:rsidRPr="00D22ACC" w:rsidRDefault="003008DF" w:rsidP="00E553BF">
            <w:r w:rsidRPr="00D22ACC">
              <w:t>10</w:t>
            </w:r>
          </w:p>
        </w:tc>
        <w:tc>
          <w:tcPr>
            <w:tcW w:w="1804" w:type="dxa"/>
          </w:tcPr>
          <w:p w:rsidR="00701A8B" w:rsidRPr="00D22ACC" w:rsidRDefault="003008DF" w:rsidP="00E553BF">
            <w:r w:rsidRPr="00D22ACC">
              <w:t>50</w:t>
            </w:r>
          </w:p>
        </w:tc>
      </w:tr>
      <w:tr w:rsidR="003008DF" w:rsidTr="00701A8B">
        <w:tc>
          <w:tcPr>
            <w:tcW w:w="1803" w:type="dxa"/>
          </w:tcPr>
          <w:p w:rsidR="00701A8B" w:rsidRDefault="005F3BD1" w:rsidP="00E553BF">
            <w:pPr>
              <w:rPr>
                <w:b/>
              </w:rPr>
            </w:pPr>
            <w:r>
              <w:rPr>
                <w:b/>
              </w:rPr>
              <w:t>Execution Time (</w:t>
            </w:r>
            <w:r w:rsidR="004148F3">
              <w:rPr>
                <w:b/>
              </w:rPr>
              <w:t>nanoseconds</w:t>
            </w:r>
            <w:r>
              <w:rPr>
                <w:b/>
              </w:rPr>
              <w:t>)</w:t>
            </w:r>
          </w:p>
        </w:tc>
        <w:tc>
          <w:tcPr>
            <w:tcW w:w="1803" w:type="dxa"/>
          </w:tcPr>
          <w:p w:rsidR="00701A8B" w:rsidRPr="00D22ACC" w:rsidRDefault="003008DF" w:rsidP="00E553BF">
            <w:r w:rsidRPr="00D22ACC">
              <w:t>90</w:t>
            </w:r>
          </w:p>
        </w:tc>
        <w:tc>
          <w:tcPr>
            <w:tcW w:w="1803" w:type="dxa"/>
          </w:tcPr>
          <w:p w:rsidR="00701A8B" w:rsidRPr="00D22ACC" w:rsidRDefault="003008DF" w:rsidP="00E553BF">
            <w:r w:rsidRPr="00D22ACC">
              <w:t>210</w:t>
            </w:r>
          </w:p>
        </w:tc>
        <w:tc>
          <w:tcPr>
            <w:tcW w:w="1803" w:type="dxa"/>
          </w:tcPr>
          <w:p w:rsidR="00701A8B" w:rsidRPr="00D22ACC" w:rsidRDefault="003008DF" w:rsidP="00E553BF">
            <w:r w:rsidRPr="00D22ACC">
              <w:t>420</w:t>
            </w:r>
          </w:p>
        </w:tc>
        <w:tc>
          <w:tcPr>
            <w:tcW w:w="1804" w:type="dxa"/>
          </w:tcPr>
          <w:p w:rsidR="00701A8B" w:rsidRPr="00D22ACC" w:rsidRDefault="003008DF" w:rsidP="00E553BF">
            <w:r w:rsidRPr="00D22ACC">
              <w:t>200</w:t>
            </w:r>
          </w:p>
        </w:tc>
      </w:tr>
    </w:tbl>
    <w:p w:rsidR="00A81B2B" w:rsidRDefault="00A81B2B" w:rsidP="00E553BF">
      <w:pPr>
        <w:ind w:left="720"/>
        <w:rPr>
          <w:b/>
        </w:rPr>
      </w:pPr>
    </w:p>
    <w:p w:rsidR="00D73439" w:rsidRDefault="00D73439" w:rsidP="00E553BF">
      <w:pPr>
        <w:ind w:left="720"/>
      </w:pPr>
      <w:r>
        <w:t xml:space="preserve">Performance of processor </w:t>
      </w:r>
      <w:r w:rsidR="00471ACD">
        <w:t>P can be</w:t>
      </w:r>
      <w:r>
        <w:t xml:space="preserve"> improved by using two options:</w:t>
      </w:r>
    </w:p>
    <w:p w:rsidR="00D73439" w:rsidRDefault="001462A8" w:rsidP="00D73439">
      <w:pPr>
        <w:pStyle w:val="ListParagraph"/>
        <w:numPr>
          <w:ilvl w:val="0"/>
          <w:numId w:val="48"/>
        </w:numPr>
      </w:pPr>
      <w:r>
        <w:t>Fast memory chip</w:t>
      </w:r>
      <w:r w:rsidR="005C49F4">
        <w:t xml:space="preserve">s reduce the LOAD </w:t>
      </w:r>
      <w:r w:rsidR="00993170">
        <w:t xml:space="preserve">execution </w:t>
      </w:r>
      <w:r w:rsidR="009513D2">
        <w:t>time by X</w:t>
      </w:r>
      <w:r w:rsidR="005C49F4">
        <w:t>% and all other</w:t>
      </w:r>
      <w:r w:rsidR="008C03F5">
        <w:t xml:space="preserve"> instructions</w:t>
      </w:r>
      <w:r w:rsidR="009513D2">
        <w:t xml:space="preserve"> by Y</w:t>
      </w:r>
      <w:r w:rsidR="005C49F4">
        <w:t>%.</w:t>
      </w:r>
    </w:p>
    <w:p w:rsidR="005C49F4" w:rsidRDefault="00993170" w:rsidP="00D73439">
      <w:pPr>
        <w:pStyle w:val="ListParagraph"/>
        <w:numPr>
          <w:ilvl w:val="0"/>
          <w:numId w:val="48"/>
        </w:numPr>
      </w:pPr>
      <w:r>
        <w:t>Floating point co-processor reduces the floating point operation execution time by 3</w:t>
      </w:r>
      <w:r w:rsidR="003149F5">
        <w:t xml:space="preserve"> times</w:t>
      </w:r>
      <w:r>
        <w:t xml:space="preserve">. </w:t>
      </w:r>
    </w:p>
    <w:p w:rsidR="00722A4D" w:rsidRPr="00722A4D" w:rsidRDefault="00597FA2" w:rsidP="00722A4D">
      <w:pPr>
        <w:ind w:left="720"/>
        <w:rPr>
          <w:b/>
        </w:rPr>
      </w:pPr>
      <w:r>
        <w:rPr>
          <w:b/>
        </w:rPr>
        <w:t>B2</w:t>
      </w:r>
      <w:r w:rsidR="00722A4D" w:rsidRPr="00722A4D">
        <w:rPr>
          <w:b/>
        </w:rPr>
        <w:t>.1</w:t>
      </w:r>
      <w:r w:rsidR="00722A4D">
        <w:t xml:space="preserve"> Introduction to </w:t>
      </w:r>
      <w:r w:rsidR="008C03F5">
        <w:t xml:space="preserve">the </w:t>
      </w:r>
      <w:r w:rsidR="00722A4D">
        <w:t>MIPS performance measure</w:t>
      </w:r>
    </w:p>
    <w:p w:rsidR="00E553BF" w:rsidRDefault="00E553BF" w:rsidP="00E553BF">
      <w:pPr>
        <w:ind w:left="720"/>
        <w:rPr>
          <w:b/>
        </w:rPr>
      </w:pPr>
      <w:r>
        <w:rPr>
          <w:b/>
        </w:rPr>
        <w:t>B</w:t>
      </w:r>
      <w:r w:rsidR="00597FA2">
        <w:rPr>
          <w:b/>
        </w:rPr>
        <w:t>2</w:t>
      </w:r>
      <w:r w:rsidR="00722A4D">
        <w:rPr>
          <w:b/>
        </w:rPr>
        <w:t>.2</w:t>
      </w:r>
      <w:r w:rsidR="00827EE2">
        <w:t xml:space="preserve"> Compute the MIPS rating of the processor P</w:t>
      </w:r>
      <w:r w:rsidR="008C0D0F">
        <w:t xml:space="preserve"> (without</w:t>
      </w:r>
      <w:r w:rsidR="004C1831">
        <w:t xml:space="preserve"> using</w:t>
      </w:r>
      <w:r w:rsidR="008C0D0F">
        <w:t xml:space="preserve"> any improvement</w:t>
      </w:r>
      <w:r w:rsidR="00F53A0F">
        <w:t xml:space="preserve"> options</w:t>
      </w:r>
      <w:r w:rsidR="008C0D0F">
        <w:t>)</w:t>
      </w:r>
    </w:p>
    <w:p w:rsidR="00E553BF" w:rsidRDefault="00597FA2" w:rsidP="00E553BF">
      <w:pPr>
        <w:ind w:left="720"/>
      </w:pPr>
      <w:r>
        <w:rPr>
          <w:b/>
        </w:rPr>
        <w:t>B2</w:t>
      </w:r>
      <w:r w:rsidR="00E553BF" w:rsidRPr="007C44AC">
        <w:rPr>
          <w:b/>
        </w:rPr>
        <w:t>.</w:t>
      </w:r>
      <w:r w:rsidR="00722A4D">
        <w:rPr>
          <w:b/>
        </w:rPr>
        <w:t>3</w:t>
      </w:r>
      <w:r w:rsidR="00E553BF">
        <w:rPr>
          <w:b/>
        </w:rPr>
        <w:t xml:space="preserve"> </w:t>
      </w:r>
      <w:r w:rsidR="0075569C" w:rsidRPr="0075569C">
        <w:t>Compute the</w:t>
      </w:r>
      <w:r w:rsidR="0075569C">
        <w:t xml:space="preserve"> MIPS rating if fast memory chips are used</w:t>
      </w:r>
    </w:p>
    <w:p w:rsidR="002135D8" w:rsidRDefault="00597FA2" w:rsidP="002135D8">
      <w:pPr>
        <w:ind w:left="720"/>
      </w:pPr>
      <w:r>
        <w:rPr>
          <w:b/>
        </w:rPr>
        <w:t>B2</w:t>
      </w:r>
      <w:r w:rsidR="002135D8" w:rsidRPr="007C44AC">
        <w:rPr>
          <w:b/>
        </w:rPr>
        <w:t>.</w:t>
      </w:r>
      <w:r w:rsidR="002135D8">
        <w:rPr>
          <w:b/>
        </w:rPr>
        <w:t xml:space="preserve">4 </w:t>
      </w:r>
      <w:r w:rsidR="002135D8" w:rsidRPr="0075569C">
        <w:t>Compute the</w:t>
      </w:r>
      <w:r w:rsidR="002135D8">
        <w:t xml:space="preserve"> MIPS rating if floating point co-processor is used</w:t>
      </w:r>
    </w:p>
    <w:p w:rsidR="00D9369C" w:rsidRDefault="00597FA2" w:rsidP="003E3806">
      <w:pPr>
        <w:ind w:left="720"/>
      </w:pPr>
      <w:r>
        <w:rPr>
          <w:b/>
        </w:rPr>
        <w:t>B2</w:t>
      </w:r>
      <w:r w:rsidR="002135D8">
        <w:rPr>
          <w:b/>
        </w:rPr>
        <w:t>.5</w:t>
      </w:r>
      <w:r w:rsidR="00E553BF" w:rsidRPr="007C44AC">
        <w:rPr>
          <w:b/>
        </w:rPr>
        <w:t xml:space="preserve"> </w:t>
      </w:r>
      <w:r w:rsidR="004F2ECD">
        <w:t>Based on observations</w:t>
      </w:r>
      <w:r>
        <w:t xml:space="preserve"> </w:t>
      </w:r>
      <w:r w:rsidR="00F53A0F">
        <w:t>B</w:t>
      </w:r>
      <w:r>
        <w:t xml:space="preserve">2.3 and </w:t>
      </w:r>
      <w:r w:rsidR="00F53A0F">
        <w:t>B</w:t>
      </w:r>
      <w:r>
        <w:t>2</w:t>
      </w:r>
      <w:r w:rsidR="004F2ECD">
        <w:t>.4</w:t>
      </w:r>
      <w:r w:rsidR="004B2BE0">
        <w:t>, select and</w:t>
      </w:r>
      <w:r w:rsidR="0077555A">
        <w:t xml:space="preserve"> </w:t>
      </w:r>
      <w:r w:rsidR="004B2BE0">
        <w:t>j</w:t>
      </w:r>
      <w:r w:rsidR="0077555A">
        <w:t>ustify</w:t>
      </w:r>
      <w:r w:rsidR="00F53A0F">
        <w:t xml:space="preserve"> the</w:t>
      </w:r>
      <w:r w:rsidR="004B2BE0">
        <w:t xml:space="preserve"> better option</w:t>
      </w:r>
      <w:r w:rsidR="00F53A0F">
        <w:t xml:space="preserve"> </w:t>
      </w:r>
      <w:r w:rsidR="00891D6E">
        <w:tab/>
      </w:r>
    </w:p>
    <w:p w:rsidR="009513D2" w:rsidRPr="003A08F2" w:rsidRDefault="009513D2" w:rsidP="009513D2">
      <w:pPr>
        <w:pStyle w:val="ListParagraph"/>
        <w:spacing w:after="120" w:line="360" w:lineRule="auto"/>
        <w:ind w:left="765"/>
        <w:contextualSpacing w:val="0"/>
        <w:jc w:val="both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>Note: Contact course leader for values X and Y</w:t>
      </w:r>
    </w:p>
    <w:p w:rsidR="009513D2" w:rsidRDefault="009513D2" w:rsidP="009513D2">
      <w:pPr>
        <w:rPr>
          <w:rFonts w:cstheme="minorHAnsi"/>
          <w:sz w:val="24"/>
          <w:szCs w:val="24"/>
        </w:rPr>
      </w:pPr>
    </w:p>
    <w:sectPr w:rsidR="009513D2" w:rsidSect="00AE66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01D" w:rsidRDefault="006E701D" w:rsidP="00834957">
      <w:pPr>
        <w:spacing w:after="0" w:line="240" w:lineRule="auto"/>
      </w:pPr>
      <w:r>
        <w:separator/>
      </w:r>
    </w:p>
  </w:endnote>
  <w:endnote w:type="continuationSeparator" w:id="0">
    <w:p w:rsidR="006E701D" w:rsidRDefault="006E701D" w:rsidP="008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01D" w:rsidRDefault="006E701D" w:rsidP="00834957">
      <w:pPr>
        <w:spacing w:after="0" w:line="240" w:lineRule="auto"/>
      </w:pPr>
      <w:r>
        <w:separator/>
      </w:r>
    </w:p>
  </w:footnote>
  <w:footnote w:type="continuationSeparator" w:id="0">
    <w:p w:rsidR="006E701D" w:rsidRDefault="006E701D" w:rsidP="0083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957" w:rsidRDefault="007D5AEA">
    <w:pPr>
      <w:pStyle w:val="Header"/>
    </w:pPr>
    <w:r w:rsidRPr="007D5AEA">
      <w:rPr>
        <w:noProof/>
        <w:lang w:val="en-IN" w:eastAsia="en-IN"/>
      </w:rPr>
      <w:drawing>
        <wp:inline distT="0" distB="0" distL="0" distR="0">
          <wp:extent cx="2038350" cy="590550"/>
          <wp:effectExtent l="0" t="0" r="0" b="0"/>
          <wp:docPr id="2" name="Picture 2" descr="C:\Users\Roopa\Desktop\UG\7_Template\Logo\Logo with 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opa\Desktop\UG\7_Template\Logo\Logo with 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4957" w:rsidRDefault="00834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10BF"/>
    <w:multiLevelType w:val="hybridMultilevel"/>
    <w:tmpl w:val="8476251E"/>
    <w:lvl w:ilvl="0" w:tplc="4470D866">
      <w:start w:val="1"/>
      <w:numFmt w:val="lowerRoman"/>
      <w:lvlText w:val="(%1)"/>
      <w:lvlJc w:val="left"/>
      <w:pPr>
        <w:ind w:left="220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1" w:hanging="360"/>
      </w:pPr>
    </w:lvl>
    <w:lvl w:ilvl="2" w:tplc="0409001B" w:tentative="1">
      <w:start w:val="1"/>
      <w:numFmt w:val="lowerRoman"/>
      <w:lvlText w:val="%3."/>
      <w:lvlJc w:val="right"/>
      <w:pPr>
        <w:ind w:left="3281" w:hanging="180"/>
      </w:pPr>
    </w:lvl>
    <w:lvl w:ilvl="3" w:tplc="0409000F" w:tentative="1">
      <w:start w:val="1"/>
      <w:numFmt w:val="decimal"/>
      <w:lvlText w:val="%4."/>
      <w:lvlJc w:val="left"/>
      <w:pPr>
        <w:ind w:left="4001" w:hanging="360"/>
      </w:pPr>
    </w:lvl>
    <w:lvl w:ilvl="4" w:tplc="04090019" w:tentative="1">
      <w:start w:val="1"/>
      <w:numFmt w:val="lowerLetter"/>
      <w:lvlText w:val="%5."/>
      <w:lvlJc w:val="left"/>
      <w:pPr>
        <w:ind w:left="4721" w:hanging="360"/>
      </w:pPr>
    </w:lvl>
    <w:lvl w:ilvl="5" w:tplc="0409001B" w:tentative="1">
      <w:start w:val="1"/>
      <w:numFmt w:val="lowerRoman"/>
      <w:lvlText w:val="%6."/>
      <w:lvlJc w:val="right"/>
      <w:pPr>
        <w:ind w:left="5441" w:hanging="180"/>
      </w:pPr>
    </w:lvl>
    <w:lvl w:ilvl="6" w:tplc="0409000F" w:tentative="1">
      <w:start w:val="1"/>
      <w:numFmt w:val="decimal"/>
      <w:lvlText w:val="%7."/>
      <w:lvlJc w:val="left"/>
      <w:pPr>
        <w:ind w:left="6161" w:hanging="360"/>
      </w:pPr>
    </w:lvl>
    <w:lvl w:ilvl="7" w:tplc="04090019" w:tentative="1">
      <w:start w:val="1"/>
      <w:numFmt w:val="lowerLetter"/>
      <w:lvlText w:val="%8."/>
      <w:lvlJc w:val="left"/>
      <w:pPr>
        <w:ind w:left="6881" w:hanging="360"/>
      </w:pPr>
    </w:lvl>
    <w:lvl w:ilvl="8" w:tplc="0409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1" w15:restartNumberingAfterBreak="0">
    <w:nsid w:val="08DE6847"/>
    <w:multiLevelType w:val="hybridMultilevel"/>
    <w:tmpl w:val="52D89894"/>
    <w:lvl w:ilvl="0" w:tplc="E29E8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41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A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EB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25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68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B6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A6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B73215"/>
    <w:multiLevelType w:val="hybridMultilevel"/>
    <w:tmpl w:val="F50C6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41C93"/>
    <w:multiLevelType w:val="hybridMultilevel"/>
    <w:tmpl w:val="8F505E12"/>
    <w:lvl w:ilvl="0" w:tplc="FF389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55E1C"/>
    <w:multiLevelType w:val="hybridMultilevel"/>
    <w:tmpl w:val="5C080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3FA5"/>
    <w:multiLevelType w:val="hybridMultilevel"/>
    <w:tmpl w:val="2D326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CE28D5"/>
    <w:multiLevelType w:val="hybridMultilevel"/>
    <w:tmpl w:val="17B6EE04"/>
    <w:lvl w:ilvl="0" w:tplc="6FF6C892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9" w:hanging="360"/>
      </w:pPr>
    </w:lvl>
    <w:lvl w:ilvl="2" w:tplc="4009001B" w:tentative="1">
      <w:start w:val="1"/>
      <w:numFmt w:val="lowerRoman"/>
      <w:lvlText w:val="%3."/>
      <w:lvlJc w:val="right"/>
      <w:pPr>
        <w:ind w:left="1839" w:hanging="180"/>
      </w:pPr>
    </w:lvl>
    <w:lvl w:ilvl="3" w:tplc="4009000F" w:tentative="1">
      <w:start w:val="1"/>
      <w:numFmt w:val="decimal"/>
      <w:lvlText w:val="%4."/>
      <w:lvlJc w:val="left"/>
      <w:pPr>
        <w:ind w:left="2559" w:hanging="360"/>
      </w:pPr>
    </w:lvl>
    <w:lvl w:ilvl="4" w:tplc="40090019" w:tentative="1">
      <w:start w:val="1"/>
      <w:numFmt w:val="lowerLetter"/>
      <w:lvlText w:val="%5."/>
      <w:lvlJc w:val="left"/>
      <w:pPr>
        <w:ind w:left="3279" w:hanging="360"/>
      </w:pPr>
    </w:lvl>
    <w:lvl w:ilvl="5" w:tplc="4009001B" w:tentative="1">
      <w:start w:val="1"/>
      <w:numFmt w:val="lowerRoman"/>
      <w:lvlText w:val="%6."/>
      <w:lvlJc w:val="right"/>
      <w:pPr>
        <w:ind w:left="3999" w:hanging="180"/>
      </w:pPr>
    </w:lvl>
    <w:lvl w:ilvl="6" w:tplc="4009000F" w:tentative="1">
      <w:start w:val="1"/>
      <w:numFmt w:val="decimal"/>
      <w:lvlText w:val="%7."/>
      <w:lvlJc w:val="left"/>
      <w:pPr>
        <w:ind w:left="4719" w:hanging="360"/>
      </w:pPr>
    </w:lvl>
    <w:lvl w:ilvl="7" w:tplc="40090019" w:tentative="1">
      <w:start w:val="1"/>
      <w:numFmt w:val="lowerLetter"/>
      <w:lvlText w:val="%8."/>
      <w:lvlJc w:val="left"/>
      <w:pPr>
        <w:ind w:left="5439" w:hanging="360"/>
      </w:pPr>
    </w:lvl>
    <w:lvl w:ilvl="8" w:tplc="40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7" w15:restartNumberingAfterBreak="0">
    <w:nsid w:val="122962F1"/>
    <w:multiLevelType w:val="hybridMultilevel"/>
    <w:tmpl w:val="0B9EF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6255D"/>
    <w:multiLevelType w:val="hybridMultilevel"/>
    <w:tmpl w:val="B660F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C6BFD"/>
    <w:multiLevelType w:val="hybridMultilevel"/>
    <w:tmpl w:val="2D383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67E09"/>
    <w:multiLevelType w:val="hybridMultilevel"/>
    <w:tmpl w:val="FB8CC81A"/>
    <w:lvl w:ilvl="0" w:tplc="D40C8F9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B8635A"/>
    <w:multiLevelType w:val="hybridMultilevel"/>
    <w:tmpl w:val="F0D48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083970"/>
    <w:multiLevelType w:val="hybridMultilevel"/>
    <w:tmpl w:val="4FDE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5769D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C59D8"/>
    <w:multiLevelType w:val="hybridMultilevel"/>
    <w:tmpl w:val="DD465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85214"/>
    <w:multiLevelType w:val="hybridMultilevel"/>
    <w:tmpl w:val="1938D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B3E97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1E0"/>
    <w:multiLevelType w:val="hybridMultilevel"/>
    <w:tmpl w:val="2592AF02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E0FEA"/>
    <w:multiLevelType w:val="hybridMultilevel"/>
    <w:tmpl w:val="89DE8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A1DA8"/>
    <w:multiLevelType w:val="hybridMultilevel"/>
    <w:tmpl w:val="D2CC9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16202"/>
    <w:multiLevelType w:val="hybridMultilevel"/>
    <w:tmpl w:val="BA480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D12EB"/>
    <w:multiLevelType w:val="hybridMultilevel"/>
    <w:tmpl w:val="3F564390"/>
    <w:lvl w:ilvl="0" w:tplc="E49A94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B296A"/>
    <w:multiLevelType w:val="hybridMultilevel"/>
    <w:tmpl w:val="CC626C76"/>
    <w:lvl w:ilvl="0" w:tplc="D40C8F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6A43EC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77FA"/>
    <w:multiLevelType w:val="hybridMultilevel"/>
    <w:tmpl w:val="52EA2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4BF4"/>
    <w:multiLevelType w:val="hybridMultilevel"/>
    <w:tmpl w:val="7876E702"/>
    <w:lvl w:ilvl="0" w:tplc="BAFC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81204B"/>
    <w:multiLevelType w:val="hybridMultilevel"/>
    <w:tmpl w:val="C4CA159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3E70F36"/>
    <w:multiLevelType w:val="hybridMultilevel"/>
    <w:tmpl w:val="93C6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FF2C4F"/>
    <w:multiLevelType w:val="hybridMultilevel"/>
    <w:tmpl w:val="1A6C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E3454C"/>
    <w:multiLevelType w:val="hybridMultilevel"/>
    <w:tmpl w:val="70EA3806"/>
    <w:lvl w:ilvl="0" w:tplc="DDF6CA90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A6A6543"/>
    <w:multiLevelType w:val="hybridMultilevel"/>
    <w:tmpl w:val="2394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ED6DF8"/>
    <w:multiLevelType w:val="hybridMultilevel"/>
    <w:tmpl w:val="EB9C8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70FE2"/>
    <w:multiLevelType w:val="hybridMultilevel"/>
    <w:tmpl w:val="0ABA0444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8C1C48"/>
    <w:multiLevelType w:val="hybridMultilevel"/>
    <w:tmpl w:val="993C1B90"/>
    <w:lvl w:ilvl="0" w:tplc="2AB49EAC">
      <w:start w:val="1"/>
      <w:numFmt w:val="lowerRoman"/>
      <w:lvlText w:val="(%1)"/>
      <w:lvlJc w:val="left"/>
      <w:pPr>
        <w:ind w:left="215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6" w:hanging="360"/>
      </w:pPr>
    </w:lvl>
    <w:lvl w:ilvl="2" w:tplc="4009001B" w:tentative="1">
      <w:start w:val="1"/>
      <w:numFmt w:val="lowerRoman"/>
      <w:lvlText w:val="%3."/>
      <w:lvlJc w:val="right"/>
      <w:pPr>
        <w:ind w:left="3236" w:hanging="180"/>
      </w:pPr>
    </w:lvl>
    <w:lvl w:ilvl="3" w:tplc="4009000F" w:tentative="1">
      <w:start w:val="1"/>
      <w:numFmt w:val="decimal"/>
      <w:lvlText w:val="%4."/>
      <w:lvlJc w:val="left"/>
      <w:pPr>
        <w:ind w:left="3956" w:hanging="360"/>
      </w:pPr>
    </w:lvl>
    <w:lvl w:ilvl="4" w:tplc="40090019" w:tentative="1">
      <w:start w:val="1"/>
      <w:numFmt w:val="lowerLetter"/>
      <w:lvlText w:val="%5."/>
      <w:lvlJc w:val="left"/>
      <w:pPr>
        <w:ind w:left="4676" w:hanging="360"/>
      </w:pPr>
    </w:lvl>
    <w:lvl w:ilvl="5" w:tplc="4009001B" w:tentative="1">
      <w:start w:val="1"/>
      <w:numFmt w:val="lowerRoman"/>
      <w:lvlText w:val="%6."/>
      <w:lvlJc w:val="right"/>
      <w:pPr>
        <w:ind w:left="5396" w:hanging="180"/>
      </w:pPr>
    </w:lvl>
    <w:lvl w:ilvl="6" w:tplc="4009000F" w:tentative="1">
      <w:start w:val="1"/>
      <w:numFmt w:val="decimal"/>
      <w:lvlText w:val="%7."/>
      <w:lvlJc w:val="left"/>
      <w:pPr>
        <w:ind w:left="6116" w:hanging="360"/>
      </w:pPr>
    </w:lvl>
    <w:lvl w:ilvl="7" w:tplc="40090019" w:tentative="1">
      <w:start w:val="1"/>
      <w:numFmt w:val="lowerLetter"/>
      <w:lvlText w:val="%8."/>
      <w:lvlJc w:val="left"/>
      <w:pPr>
        <w:ind w:left="6836" w:hanging="360"/>
      </w:pPr>
    </w:lvl>
    <w:lvl w:ilvl="8" w:tplc="40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36" w15:restartNumberingAfterBreak="0">
    <w:nsid w:val="64F313A3"/>
    <w:multiLevelType w:val="hybridMultilevel"/>
    <w:tmpl w:val="3588066E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A7150EC"/>
    <w:multiLevelType w:val="hybridMultilevel"/>
    <w:tmpl w:val="4558B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2C3915"/>
    <w:multiLevelType w:val="hybridMultilevel"/>
    <w:tmpl w:val="9AD41DF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70042A9E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8357A"/>
    <w:multiLevelType w:val="hybridMultilevel"/>
    <w:tmpl w:val="A3F4378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692B86"/>
    <w:multiLevelType w:val="hybridMultilevel"/>
    <w:tmpl w:val="32E02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F2A6C"/>
    <w:multiLevelType w:val="hybridMultilevel"/>
    <w:tmpl w:val="AFE6B3AE"/>
    <w:lvl w:ilvl="0" w:tplc="E0A6E2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367BA7"/>
    <w:multiLevelType w:val="hybridMultilevel"/>
    <w:tmpl w:val="2920132E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D6C74"/>
    <w:multiLevelType w:val="hybridMultilevel"/>
    <w:tmpl w:val="F8E2A73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596A24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B27B9"/>
    <w:multiLevelType w:val="hybridMultilevel"/>
    <w:tmpl w:val="AA5C1F24"/>
    <w:lvl w:ilvl="0" w:tplc="22C65CE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F3A1C43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9"/>
  </w:num>
  <w:num w:numId="3">
    <w:abstractNumId w:val="18"/>
  </w:num>
  <w:num w:numId="4">
    <w:abstractNumId w:val="43"/>
  </w:num>
  <w:num w:numId="5">
    <w:abstractNumId w:val="37"/>
  </w:num>
  <w:num w:numId="6">
    <w:abstractNumId w:val="24"/>
  </w:num>
  <w:num w:numId="7">
    <w:abstractNumId w:val="29"/>
  </w:num>
  <w:num w:numId="8">
    <w:abstractNumId w:val="10"/>
  </w:num>
  <w:num w:numId="9">
    <w:abstractNumId w:val="36"/>
  </w:num>
  <w:num w:numId="10">
    <w:abstractNumId w:val="34"/>
  </w:num>
  <w:num w:numId="11">
    <w:abstractNumId w:val="40"/>
  </w:num>
  <w:num w:numId="12">
    <w:abstractNumId w:val="44"/>
  </w:num>
  <w:num w:numId="1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4"/>
  </w:num>
  <w:num w:numId="22">
    <w:abstractNumId w:val="19"/>
  </w:num>
  <w:num w:numId="23">
    <w:abstractNumId w:val="7"/>
  </w:num>
  <w:num w:numId="24">
    <w:abstractNumId w:val="2"/>
  </w:num>
  <w:num w:numId="25">
    <w:abstractNumId w:val="3"/>
  </w:num>
  <w:num w:numId="26">
    <w:abstractNumId w:val="20"/>
  </w:num>
  <w:num w:numId="27">
    <w:abstractNumId w:val="16"/>
  </w:num>
  <w:num w:numId="28">
    <w:abstractNumId w:val="9"/>
  </w:num>
  <w:num w:numId="29">
    <w:abstractNumId w:val="26"/>
  </w:num>
  <w:num w:numId="30">
    <w:abstractNumId w:val="41"/>
  </w:num>
  <w:num w:numId="31">
    <w:abstractNumId w:val="38"/>
  </w:num>
  <w:num w:numId="32">
    <w:abstractNumId w:val="15"/>
  </w:num>
  <w:num w:numId="33">
    <w:abstractNumId w:val="33"/>
  </w:num>
  <w:num w:numId="34">
    <w:abstractNumId w:val="5"/>
  </w:num>
  <w:num w:numId="35">
    <w:abstractNumId w:val="21"/>
  </w:num>
  <w:num w:numId="36">
    <w:abstractNumId w:val="8"/>
  </w:num>
  <w:num w:numId="37">
    <w:abstractNumId w:val="13"/>
  </w:num>
  <w:num w:numId="38">
    <w:abstractNumId w:val="45"/>
  </w:num>
  <w:num w:numId="39">
    <w:abstractNumId w:val="17"/>
  </w:num>
  <w:num w:numId="40">
    <w:abstractNumId w:val="4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"/>
  </w:num>
  <w:num w:numId="44">
    <w:abstractNumId w:val="4"/>
  </w:num>
  <w:num w:numId="45">
    <w:abstractNumId w:val="46"/>
  </w:num>
  <w:num w:numId="46">
    <w:abstractNumId w:val="31"/>
  </w:num>
  <w:num w:numId="47">
    <w:abstractNumId w:val="22"/>
  </w:num>
  <w:num w:numId="48">
    <w:abstractNumId w:val="42"/>
  </w:num>
  <w:num w:numId="49">
    <w:abstractNumId w:val="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2AF5"/>
    <w:rsid w:val="00006C3B"/>
    <w:rsid w:val="00007E7E"/>
    <w:rsid w:val="00013CDB"/>
    <w:rsid w:val="00013D1D"/>
    <w:rsid w:val="00033F63"/>
    <w:rsid w:val="00034544"/>
    <w:rsid w:val="0003483C"/>
    <w:rsid w:val="000401CC"/>
    <w:rsid w:val="00042197"/>
    <w:rsid w:val="00042A80"/>
    <w:rsid w:val="0004505F"/>
    <w:rsid w:val="000459AC"/>
    <w:rsid w:val="00053958"/>
    <w:rsid w:val="00053BC4"/>
    <w:rsid w:val="00063C1C"/>
    <w:rsid w:val="0006626E"/>
    <w:rsid w:val="00074E62"/>
    <w:rsid w:val="0008157E"/>
    <w:rsid w:val="00085982"/>
    <w:rsid w:val="000942FA"/>
    <w:rsid w:val="000A2386"/>
    <w:rsid w:val="000A6BCB"/>
    <w:rsid w:val="000A7036"/>
    <w:rsid w:val="000B6428"/>
    <w:rsid w:val="000C1556"/>
    <w:rsid w:val="000C47A0"/>
    <w:rsid w:val="000D00BB"/>
    <w:rsid w:val="000D5210"/>
    <w:rsid w:val="000D5CA3"/>
    <w:rsid w:val="000D6DE9"/>
    <w:rsid w:val="000F161D"/>
    <w:rsid w:val="000F6D03"/>
    <w:rsid w:val="00100FEE"/>
    <w:rsid w:val="001071B1"/>
    <w:rsid w:val="001130E6"/>
    <w:rsid w:val="00115DEC"/>
    <w:rsid w:val="00125910"/>
    <w:rsid w:val="00140EA9"/>
    <w:rsid w:val="001462A8"/>
    <w:rsid w:val="001530EA"/>
    <w:rsid w:val="00153798"/>
    <w:rsid w:val="00153902"/>
    <w:rsid w:val="00153C56"/>
    <w:rsid w:val="001542F8"/>
    <w:rsid w:val="0015438B"/>
    <w:rsid w:val="00162179"/>
    <w:rsid w:val="001719C6"/>
    <w:rsid w:val="00171D10"/>
    <w:rsid w:val="00173F37"/>
    <w:rsid w:val="0018194D"/>
    <w:rsid w:val="00183E11"/>
    <w:rsid w:val="0018507A"/>
    <w:rsid w:val="00194F8D"/>
    <w:rsid w:val="0019678F"/>
    <w:rsid w:val="00196887"/>
    <w:rsid w:val="001A1D39"/>
    <w:rsid w:val="001A3EAE"/>
    <w:rsid w:val="001B6594"/>
    <w:rsid w:val="001C1AC5"/>
    <w:rsid w:val="001C20C5"/>
    <w:rsid w:val="001C3E88"/>
    <w:rsid w:val="001D7040"/>
    <w:rsid w:val="001E488B"/>
    <w:rsid w:val="001E4E5E"/>
    <w:rsid w:val="001F00B1"/>
    <w:rsid w:val="001F1220"/>
    <w:rsid w:val="001F7ECF"/>
    <w:rsid w:val="00202028"/>
    <w:rsid w:val="00202E67"/>
    <w:rsid w:val="002031C2"/>
    <w:rsid w:val="0021318E"/>
    <w:rsid w:val="002135D8"/>
    <w:rsid w:val="00216422"/>
    <w:rsid w:val="002204A9"/>
    <w:rsid w:val="00223C7F"/>
    <w:rsid w:val="00225B8D"/>
    <w:rsid w:val="002275F0"/>
    <w:rsid w:val="0023398A"/>
    <w:rsid w:val="00233D77"/>
    <w:rsid w:val="00244CCB"/>
    <w:rsid w:val="00250B75"/>
    <w:rsid w:val="00254065"/>
    <w:rsid w:val="00260E42"/>
    <w:rsid w:val="00265D18"/>
    <w:rsid w:val="002749D6"/>
    <w:rsid w:val="002811A6"/>
    <w:rsid w:val="00283802"/>
    <w:rsid w:val="002875D5"/>
    <w:rsid w:val="002916B3"/>
    <w:rsid w:val="002A052F"/>
    <w:rsid w:val="002A29EC"/>
    <w:rsid w:val="002A2F11"/>
    <w:rsid w:val="002A548E"/>
    <w:rsid w:val="002A68FE"/>
    <w:rsid w:val="002A7898"/>
    <w:rsid w:val="002B3125"/>
    <w:rsid w:val="002B695F"/>
    <w:rsid w:val="002C511C"/>
    <w:rsid w:val="002D2296"/>
    <w:rsid w:val="002D2A82"/>
    <w:rsid w:val="002D3119"/>
    <w:rsid w:val="002D4208"/>
    <w:rsid w:val="002D6E92"/>
    <w:rsid w:val="002F0E35"/>
    <w:rsid w:val="002F46D1"/>
    <w:rsid w:val="003008DF"/>
    <w:rsid w:val="003032F2"/>
    <w:rsid w:val="00305528"/>
    <w:rsid w:val="003078C2"/>
    <w:rsid w:val="00310019"/>
    <w:rsid w:val="0031256C"/>
    <w:rsid w:val="00313650"/>
    <w:rsid w:val="003149F5"/>
    <w:rsid w:val="00333F96"/>
    <w:rsid w:val="00343EFA"/>
    <w:rsid w:val="003529C5"/>
    <w:rsid w:val="00360C3B"/>
    <w:rsid w:val="00362917"/>
    <w:rsid w:val="00362CA3"/>
    <w:rsid w:val="00364AB2"/>
    <w:rsid w:val="00374BF4"/>
    <w:rsid w:val="00385A56"/>
    <w:rsid w:val="003952CC"/>
    <w:rsid w:val="00396951"/>
    <w:rsid w:val="003A08F2"/>
    <w:rsid w:val="003A48B6"/>
    <w:rsid w:val="003B6777"/>
    <w:rsid w:val="003D6619"/>
    <w:rsid w:val="003E0051"/>
    <w:rsid w:val="003E1854"/>
    <w:rsid w:val="003E2898"/>
    <w:rsid w:val="003E3806"/>
    <w:rsid w:val="003E5B3D"/>
    <w:rsid w:val="003E5C3E"/>
    <w:rsid w:val="003E6C23"/>
    <w:rsid w:val="003E7EAF"/>
    <w:rsid w:val="003F49C7"/>
    <w:rsid w:val="003F563A"/>
    <w:rsid w:val="003F6C08"/>
    <w:rsid w:val="003F73A5"/>
    <w:rsid w:val="00404F20"/>
    <w:rsid w:val="004074CD"/>
    <w:rsid w:val="0041295B"/>
    <w:rsid w:val="00413A75"/>
    <w:rsid w:val="004148F3"/>
    <w:rsid w:val="00432704"/>
    <w:rsid w:val="00444570"/>
    <w:rsid w:val="00454805"/>
    <w:rsid w:val="004601FD"/>
    <w:rsid w:val="004672FF"/>
    <w:rsid w:val="004716BB"/>
    <w:rsid w:val="00471ACD"/>
    <w:rsid w:val="00475D90"/>
    <w:rsid w:val="00476589"/>
    <w:rsid w:val="00480DED"/>
    <w:rsid w:val="0048252E"/>
    <w:rsid w:val="004A4B04"/>
    <w:rsid w:val="004B2BE0"/>
    <w:rsid w:val="004B452D"/>
    <w:rsid w:val="004B4A9A"/>
    <w:rsid w:val="004B7446"/>
    <w:rsid w:val="004C1831"/>
    <w:rsid w:val="004C21E9"/>
    <w:rsid w:val="004C3B8C"/>
    <w:rsid w:val="004D0299"/>
    <w:rsid w:val="004D5473"/>
    <w:rsid w:val="004D5DE7"/>
    <w:rsid w:val="004E09B4"/>
    <w:rsid w:val="004E208D"/>
    <w:rsid w:val="004E2FB3"/>
    <w:rsid w:val="004F114A"/>
    <w:rsid w:val="004F2ECD"/>
    <w:rsid w:val="004F6F24"/>
    <w:rsid w:val="00505918"/>
    <w:rsid w:val="005072FF"/>
    <w:rsid w:val="005133EB"/>
    <w:rsid w:val="00514FD9"/>
    <w:rsid w:val="00524F1F"/>
    <w:rsid w:val="00531C7F"/>
    <w:rsid w:val="00533C91"/>
    <w:rsid w:val="0053731F"/>
    <w:rsid w:val="00544619"/>
    <w:rsid w:val="005578D2"/>
    <w:rsid w:val="0056200D"/>
    <w:rsid w:val="00572BFA"/>
    <w:rsid w:val="00573B85"/>
    <w:rsid w:val="005747CA"/>
    <w:rsid w:val="00577609"/>
    <w:rsid w:val="00580B2B"/>
    <w:rsid w:val="00587ED7"/>
    <w:rsid w:val="005906B3"/>
    <w:rsid w:val="00597FA2"/>
    <w:rsid w:val="005A1663"/>
    <w:rsid w:val="005A328C"/>
    <w:rsid w:val="005B2ACF"/>
    <w:rsid w:val="005B482B"/>
    <w:rsid w:val="005B5818"/>
    <w:rsid w:val="005B7BB7"/>
    <w:rsid w:val="005C1E4D"/>
    <w:rsid w:val="005C2A1F"/>
    <w:rsid w:val="005C4076"/>
    <w:rsid w:val="005C49F4"/>
    <w:rsid w:val="005D2852"/>
    <w:rsid w:val="005D2E21"/>
    <w:rsid w:val="005E08A0"/>
    <w:rsid w:val="005E258B"/>
    <w:rsid w:val="005E2E18"/>
    <w:rsid w:val="005E6D90"/>
    <w:rsid w:val="005F12D5"/>
    <w:rsid w:val="005F3BD1"/>
    <w:rsid w:val="005F4C24"/>
    <w:rsid w:val="005F6F64"/>
    <w:rsid w:val="005F7F8E"/>
    <w:rsid w:val="0062056E"/>
    <w:rsid w:val="00620AD0"/>
    <w:rsid w:val="00622363"/>
    <w:rsid w:val="00622697"/>
    <w:rsid w:val="00625021"/>
    <w:rsid w:val="006266F9"/>
    <w:rsid w:val="00626DA8"/>
    <w:rsid w:val="0063094C"/>
    <w:rsid w:val="006313B0"/>
    <w:rsid w:val="0063669D"/>
    <w:rsid w:val="006368AF"/>
    <w:rsid w:val="00637B69"/>
    <w:rsid w:val="0064171D"/>
    <w:rsid w:val="00645448"/>
    <w:rsid w:val="00651CC4"/>
    <w:rsid w:val="00652168"/>
    <w:rsid w:val="006522CF"/>
    <w:rsid w:val="006730F2"/>
    <w:rsid w:val="00677EB2"/>
    <w:rsid w:val="00680725"/>
    <w:rsid w:val="00682026"/>
    <w:rsid w:val="006832E3"/>
    <w:rsid w:val="0068550E"/>
    <w:rsid w:val="00686868"/>
    <w:rsid w:val="0069088C"/>
    <w:rsid w:val="0069332F"/>
    <w:rsid w:val="00694F85"/>
    <w:rsid w:val="006A0D5A"/>
    <w:rsid w:val="006A2957"/>
    <w:rsid w:val="006B0D77"/>
    <w:rsid w:val="006B15A1"/>
    <w:rsid w:val="006B7BD5"/>
    <w:rsid w:val="006D584B"/>
    <w:rsid w:val="006E260B"/>
    <w:rsid w:val="006E2F83"/>
    <w:rsid w:val="006E6E62"/>
    <w:rsid w:val="006E701D"/>
    <w:rsid w:val="006F5DA8"/>
    <w:rsid w:val="00700C15"/>
    <w:rsid w:val="00701809"/>
    <w:rsid w:val="00701A8B"/>
    <w:rsid w:val="007041FD"/>
    <w:rsid w:val="00704803"/>
    <w:rsid w:val="00704EF4"/>
    <w:rsid w:val="0070500D"/>
    <w:rsid w:val="00717C0D"/>
    <w:rsid w:val="00722A4D"/>
    <w:rsid w:val="0072321B"/>
    <w:rsid w:val="007430E2"/>
    <w:rsid w:val="00743878"/>
    <w:rsid w:val="00744781"/>
    <w:rsid w:val="00745275"/>
    <w:rsid w:val="0074556C"/>
    <w:rsid w:val="00746F97"/>
    <w:rsid w:val="007507C6"/>
    <w:rsid w:val="00753488"/>
    <w:rsid w:val="0075569C"/>
    <w:rsid w:val="007618BE"/>
    <w:rsid w:val="00761F1A"/>
    <w:rsid w:val="00767EBC"/>
    <w:rsid w:val="0077555A"/>
    <w:rsid w:val="00776E69"/>
    <w:rsid w:val="00777012"/>
    <w:rsid w:val="0078567B"/>
    <w:rsid w:val="007907C2"/>
    <w:rsid w:val="0079241B"/>
    <w:rsid w:val="00792670"/>
    <w:rsid w:val="00794EA2"/>
    <w:rsid w:val="007962D0"/>
    <w:rsid w:val="0079783C"/>
    <w:rsid w:val="00797973"/>
    <w:rsid w:val="007A2BDF"/>
    <w:rsid w:val="007A310F"/>
    <w:rsid w:val="007A4E1D"/>
    <w:rsid w:val="007A7D92"/>
    <w:rsid w:val="007B29B3"/>
    <w:rsid w:val="007B2FEC"/>
    <w:rsid w:val="007B4799"/>
    <w:rsid w:val="007B5147"/>
    <w:rsid w:val="007B677D"/>
    <w:rsid w:val="007C0FD5"/>
    <w:rsid w:val="007C2698"/>
    <w:rsid w:val="007C26DC"/>
    <w:rsid w:val="007C44AC"/>
    <w:rsid w:val="007D2133"/>
    <w:rsid w:val="007D317E"/>
    <w:rsid w:val="007D5AEA"/>
    <w:rsid w:val="007D5D21"/>
    <w:rsid w:val="007D653E"/>
    <w:rsid w:val="007D7809"/>
    <w:rsid w:val="007E18A4"/>
    <w:rsid w:val="007E26F1"/>
    <w:rsid w:val="007E35C9"/>
    <w:rsid w:val="007F1842"/>
    <w:rsid w:val="007F1FB5"/>
    <w:rsid w:val="007F7137"/>
    <w:rsid w:val="00800DFC"/>
    <w:rsid w:val="00805AD1"/>
    <w:rsid w:val="00810C99"/>
    <w:rsid w:val="0081527D"/>
    <w:rsid w:val="00816971"/>
    <w:rsid w:val="008217E8"/>
    <w:rsid w:val="00827EE2"/>
    <w:rsid w:val="00830F65"/>
    <w:rsid w:val="00834957"/>
    <w:rsid w:val="0084245E"/>
    <w:rsid w:val="00842B1B"/>
    <w:rsid w:val="00845058"/>
    <w:rsid w:val="0084524D"/>
    <w:rsid w:val="008462F1"/>
    <w:rsid w:val="00846B6E"/>
    <w:rsid w:val="00850175"/>
    <w:rsid w:val="008504FD"/>
    <w:rsid w:val="00864910"/>
    <w:rsid w:val="008665A6"/>
    <w:rsid w:val="00870ABF"/>
    <w:rsid w:val="00874EE1"/>
    <w:rsid w:val="00875975"/>
    <w:rsid w:val="0088498C"/>
    <w:rsid w:val="00891D6E"/>
    <w:rsid w:val="00894AA1"/>
    <w:rsid w:val="00895FBF"/>
    <w:rsid w:val="008A7E4E"/>
    <w:rsid w:val="008B296C"/>
    <w:rsid w:val="008B3612"/>
    <w:rsid w:val="008B3A04"/>
    <w:rsid w:val="008B3CD9"/>
    <w:rsid w:val="008B4230"/>
    <w:rsid w:val="008B64AD"/>
    <w:rsid w:val="008C03F5"/>
    <w:rsid w:val="008C0D0F"/>
    <w:rsid w:val="008C602D"/>
    <w:rsid w:val="008C7E4D"/>
    <w:rsid w:val="008D11FA"/>
    <w:rsid w:val="008D17DC"/>
    <w:rsid w:val="008D6384"/>
    <w:rsid w:val="008E0E39"/>
    <w:rsid w:val="008E7AB1"/>
    <w:rsid w:val="008F083C"/>
    <w:rsid w:val="008F5951"/>
    <w:rsid w:val="00901376"/>
    <w:rsid w:val="00902CAE"/>
    <w:rsid w:val="00902FAA"/>
    <w:rsid w:val="0090306B"/>
    <w:rsid w:val="009049E4"/>
    <w:rsid w:val="00912B4E"/>
    <w:rsid w:val="00916442"/>
    <w:rsid w:val="00922055"/>
    <w:rsid w:val="00922B01"/>
    <w:rsid w:val="00926182"/>
    <w:rsid w:val="00933249"/>
    <w:rsid w:val="00933621"/>
    <w:rsid w:val="009405D1"/>
    <w:rsid w:val="00941D09"/>
    <w:rsid w:val="00945BAB"/>
    <w:rsid w:val="009466B7"/>
    <w:rsid w:val="0095002B"/>
    <w:rsid w:val="00950583"/>
    <w:rsid w:val="009513D2"/>
    <w:rsid w:val="0095343E"/>
    <w:rsid w:val="00954A9A"/>
    <w:rsid w:val="009553B8"/>
    <w:rsid w:val="00963F6F"/>
    <w:rsid w:val="00964C9F"/>
    <w:rsid w:val="00966BD2"/>
    <w:rsid w:val="00973294"/>
    <w:rsid w:val="00976596"/>
    <w:rsid w:val="00983A70"/>
    <w:rsid w:val="00986F6A"/>
    <w:rsid w:val="00987F30"/>
    <w:rsid w:val="00990041"/>
    <w:rsid w:val="00991BCF"/>
    <w:rsid w:val="00993170"/>
    <w:rsid w:val="009A11E4"/>
    <w:rsid w:val="009B5883"/>
    <w:rsid w:val="009C1D56"/>
    <w:rsid w:val="009C3867"/>
    <w:rsid w:val="009C47D3"/>
    <w:rsid w:val="009C6968"/>
    <w:rsid w:val="009D03B9"/>
    <w:rsid w:val="009D41E5"/>
    <w:rsid w:val="009E14A7"/>
    <w:rsid w:val="009E3534"/>
    <w:rsid w:val="009F25E4"/>
    <w:rsid w:val="009F4C40"/>
    <w:rsid w:val="00A1187F"/>
    <w:rsid w:val="00A134AD"/>
    <w:rsid w:val="00A15CA5"/>
    <w:rsid w:val="00A22174"/>
    <w:rsid w:val="00A24B7C"/>
    <w:rsid w:val="00A26C77"/>
    <w:rsid w:val="00A27C0E"/>
    <w:rsid w:val="00A41188"/>
    <w:rsid w:val="00A52AEA"/>
    <w:rsid w:val="00A60A89"/>
    <w:rsid w:val="00A71770"/>
    <w:rsid w:val="00A81674"/>
    <w:rsid w:val="00A81B2B"/>
    <w:rsid w:val="00A82DD4"/>
    <w:rsid w:val="00A84C8B"/>
    <w:rsid w:val="00A8730F"/>
    <w:rsid w:val="00A879AC"/>
    <w:rsid w:val="00A94D8B"/>
    <w:rsid w:val="00A97777"/>
    <w:rsid w:val="00AA0A44"/>
    <w:rsid w:val="00AA2FA7"/>
    <w:rsid w:val="00AB09A8"/>
    <w:rsid w:val="00AB3DCD"/>
    <w:rsid w:val="00AB5397"/>
    <w:rsid w:val="00AC1A87"/>
    <w:rsid w:val="00AC5F35"/>
    <w:rsid w:val="00AD6D7B"/>
    <w:rsid w:val="00AE1F35"/>
    <w:rsid w:val="00AE667B"/>
    <w:rsid w:val="00AF1998"/>
    <w:rsid w:val="00B05C8D"/>
    <w:rsid w:val="00B10B70"/>
    <w:rsid w:val="00B113CC"/>
    <w:rsid w:val="00B12A16"/>
    <w:rsid w:val="00B13CC2"/>
    <w:rsid w:val="00B14B4C"/>
    <w:rsid w:val="00B15C58"/>
    <w:rsid w:val="00B15E2D"/>
    <w:rsid w:val="00B21034"/>
    <w:rsid w:val="00B22125"/>
    <w:rsid w:val="00B26530"/>
    <w:rsid w:val="00B26D9E"/>
    <w:rsid w:val="00B36040"/>
    <w:rsid w:val="00B3694E"/>
    <w:rsid w:val="00B36F35"/>
    <w:rsid w:val="00B5254D"/>
    <w:rsid w:val="00B53554"/>
    <w:rsid w:val="00B5537F"/>
    <w:rsid w:val="00B60AFE"/>
    <w:rsid w:val="00B611EB"/>
    <w:rsid w:val="00B64457"/>
    <w:rsid w:val="00B654BC"/>
    <w:rsid w:val="00B8385F"/>
    <w:rsid w:val="00B85750"/>
    <w:rsid w:val="00B97263"/>
    <w:rsid w:val="00B97AFE"/>
    <w:rsid w:val="00BA54EA"/>
    <w:rsid w:val="00BB1376"/>
    <w:rsid w:val="00BB1580"/>
    <w:rsid w:val="00BB4FF0"/>
    <w:rsid w:val="00BC2160"/>
    <w:rsid w:val="00BC3EC3"/>
    <w:rsid w:val="00BD77BD"/>
    <w:rsid w:val="00BE0250"/>
    <w:rsid w:val="00BE1110"/>
    <w:rsid w:val="00BE4E42"/>
    <w:rsid w:val="00BF23CC"/>
    <w:rsid w:val="00C02E18"/>
    <w:rsid w:val="00C036DE"/>
    <w:rsid w:val="00C044C7"/>
    <w:rsid w:val="00C04E0F"/>
    <w:rsid w:val="00C05855"/>
    <w:rsid w:val="00C10D1F"/>
    <w:rsid w:val="00C13D10"/>
    <w:rsid w:val="00C14C27"/>
    <w:rsid w:val="00C2125D"/>
    <w:rsid w:val="00C33EBF"/>
    <w:rsid w:val="00C34014"/>
    <w:rsid w:val="00C35D57"/>
    <w:rsid w:val="00C36EA7"/>
    <w:rsid w:val="00C374A7"/>
    <w:rsid w:val="00C42B6D"/>
    <w:rsid w:val="00C5330B"/>
    <w:rsid w:val="00C558C4"/>
    <w:rsid w:val="00C641A3"/>
    <w:rsid w:val="00C73206"/>
    <w:rsid w:val="00C778F4"/>
    <w:rsid w:val="00C80852"/>
    <w:rsid w:val="00C81633"/>
    <w:rsid w:val="00C8589A"/>
    <w:rsid w:val="00C91470"/>
    <w:rsid w:val="00C9445F"/>
    <w:rsid w:val="00CA42B4"/>
    <w:rsid w:val="00CA746B"/>
    <w:rsid w:val="00CA7DF2"/>
    <w:rsid w:val="00CB32D9"/>
    <w:rsid w:val="00CB3410"/>
    <w:rsid w:val="00CC6048"/>
    <w:rsid w:val="00CD3599"/>
    <w:rsid w:val="00CE083F"/>
    <w:rsid w:val="00CE0C04"/>
    <w:rsid w:val="00CE1EFA"/>
    <w:rsid w:val="00CE2336"/>
    <w:rsid w:val="00CE724C"/>
    <w:rsid w:val="00CF2EF4"/>
    <w:rsid w:val="00CF70CE"/>
    <w:rsid w:val="00D01AC7"/>
    <w:rsid w:val="00D0364A"/>
    <w:rsid w:val="00D03B19"/>
    <w:rsid w:val="00D06E81"/>
    <w:rsid w:val="00D07D0A"/>
    <w:rsid w:val="00D11BCF"/>
    <w:rsid w:val="00D1221D"/>
    <w:rsid w:val="00D1278D"/>
    <w:rsid w:val="00D13C07"/>
    <w:rsid w:val="00D13F7D"/>
    <w:rsid w:val="00D1737F"/>
    <w:rsid w:val="00D2084A"/>
    <w:rsid w:val="00D22ACC"/>
    <w:rsid w:val="00D24942"/>
    <w:rsid w:val="00D32D2F"/>
    <w:rsid w:val="00D35361"/>
    <w:rsid w:val="00D40382"/>
    <w:rsid w:val="00D41605"/>
    <w:rsid w:val="00D41B85"/>
    <w:rsid w:val="00D46606"/>
    <w:rsid w:val="00D50734"/>
    <w:rsid w:val="00D545A2"/>
    <w:rsid w:val="00D56A9E"/>
    <w:rsid w:val="00D6084F"/>
    <w:rsid w:val="00D61C14"/>
    <w:rsid w:val="00D63A49"/>
    <w:rsid w:val="00D707C9"/>
    <w:rsid w:val="00D73439"/>
    <w:rsid w:val="00D82783"/>
    <w:rsid w:val="00D86987"/>
    <w:rsid w:val="00D922CA"/>
    <w:rsid w:val="00D9369C"/>
    <w:rsid w:val="00D96E57"/>
    <w:rsid w:val="00D9716A"/>
    <w:rsid w:val="00DA153F"/>
    <w:rsid w:val="00DA6CBA"/>
    <w:rsid w:val="00DB1556"/>
    <w:rsid w:val="00DB15D2"/>
    <w:rsid w:val="00DB2476"/>
    <w:rsid w:val="00DB24AF"/>
    <w:rsid w:val="00DB632D"/>
    <w:rsid w:val="00DB7D94"/>
    <w:rsid w:val="00DB7FE1"/>
    <w:rsid w:val="00DC408E"/>
    <w:rsid w:val="00DC67F7"/>
    <w:rsid w:val="00DD0608"/>
    <w:rsid w:val="00DD18AA"/>
    <w:rsid w:val="00DD2573"/>
    <w:rsid w:val="00DD39F8"/>
    <w:rsid w:val="00DE3D88"/>
    <w:rsid w:val="00DE445B"/>
    <w:rsid w:val="00DE5B62"/>
    <w:rsid w:val="00DF1FBB"/>
    <w:rsid w:val="00DF25DA"/>
    <w:rsid w:val="00DF5C84"/>
    <w:rsid w:val="00DF77BF"/>
    <w:rsid w:val="00E0016C"/>
    <w:rsid w:val="00E004BC"/>
    <w:rsid w:val="00E029D0"/>
    <w:rsid w:val="00E116A1"/>
    <w:rsid w:val="00E17AEB"/>
    <w:rsid w:val="00E210DA"/>
    <w:rsid w:val="00E2243F"/>
    <w:rsid w:val="00E30247"/>
    <w:rsid w:val="00E30EC4"/>
    <w:rsid w:val="00E330F8"/>
    <w:rsid w:val="00E40F6E"/>
    <w:rsid w:val="00E41FDA"/>
    <w:rsid w:val="00E4664C"/>
    <w:rsid w:val="00E553BF"/>
    <w:rsid w:val="00E55F0E"/>
    <w:rsid w:val="00E7049E"/>
    <w:rsid w:val="00E709A2"/>
    <w:rsid w:val="00E71EFA"/>
    <w:rsid w:val="00E8040C"/>
    <w:rsid w:val="00E9094D"/>
    <w:rsid w:val="00E96901"/>
    <w:rsid w:val="00EA0CE8"/>
    <w:rsid w:val="00EA5ADE"/>
    <w:rsid w:val="00EA709A"/>
    <w:rsid w:val="00EB346A"/>
    <w:rsid w:val="00EB63BF"/>
    <w:rsid w:val="00EC05F5"/>
    <w:rsid w:val="00EC174D"/>
    <w:rsid w:val="00EC24E6"/>
    <w:rsid w:val="00EC3F98"/>
    <w:rsid w:val="00EC4CAA"/>
    <w:rsid w:val="00EC6175"/>
    <w:rsid w:val="00ED0DAC"/>
    <w:rsid w:val="00ED18E4"/>
    <w:rsid w:val="00ED6F28"/>
    <w:rsid w:val="00EE0336"/>
    <w:rsid w:val="00EE05CB"/>
    <w:rsid w:val="00EE5E3A"/>
    <w:rsid w:val="00EF1CE9"/>
    <w:rsid w:val="00EF5BA1"/>
    <w:rsid w:val="00F032DF"/>
    <w:rsid w:val="00F0382A"/>
    <w:rsid w:val="00F0528A"/>
    <w:rsid w:val="00F07AD2"/>
    <w:rsid w:val="00F1034D"/>
    <w:rsid w:val="00F13647"/>
    <w:rsid w:val="00F14A18"/>
    <w:rsid w:val="00F14D68"/>
    <w:rsid w:val="00F15613"/>
    <w:rsid w:val="00F16B29"/>
    <w:rsid w:val="00F2639C"/>
    <w:rsid w:val="00F26743"/>
    <w:rsid w:val="00F314F5"/>
    <w:rsid w:val="00F3313E"/>
    <w:rsid w:val="00F5096B"/>
    <w:rsid w:val="00F53A0F"/>
    <w:rsid w:val="00F55ED5"/>
    <w:rsid w:val="00F57448"/>
    <w:rsid w:val="00F6220D"/>
    <w:rsid w:val="00F638FF"/>
    <w:rsid w:val="00F67031"/>
    <w:rsid w:val="00F70B1E"/>
    <w:rsid w:val="00F73139"/>
    <w:rsid w:val="00F75224"/>
    <w:rsid w:val="00F801B2"/>
    <w:rsid w:val="00F842C8"/>
    <w:rsid w:val="00F84D14"/>
    <w:rsid w:val="00F91C29"/>
    <w:rsid w:val="00FA2208"/>
    <w:rsid w:val="00FA38F9"/>
    <w:rsid w:val="00FA46DC"/>
    <w:rsid w:val="00FA69B7"/>
    <w:rsid w:val="00FB1908"/>
    <w:rsid w:val="00FC2CCF"/>
    <w:rsid w:val="00FC3666"/>
    <w:rsid w:val="00FE274D"/>
    <w:rsid w:val="00FF1E4C"/>
    <w:rsid w:val="00FF4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9E3E5C-BE19-463C-B7BF-0C017B6A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A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52AE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1D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2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42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2AE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52A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le">
    <w:name w:val="Title"/>
    <w:basedOn w:val="Normal"/>
    <w:link w:val="TitleChar"/>
    <w:qFormat/>
    <w:rsid w:val="00A52AEA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52AEA"/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apple-converted-space">
    <w:name w:val="apple-converted-space"/>
    <w:basedOn w:val="DefaultParagraphFont"/>
    <w:rsid w:val="00D545A2"/>
  </w:style>
  <w:style w:type="paragraph" w:styleId="NormalWeb">
    <w:name w:val="Normal (Web)"/>
    <w:basedOn w:val="Normal"/>
    <w:uiPriority w:val="99"/>
    <w:unhideWhenUsed/>
    <w:rsid w:val="002B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2B3125"/>
    <w:rPr>
      <w:i/>
      <w:iCs/>
    </w:rPr>
  </w:style>
  <w:style w:type="paragraph" w:customStyle="1" w:styleId="questPCode">
    <w:name w:val="questPCode"/>
    <w:basedOn w:val="PlainText"/>
    <w:rsid w:val="00F15613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ascii="Courier" w:eastAsia="Times" w:hAnsi="Courier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561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5613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6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EFA"/>
    <w:rPr>
      <w:color w:val="0000FF"/>
      <w:u w:val="single"/>
    </w:rPr>
  </w:style>
  <w:style w:type="table" w:customStyle="1" w:styleId="TableGrid0">
    <w:name w:val="TableGrid"/>
    <w:rsid w:val="008D638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71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1D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sc">
    <w:name w:val="wsc"/>
    <w:basedOn w:val="DefaultParagraphFont"/>
    <w:rsid w:val="00DC67F7"/>
  </w:style>
  <w:style w:type="character" w:customStyle="1" w:styleId="ls5">
    <w:name w:val="ls5"/>
    <w:basedOn w:val="DefaultParagraphFont"/>
    <w:rsid w:val="00DC67F7"/>
  </w:style>
  <w:style w:type="character" w:customStyle="1" w:styleId="a">
    <w:name w:val="_"/>
    <w:basedOn w:val="DefaultParagraphFont"/>
    <w:rsid w:val="00DC6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3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process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65624-8C74-4FBD-8728-A8A7767E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Naveeta</cp:lastModifiedBy>
  <cp:revision>39</cp:revision>
  <dcterms:created xsi:type="dcterms:W3CDTF">2018-08-11T06:24:00Z</dcterms:created>
  <dcterms:modified xsi:type="dcterms:W3CDTF">2018-08-27T05:32:00Z</dcterms:modified>
</cp:coreProperties>
</file>