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D1A13"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1E045C3A" wp14:editId="2852D918">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231E505E" w14:textId="77777777" w:rsidR="006646F4" w:rsidRDefault="0023379E">
                            <w:r>
                              <w:rPr>
                                <w:noProof/>
                              </w:rPr>
                              <w:drawing>
                                <wp:inline distT="0" distB="0" distL="0" distR="0" wp14:anchorId="58023C44" wp14:editId="68CED351">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45C3A"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231E505E" w14:textId="77777777" w:rsidR="006646F4" w:rsidRDefault="0023379E">
                      <w:r>
                        <w:rPr>
                          <w:noProof/>
                        </w:rPr>
                        <w:drawing>
                          <wp:inline distT="0" distB="0" distL="0" distR="0" wp14:anchorId="58023C44" wp14:editId="68CED351">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58BE3167" w14:textId="77777777" w:rsidR="007D40CC" w:rsidRPr="009D4E60" w:rsidRDefault="007D40CC" w:rsidP="007D40CC">
      <w:pPr>
        <w:rPr>
          <w:rFonts w:ascii="Calibri" w:hAnsi="Calibri" w:cs="Calibri"/>
        </w:rPr>
      </w:pPr>
    </w:p>
    <w:p w14:paraId="137A28D8" w14:textId="77777777" w:rsidR="007D40CC" w:rsidRPr="009D4E60" w:rsidRDefault="007D40CC" w:rsidP="007D40CC">
      <w:pPr>
        <w:pStyle w:val="Heading4"/>
        <w:rPr>
          <w:rFonts w:ascii="Calibri" w:hAnsi="Calibri" w:cs="Calibri"/>
        </w:rPr>
      </w:pPr>
    </w:p>
    <w:p w14:paraId="507D9393" w14:textId="77777777" w:rsidR="007D40CC" w:rsidRPr="009D4E60" w:rsidRDefault="007D40CC" w:rsidP="007D40CC">
      <w:pPr>
        <w:rPr>
          <w:rFonts w:ascii="Calibri" w:hAnsi="Calibri" w:cs="Calibri"/>
          <w:lang w:val="en-GB"/>
        </w:rPr>
      </w:pPr>
    </w:p>
    <w:p w14:paraId="7C935593" w14:textId="77777777" w:rsidR="007D40CC" w:rsidRPr="009D4E60" w:rsidRDefault="007D40CC" w:rsidP="007D40CC">
      <w:pPr>
        <w:rPr>
          <w:rFonts w:ascii="Calibri" w:hAnsi="Calibri" w:cs="Calibri"/>
          <w:lang w:val="en-GB"/>
        </w:rPr>
      </w:pPr>
    </w:p>
    <w:p w14:paraId="3B46ED2D"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13A7D8E8" w14:textId="77777777" w:rsidTr="001B3F73">
        <w:trPr>
          <w:trHeight w:val="1167"/>
        </w:trPr>
        <w:tc>
          <w:tcPr>
            <w:tcW w:w="7848" w:type="dxa"/>
            <w:gridSpan w:val="2"/>
            <w:vAlign w:val="center"/>
          </w:tcPr>
          <w:p w14:paraId="2B05AC18"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058B11CC" w14:textId="77777777" w:rsidTr="001B3F73">
        <w:trPr>
          <w:trHeight w:val="465"/>
        </w:trPr>
        <w:tc>
          <w:tcPr>
            <w:tcW w:w="2358" w:type="dxa"/>
            <w:vAlign w:val="center"/>
          </w:tcPr>
          <w:p w14:paraId="2938FAFF"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0A01E3C1" w14:textId="77777777" w:rsidR="007D40CC" w:rsidRPr="009D4E60" w:rsidRDefault="000B1189" w:rsidP="001B3F73">
            <w:pPr>
              <w:rPr>
                <w:rFonts w:ascii="Calibri" w:hAnsi="Calibri" w:cs="Calibri"/>
                <w:color w:val="548DD4"/>
                <w:sz w:val="32"/>
                <w:lang w:val="en-GB"/>
              </w:rPr>
            </w:pPr>
            <w:r>
              <w:rPr>
                <w:rFonts w:ascii="Calibri" w:hAnsi="Calibri" w:cs="Calibri"/>
                <w:color w:val="548DD4"/>
                <w:sz w:val="32"/>
                <w:lang w:val="en-GB"/>
              </w:rPr>
              <w:t>M</w:t>
            </w:r>
            <w:r w:rsidR="001C5924">
              <w:rPr>
                <w:rFonts w:ascii="Calibri" w:hAnsi="Calibri" w:cs="Calibri"/>
                <w:color w:val="548DD4"/>
                <w:sz w:val="32"/>
                <w:lang w:val="en-GB"/>
              </w:rPr>
              <w:t>CC20</w:t>
            </w:r>
            <w:r>
              <w:rPr>
                <w:rFonts w:ascii="Calibri" w:hAnsi="Calibri" w:cs="Calibri"/>
                <w:color w:val="548DD4"/>
                <w:sz w:val="32"/>
                <w:lang w:val="en-GB"/>
              </w:rPr>
              <w:t>2</w:t>
            </w:r>
            <w:r w:rsidR="001C5924">
              <w:rPr>
                <w:rFonts w:ascii="Calibri" w:hAnsi="Calibri" w:cs="Calibri"/>
                <w:color w:val="548DD4"/>
                <w:sz w:val="32"/>
                <w:lang w:val="en-GB"/>
              </w:rPr>
              <w:t>A</w:t>
            </w:r>
          </w:p>
        </w:tc>
      </w:tr>
      <w:tr w:rsidR="007D40CC" w:rsidRPr="009D4E60" w14:paraId="7AEB9792" w14:textId="77777777" w:rsidTr="001B3F73">
        <w:trPr>
          <w:trHeight w:val="438"/>
        </w:trPr>
        <w:tc>
          <w:tcPr>
            <w:tcW w:w="2358" w:type="dxa"/>
            <w:vAlign w:val="center"/>
          </w:tcPr>
          <w:p w14:paraId="433678CE"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1BC54B6F" w14:textId="742DEEF2" w:rsidR="007D40CC" w:rsidRPr="009D4E60" w:rsidRDefault="000B1189" w:rsidP="001B3F73">
            <w:pPr>
              <w:rPr>
                <w:rFonts w:ascii="Calibri" w:hAnsi="Calibri" w:cs="Calibri"/>
                <w:color w:val="548DD4"/>
                <w:sz w:val="32"/>
                <w:lang w:val="en-GB"/>
              </w:rPr>
            </w:pPr>
            <w:r>
              <w:rPr>
                <w:rFonts w:ascii="Calibri" w:hAnsi="Calibri" w:cs="Calibri"/>
                <w:color w:val="548DD4"/>
                <w:sz w:val="32"/>
                <w:lang w:val="en-GB"/>
              </w:rPr>
              <w:t>Human Rights and Legislative Procedures</w:t>
            </w:r>
          </w:p>
        </w:tc>
      </w:tr>
      <w:tr w:rsidR="007D40CC" w:rsidRPr="009D4E60" w14:paraId="0408C2FB" w14:textId="77777777" w:rsidTr="001B3F73">
        <w:trPr>
          <w:trHeight w:val="456"/>
        </w:trPr>
        <w:tc>
          <w:tcPr>
            <w:tcW w:w="2358" w:type="dxa"/>
            <w:vAlign w:val="center"/>
          </w:tcPr>
          <w:p w14:paraId="3B22A95C"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BC808DC"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10DCBD5A" w14:textId="77777777" w:rsidTr="001B3F73">
        <w:trPr>
          <w:trHeight w:val="456"/>
        </w:trPr>
        <w:tc>
          <w:tcPr>
            <w:tcW w:w="2358" w:type="dxa"/>
            <w:vAlign w:val="center"/>
          </w:tcPr>
          <w:p w14:paraId="5F2CCF9A"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55253E88"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30E2EF5D" w14:textId="77777777" w:rsidTr="001B3F73">
        <w:trPr>
          <w:trHeight w:val="456"/>
        </w:trPr>
        <w:tc>
          <w:tcPr>
            <w:tcW w:w="2358" w:type="dxa"/>
            <w:vAlign w:val="center"/>
          </w:tcPr>
          <w:p w14:paraId="7F58E648"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10874807"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0D058CD1" w14:textId="77777777" w:rsidR="007D40CC" w:rsidRPr="009D4E60" w:rsidRDefault="007D40CC" w:rsidP="007D40CC">
      <w:pPr>
        <w:pStyle w:val="Heading4"/>
        <w:rPr>
          <w:rFonts w:ascii="Calibri" w:hAnsi="Calibri" w:cs="Calibri"/>
        </w:rPr>
      </w:pPr>
    </w:p>
    <w:p w14:paraId="28F7F316"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4B355F92" w14:textId="77777777" w:rsidR="007D40CC" w:rsidRPr="009D4E60" w:rsidRDefault="007D40CC" w:rsidP="007D40CC">
      <w:pPr>
        <w:pStyle w:val="Heading4"/>
        <w:jc w:val="left"/>
        <w:rPr>
          <w:rFonts w:ascii="Calibri" w:eastAsia="Arial Unicode MS" w:hAnsi="Calibri" w:cs="Calibri"/>
          <w:spacing w:val="20"/>
          <w:sz w:val="28"/>
        </w:rPr>
      </w:pPr>
    </w:p>
    <w:p w14:paraId="59A02FF1" w14:textId="77777777" w:rsidR="007D40CC" w:rsidRPr="009D4E60" w:rsidRDefault="007D40CC" w:rsidP="007D40CC">
      <w:pPr>
        <w:rPr>
          <w:rFonts w:ascii="Calibri" w:hAnsi="Calibri" w:cs="Calibri"/>
          <w:vanish/>
          <w:color w:val="40458C"/>
        </w:rPr>
      </w:pPr>
    </w:p>
    <w:p w14:paraId="715C0A76" w14:textId="77777777" w:rsidR="007D40CC" w:rsidRPr="009D4E60" w:rsidRDefault="007D40CC" w:rsidP="007D40CC">
      <w:pPr>
        <w:rPr>
          <w:rFonts w:ascii="Calibri" w:hAnsi="Calibri" w:cs="Calibri"/>
        </w:rPr>
      </w:pPr>
    </w:p>
    <w:p w14:paraId="730A4FDE"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6DA6F35A" w14:textId="77777777" w:rsidR="007D40CC" w:rsidRPr="009D4E60" w:rsidRDefault="007D40CC" w:rsidP="007D40CC">
      <w:pPr>
        <w:ind w:left="1440" w:firstLine="720"/>
        <w:rPr>
          <w:rFonts w:ascii="Calibri" w:hAnsi="Calibri" w:cs="Calibri"/>
        </w:rPr>
      </w:pPr>
    </w:p>
    <w:p w14:paraId="38D2BFB4" w14:textId="77777777" w:rsidR="007D40CC" w:rsidRPr="009D4E60" w:rsidRDefault="007D40CC" w:rsidP="007D40CC">
      <w:pPr>
        <w:ind w:left="1440" w:firstLine="720"/>
        <w:rPr>
          <w:rFonts w:ascii="Calibri" w:hAnsi="Calibri" w:cs="Calibri"/>
        </w:rPr>
      </w:pPr>
    </w:p>
    <w:p w14:paraId="0811278C" w14:textId="77777777" w:rsidR="007D40CC" w:rsidRPr="009D4E60" w:rsidRDefault="007D40CC" w:rsidP="007D40CC">
      <w:pPr>
        <w:ind w:left="1440" w:firstLine="720"/>
        <w:rPr>
          <w:rFonts w:ascii="Calibri" w:hAnsi="Calibri" w:cs="Calibri"/>
        </w:rPr>
      </w:pPr>
    </w:p>
    <w:p w14:paraId="1526E075" w14:textId="77777777" w:rsidR="007D40CC" w:rsidRPr="009D4E60" w:rsidRDefault="007D40CC" w:rsidP="007D40CC">
      <w:pPr>
        <w:ind w:left="1440" w:firstLine="720"/>
        <w:rPr>
          <w:rFonts w:ascii="Calibri" w:hAnsi="Calibri" w:cs="Calibri"/>
        </w:rPr>
      </w:pPr>
    </w:p>
    <w:p w14:paraId="0F7D9DA2" w14:textId="77777777" w:rsidR="007D40CC" w:rsidRPr="009D4E60" w:rsidRDefault="007D40CC" w:rsidP="007D40CC">
      <w:pPr>
        <w:ind w:left="1440" w:firstLine="720"/>
        <w:rPr>
          <w:rFonts w:ascii="Calibri" w:hAnsi="Calibri" w:cs="Calibri"/>
        </w:rPr>
      </w:pPr>
    </w:p>
    <w:p w14:paraId="6114FB02" w14:textId="77777777" w:rsidR="007D40CC" w:rsidRPr="009D4E60" w:rsidRDefault="007D40CC" w:rsidP="007D40CC">
      <w:pPr>
        <w:ind w:left="1440" w:firstLine="720"/>
        <w:rPr>
          <w:rFonts w:ascii="Calibri" w:hAnsi="Calibri" w:cs="Calibri"/>
        </w:rPr>
      </w:pPr>
    </w:p>
    <w:p w14:paraId="7CEE6D8A" w14:textId="77777777" w:rsidR="007D40CC" w:rsidRPr="009D4E60" w:rsidRDefault="007D40CC" w:rsidP="007D40CC">
      <w:pPr>
        <w:ind w:left="1440" w:firstLine="720"/>
        <w:rPr>
          <w:rFonts w:ascii="Calibri" w:hAnsi="Calibri" w:cs="Calibri"/>
        </w:rPr>
      </w:pPr>
    </w:p>
    <w:p w14:paraId="61ED43F6" w14:textId="77777777" w:rsidR="007D40CC" w:rsidRPr="009D4E60" w:rsidRDefault="007D40CC" w:rsidP="007D40CC">
      <w:pPr>
        <w:ind w:left="1440" w:firstLine="720"/>
        <w:rPr>
          <w:rFonts w:ascii="Calibri" w:hAnsi="Calibri" w:cs="Calibri"/>
        </w:rPr>
      </w:pPr>
    </w:p>
    <w:p w14:paraId="665525E2" w14:textId="77777777" w:rsidR="007D40CC" w:rsidRPr="009D4E60" w:rsidRDefault="007D40CC" w:rsidP="007D40CC">
      <w:pPr>
        <w:ind w:left="1440" w:firstLine="720"/>
        <w:rPr>
          <w:rFonts w:ascii="Calibri" w:hAnsi="Calibri" w:cs="Calibri"/>
        </w:rPr>
      </w:pPr>
    </w:p>
    <w:p w14:paraId="6B9B300E" w14:textId="77777777" w:rsidR="007D40CC" w:rsidRPr="009D4E60" w:rsidRDefault="007D40CC" w:rsidP="007D40CC">
      <w:pPr>
        <w:ind w:left="1440" w:firstLine="720"/>
        <w:rPr>
          <w:rFonts w:ascii="Calibri" w:hAnsi="Calibri" w:cs="Calibri"/>
        </w:rPr>
      </w:pPr>
    </w:p>
    <w:p w14:paraId="3B8F8AF0" w14:textId="77777777" w:rsidR="007D40CC" w:rsidRPr="009D4E60" w:rsidRDefault="007D40CC" w:rsidP="007D40CC">
      <w:pPr>
        <w:ind w:left="1440" w:firstLine="720"/>
        <w:rPr>
          <w:rFonts w:ascii="Calibri" w:hAnsi="Calibri" w:cs="Calibri"/>
        </w:rPr>
      </w:pPr>
    </w:p>
    <w:p w14:paraId="0CD1EACA" w14:textId="77777777" w:rsidR="007D40CC" w:rsidRPr="009D4E60" w:rsidRDefault="007D40CC" w:rsidP="007D40CC">
      <w:pPr>
        <w:ind w:left="1440" w:firstLine="720"/>
        <w:rPr>
          <w:rFonts w:ascii="Calibri" w:hAnsi="Calibri" w:cs="Calibri"/>
        </w:rPr>
      </w:pPr>
    </w:p>
    <w:p w14:paraId="6C28F370"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43C9DDC5" w14:textId="77777777" w:rsidTr="001B3F73">
        <w:trPr>
          <w:trHeight w:val="546"/>
        </w:trPr>
        <w:tc>
          <w:tcPr>
            <w:tcW w:w="3031" w:type="dxa"/>
            <w:vAlign w:val="center"/>
          </w:tcPr>
          <w:p w14:paraId="7A100865"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541EFC82"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1CD92003" w14:textId="77777777" w:rsidTr="001B3F73">
        <w:trPr>
          <w:trHeight w:val="546"/>
        </w:trPr>
        <w:tc>
          <w:tcPr>
            <w:tcW w:w="3031" w:type="dxa"/>
            <w:vAlign w:val="center"/>
          </w:tcPr>
          <w:p w14:paraId="324DA08A"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67149D08"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23ABCC1D" w14:textId="77777777" w:rsidTr="001B3F73">
        <w:trPr>
          <w:trHeight w:val="546"/>
        </w:trPr>
        <w:tc>
          <w:tcPr>
            <w:tcW w:w="3031" w:type="dxa"/>
            <w:vAlign w:val="center"/>
          </w:tcPr>
          <w:p w14:paraId="50ADE057"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39844DDC"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14:paraId="3D072D0F" w14:textId="77777777" w:rsidTr="001B3F73">
        <w:trPr>
          <w:trHeight w:val="546"/>
        </w:trPr>
        <w:tc>
          <w:tcPr>
            <w:tcW w:w="3031" w:type="dxa"/>
            <w:vAlign w:val="center"/>
          </w:tcPr>
          <w:p w14:paraId="10C22A30"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03D92904" w14:textId="51296F2D" w:rsidR="007D40CC" w:rsidRPr="009D4E60" w:rsidRDefault="000B1189" w:rsidP="001B3F73">
            <w:pPr>
              <w:rPr>
                <w:rFonts w:ascii="Calibri" w:hAnsi="Calibri" w:cs="Calibri"/>
                <w:color w:val="0070C0"/>
                <w:sz w:val="28"/>
                <w:lang w:val="en-GB"/>
              </w:rPr>
            </w:pPr>
            <w:r>
              <w:rPr>
                <w:rFonts w:ascii="Calibri" w:hAnsi="Calibri" w:cs="Calibri"/>
                <w:color w:val="0070C0"/>
                <w:sz w:val="28"/>
                <w:lang w:val="en-GB"/>
              </w:rPr>
              <w:t xml:space="preserve">Ms. </w:t>
            </w:r>
            <w:proofErr w:type="spellStart"/>
            <w:r>
              <w:rPr>
                <w:rFonts w:ascii="Calibri" w:hAnsi="Calibri" w:cs="Calibri"/>
                <w:color w:val="0070C0"/>
                <w:sz w:val="28"/>
                <w:lang w:val="en-GB"/>
              </w:rPr>
              <w:t>Reet</w:t>
            </w:r>
            <w:proofErr w:type="spellEnd"/>
            <w:r>
              <w:rPr>
                <w:rFonts w:ascii="Calibri" w:hAnsi="Calibri" w:cs="Calibri"/>
                <w:color w:val="0070C0"/>
                <w:sz w:val="28"/>
                <w:lang w:val="en-GB"/>
              </w:rPr>
              <w:t xml:space="preserve"> Singh</w:t>
            </w:r>
          </w:p>
        </w:tc>
      </w:tr>
    </w:tbl>
    <w:p w14:paraId="5758718A" w14:textId="77777777" w:rsidR="007D40CC" w:rsidRPr="009D4E60" w:rsidRDefault="007D40CC" w:rsidP="007D40CC">
      <w:pPr>
        <w:ind w:left="1440" w:firstLine="720"/>
        <w:rPr>
          <w:rFonts w:ascii="Calibri" w:hAnsi="Calibri" w:cs="Calibri"/>
        </w:rPr>
      </w:pPr>
    </w:p>
    <w:p w14:paraId="770893D8" w14:textId="77777777" w:rsidR="006646F4" w:rsidRPr="009D4E60" w:rsidRDefault="006646F4" w:rsidP="007D40CC">
      <w:pPr>
        <w:tabs>
          <w:tab w:val="left" w:pos="3975"/>
          <w:tab w:val="left" w:pos="7080"/>
        </w:tabs>
        <w:rPr>
          <w:rFonts w:ascii="Calibri" w:hAnsi="Calibri" w:cs="Calibri"/>
        </w:rPr>
      </w:pPr>
    </w:p>
    <w:p w14:paraId="1F1CC812"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2E342518" w14:textId="77777777" w:rsidR="007D40CC" w:rsidRPr="009D4E60" w:rsidRDefault="007D40CC" w:rsidP="007D40CC">
      <w:pPr>
        <w:tabs>
          <w:tab w:val="left" w:pos="3975"/>
          <w:tab w:val="left" w:pos="7080"/>
        </w:tabs>
        <w:rPr>
          <w:rFonts w:ascii="Calibri" w:hAnsi="Calibri" w:cs="Calibri"/>
        </w:rPr>
      </w:pPr>
    </w:p>
    <w:p w14:paraId="217FD94B"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1D412022" w14:textId="77777777" w:rsidTr="00E85847">
        <w:trPr>
          <w:trHeight w:val="350"/>
        </w:trPr>
        <w:tc>
          <w:tcPr>
            <w:tcW w:w="9410" w:type="dxa"/>
            <w:gridSpan w:val="9"/>
          </w:tcPr>
          <w:p w14:paraId="40BFE857"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8580444"/>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0756D636" w14:textId="77777777" w:rsidTr="00435573">
        <w:trPr>
          <w:trHeight w:val="358"/>
        </w:trPr>
        <w:tc>
          <w:tcPr>
            <w:tcW w:w="1818" w:type="dxa"/>
            <w:vAlign w:val="center"/>
          </w:tcPr>
          <w:p w14:paraId="667A799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03985DE5"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4B798F0E" w14:textId="77777777" w:rsidTr="00435573">
        <w:trPr>
          <w:trHeight w:val="352"/>
        </w:trPr>
        <w:tc>
          <w:tcPr>
            <w:tcW w:w="1818" w:type="dxa"/>
            <w:vAlign w:val="center"/>
          </w:tcPr>
          <w:p w14:paraId="29649C0D"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13C36EAD"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57FBB9EB" w14:textId="77777777" w:rsidTr="00435573">
        <w:trPr>
          <w:trHeight w:val="361"/>
        </w:trPr>
        <w:tc>
          <w:tcPr>
            <w:tcW w:w="1818" w:type="dxa"/>
            <w:vAlign w:val="center"/>
          </w:tcPr>
          <w:p w14:paraId="1171EC5F"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5A85BBA5"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577C9F8D"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6301D2AA" w14:textId="77777777"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14:paraId="11004450" w14:textId="77777777" w:rsidTr="00435573">
        <w:trPr>
          <w:trHeight w:val="418"/>
        </w:trPr>
        <w:tc>
          <w:tcPr>
            <w:tcW w:w="1818" w:type="dxa"/>
            <w:vAlign w:val="center"/>
          </w:tcPr>
          <w:p w14:paraId="6F18575E"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13DC99AD" w14:textId="2DE243FC" w:rsidR="007D40CC" w:rsidRPr="009D4E60" w:rsidRDefault="00B0134A" w:rsidP="00435573">
            <w:pPr>
              <w:tabs>
                <w:tab w:val="left" w:pos="3975"/>
                <w:tab w:val="left" w:pos="7080"/>
              </w:tabs>
              <w:rPr>
                <w:rFonts w:ascii="Calibri" w:hAnsi="Calibri" w:cs="Calibri"/>
              </w:rPr>
            </w:pPr>
            <w:r>
              <w:rPr>
                <w:rFonts w:ascii="Calibri" w:hAnsi="Calibri" w:cs="Calibri"/>
              </w:rPr>
              <w:t>MCC 202A</w:t>
            </w:r>
          </w:p>
        </w:tc>
      </w:tr>
      <w:tr w:rsidR="007D40CC" w:rsidRPr="009D4E60" w14:paraId="3FDEC6C6" w14:textId="77777777" w:rsidTr="00435573">
        <w:trPr>
          <w:trHeight w:val="370"/>
        </w:trPr>
        <w:tc>
          <w:tcPr>
            <w:tcW w:w="1818" w:type="dxa"/>
            <w:vAlign w:val="center"/>
          </w:tcPr>
          <w:p w14:paraId="524968F5"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654C6C2C" w14:textId="222F04A0" w:rsidR="007D40CC" w:rsidRPr="009D4E60" w:rsidRDefault="00B0134A" w:rsidP="00435573">
            <w:pPr>
              <w:tabs>
                <w:tab w:val="left" w:pos="3975"/>
                <w:tab w:val="left" w:pos="7080"/>
              </w:tabs>
              <w:rPr>
                <w:rFonts w:ascii="Calibri" w:hAnsi="Calibri" w:cs="Calibri"/>
              </w:rPr>
            </w:pPr>
            <w:r>
              <w:rPr>
                <w:rFonts w:ascii="Calibri" w:hAnsi="Calibri" w:cs="Calibri"/>
              </w:rPr>
              <w:t>Human Rights and Legislative Procedures</w:t>
            </w:r>
          </w:p>
        </w:tc>
      </w:tr>
      <w:tr w:rsidR="007D40CC" w:rsidRPr="009D4E60" w14:paraId="6B98DD30" w14:textId="77777777" w:rsidTr="00435573">
        <w:trPr>
          <w:trHeight w:val="352"/>
        </w:trPr>
        <w:tc>
          <w:tcPr>
            <w:tcW w:w="1818" w:type="dxa"/>
            <w:vAlign w:val="center"/>
          </w:tcPr>
          <w:p w14:paraId="607C7E42"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23048C22"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0080CC3F"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682842D5" w14:textId="77777777" w:rsidR="007D40CC" w:rsidRPr="009D4E60" w:rsidRDefault="007D40CC" w:rsidP="00435573">
            <w:pPr>
              <w:tabs>
                <w:tab w:val="left" w:pos="3975"/>
                <w:tab w:val="left" w:pos="7080"/>
              </w:tabs>
              <w:rPr>
                <w:rFonts w:ascii="Calibri" w:hAnsi="Calibri" w:cs="Calibri"/>
              </w:rPr>
            </w:pPr>
          </w:p>
        </w:tc>
      </w:tr>
      <w:tr w:rsidR="007D40CC" w:rsidRPr="009D4E60" w14:paraId="100A31F2" w14:textId="77777777" w:rsidTr="00435573">
        <w:trPr>
          <w:trHeight w:val="368"/>
        </w:trPr>
        <w:tc>
          <w:tcPr>
            <w:tcW w:w="1818" w:type="dxa"/>
            <w:vAlign w:val="center"/>
          </w:tcPr>
          <w:p w14:paraId="626A70BF"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28744866" w14:textId="4C370A43" w:rsidR="007D40CC" w:rsidRPr="009D4E60" w:rsidRDefault="00064B45" w:rsidP="00435573">
            <w:pPr>
              <w:tabs>
                <w:tab w:val="left" w:pos="3975"/>
                <w:tab w:val="left" w:pos="7080"/>
              </w:tabs>
              <w:rPr>
                <w:rFonts w:ascii="Calibri" w:hAnsi="Calibri" w:cs="Calibri"/>
              </w:rPr>
            </w:pPr>
            <w:r>
              <w:rPr>
                <w:rFonts w:ascii="Calibri" w:hAnsi="Calibri" w:cs="Calibri"/>
              </w:rPr>
              <w:t xml:space="preserve">Ms. </w:t>
            </w:r>
            <w:proofErr w:type="spellStart"/>
            <w:r>
              <w:rPr>
                <w:rFonts w:ascii="Calibri" w:hAnsi="Calibri" w:cs="Calibri"/>
              </w:rPr>
              <w:t>Reet</w:t>
            </w:r>
            <w:proofErr w:type="spellEnd"/>
            <w:r>
              <w:rPr>
                <w:rFonts w:ascii="Calibri" w:hAnsi="Calibri" w:cs="Calibri"/>
              </w:rPr>
              <w:t xml:space="preserve"> Singh</w:t>
            </w:r>
          </w:p>
        </w:tc>
      </w:tr>
      <w:tr w:rsidR="007D40CC" w:rsidRPr="009D4E60" w14:paraId="4E1C0323" w14:textId="77777777" w:rsidTr="00435573">
        <w:trPr>
          <w:trHeight w:val="1621"/>
        </w:trPr>
        <w:tc>
          <w:tcPr>
            <w:tcW w:w="9410" w:type="dxa"/>
            <w:gridSpan w:val="9"/>
            <w:vAlign w:val="center"/>
          </w:tcPr>
          <w:p w14:paraId="722ACFED" w14:textId="77777777" w:rsidR="001E3243" w:rsidRPr="009D4E60" w:rsidRDefault="001E3243" w:rsidP="00435573">
            <w:pPr>
              <w:rPr>
                <w:rFonts w:ascii="Calibri" w:hAnsi="Calibri" w:cs="Calibri"/>
                <w:b/>
              </w:rPr>
            </w:pPr>
          </w:p>
          <w:p w14:paraId="6F77AE15" w14:textId="77777777" w:rsidR="001E3243" w:rsidRPr="009D4E60" w:rsidRDefault="001E3243" w:rsidP="00435573">
            <w:pPr>
              <w:rPr>
                <w:rFonts w:ascii="Calibri" w:hAnsi="Calibri" w:cs="Calibri"/>
                <w:b/>
              </w:rPr>
            </w:pPr>
          </w:p>
          <w:p w14:paraId="5D5E468D" w14:textId="77777777" w:rsidR="007D40CC" w:rsidRPr="009D4E60" w:rsidRDefault="007D40CC" w:rsidP="00435573">
            <w:pPr>
              <w:rPr>
                <w:rFonts w:ascii="Calibri" w:hAnsi="Calibri" w:cs="Calibri"/>
                <w:b/>
              </w:rPr>
            </w:pPr>
            <w:r w:rsidRPr="009D4E60">
              <w:rPr>
                <w:rFonts w:ascii="Calibri" w:hAnsi="Calibri" w:cs="Calibri"/>
                <w:b/>
              </w:rPr>
              <w:t>Declaration</w:t>
            </w:r>
          </w:p>
          <w:p w14:paraId="04C570DC" w14:textId="77777777" w:rsidR="001E3243" w:rsidRPr="009D4E60" w:rsidRDefault="001E3243" w:rsidP="00435573">
            <w:pPr>
              <w:rPr>
                <w:rFonts w:ascii="Calibri" w:hAnsi="Calibri" w:cs="Calibri"/>
                <w:b/>
              </w:rPr>
            </w:pPr>
          </w:p>
          <w:p w14:paraId="25874F09"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52EFDF11" w14:textId="77777777" w:rsidR="001E3243" w:rsidRPr="009D4E60" w:rsidRDefault="001E3243" w:rsidP="001E3243">
            <w:pPr>
              <w:spacing w:line="360" w:lineRule="auto"/>
              <w:ind w:left="360" w:right="225"/>
              <w:jc w:val="both"/>
              <w:rPr>
                <w:rFonts w:ascii="Calibri" w:hAnsi="Calibri" w:cs="Calibri"/>
                <w:kern w:val="28"/>
                <w:szCs w:val="20"/>
              </w:rPr>
            </w:pPr>
          </w:p>
          <w:p w14:paraId="574D5E00"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29DF32EF" w14:textId="77777777" w:rsidTr="001E3243">
        <w:trPr>
          <w:trHeight w:val="877"/>
        </w:trPr>
        <w:tc>
          <w:tcPr>
            <w:tcW w:w="2528" w:type="dxa"/>
            <w:gridSpan w:val="2"/>
            <w:vAlign w:val="center"/>
          </w:tcPr>
          <w:p w14:paraId="23B12717"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5E355ADF"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3FEBFBB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5B24B276" w14:textId="77777777" w:rsidR="007D40CC" w:rsidRPr="009D4E60" w:rsidRDefault="007D40CC" w:rsidP="00435573">
            <w:pPr>
              <w:tabs>
                <w:tab w:val="left" w:pos="3975"/>
                <w:tab w:val="left" w:pos="7080"/>
              </w:tabs>
              <w:rPr>
                <w:rFonts w:ascii="Calibri" w:hAnsi="Calibri" w:cs="Calibri"/>
              </w:rPr>
            </w:pPr>
          </w:p>
        </w:tc>
      </w:tr>
      <w:tr w:rsidR="007D40CC" w:rsidRPr="009D4E60" w14:paraId="59F60D93" w14:textId="77777777" w:rsidTr="001E3243">
        <w:trPr>
          <w:trHeight w:val="886"/>
        </w:trPr>
        <w:tc>
          <w:tcPr>
            <w:tcW w:w="2528" w:type="dxa"/>
            <w:gridSpan w:val="2"/>
            <w:vAlign w:val="center"/>
          </w:tcPr>
          <w:p w14:paraId="72B1BB09"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27613BA9"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583A91BE" w14:textId="77777777" w:rsidR="007D40CC" w:rsidRPr="009D4E60" w:rsidRDefault="007D40CC" w:rsidP="00435573">
            <w:pPr>
              <w:tabs>
                <w:tab w:val="left" w:pos="3975"/>
                <w:tab w:val="left" w:pos="7080"/>
              </w:tabs>
              <w:rPr>
                <w:rFonts w:ascii="Calibri" w:hAnsi="Calibri" w:cs="Calibri"/>
              </w:rPr>
            </w:pPr>
          </w:p>
        </w:tc>
      </w:tr>
      <w:tr w:rsidR="007D40CC" w:rsidRPr="009D4E60" w14:paraId="62943805" w14:textId="77777777" w:rsidTr="00435573">
        <w:trPr>
          <w:trHeight w:val="325"/>
        </w:trPr>
        <w:tc>
          <w:tcPr>
            <w:tcW w:w="4705" w:type="dxa"/>
            <w:gridSpan w:val="4"/>
          </w:tcPr>
          <w:p w14:paraId="4F739B4A"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21194C63"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5A62F12B" w14:textId="77777777" w:rsidTr="00435573">
        <w:trPr>
          <w:trHeight w:val="1607"/>
        </w:trPr>
        <w:tc>
          <w:tcPr>
            <w:tcW w:w="4705" w:type="dxa"/>
            <w:gridSpan w:val="4"/>
          </w:tcPr>
          <w:p w14:paraId="6B3611A6"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144FF47C" w14:textId="77777777" w:rsidR="007D40CC" w:rsidRPr="009D4E60" w:rsidRDefault="007D40CC" w:rsidP="00435573">
            <w:pPr>
              <w:tabs>
                <w:tab w:val="left" w:pos="3975"/>
                <w:tab w:val="left" w:pos="7080"/>
              </w:tabs>
              <w:rPr>
                <w:rFonts w:ascii="Calibri" w:hAnsi="Calibri" w:cs="Calibri"/>
              </w:rPr>
            </w:pPr>
          </w:p>
        </w:tc>
      </w:tr>
    </w:tbl>
    <w:p w14:paraId="20CADA56"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2126D54F" w14:textId="77777777" w:rsidR="007D40CC" w:rsidRPr="009D4E60" w:rsidRDefault="005317C2" w:rsidP="007D40CC">
      <w:pPr>
        <w:pStyle w:val="Heading1"/>
        <w:jc w:val="right"/>
        <w:rPr>
          <w:rFonts w:ascii="Calibri" w:hAnsi="Calibri" w:cs="Calibri"/>
          <w:b/>
          <w:sz w:val="24"/>
        </w:rPr>
      </w:pPr>
      <w:bookmarkStart w:id="11" w:name="_Toc528580445"/>
      <w:r w:rsidRPr="009D4E60">
        <w:rPr>
          <w:rFonts w:ascii="Calibri" w:hAnsi="Calibri" w:cs="Calibri"/>
          <w:b/>
          <w:sz w:val="24"/>
        </w:rPr>
        <w:t>Contents</w:t>
      </w:r>
      <w:bookmarkEnd w:id="11"/>
    </w:p>
    <w:p w14:paraId="69D1F6C9"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36F57AFA" w14:textId="77777777" w:rsidR="005317C2" w:rsidRPr="009D4E60" w:rsidRDefault="005317C2" w:rsidP="005317C2">
      <w:pPr>
        <w:pStyle w:val="TOC1"/>
        <w:rPr>
          <w:rFonts w:ascii="Calibri" w:hAnsi="Calibri" w:cs="Calibri"/>
        </w:rPr>
      </w:pPr>
    </w:p>
    <w:p w14:paraId="209FB524" w14:textId="28D215B4" w:rsidR="00FF4F5A"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8580444" w:history="1">
        <w:r w:rsidR="00FF4F5A" w:rsidRPr="00FB10B9">
          <w:rPr>
            <w:rStyle w:val="Hyperlink"/>
            <w:rFonts w:ascii="Calibri" w:hAnsi="Calibri" w:cs="Calibri"/>
            <w:b/>
            <w:noProof/>
          </w:rPr>
          <w:t>Declaration Sheet</w:t>
        </w:r>
        <w:r w:rsidR="00FF4F5A">
          <w:rPr>
            <w:noProof/>
            <w:webHidden/>
          </w:rPr>
          <w:tab/>
        </w:r>
        <w:r w:rsidR="00FF4F5A">
          <w:rPr>
            <w:noProof/>
            <w:webHidden/>
          </w:rPr>
          <w:fldChar w:fldCharType="begin"/>
        </w:r>
        <w:r w:rsidR="00FF4F5A">
          <w:rPr>
            <w:noProof/>
            <w:webHidden/>
          </w:rPr>
          <w:instrText xml:space="preserve"> PAGEREF _Toc528580444 \h </w:instrText>
        </w:r>
        <w:r w:rsidR="00FF4F5A">
          <w:rPr>
            <w:noProof/>
            <w:webHidden/>
          </w:rPr>
        </w:r>
        <w:r w:rsidR="00FF4F5A">
          <w:rPr>
            <w:noProof/>
            <w:webHidden/>
          </w:rPr>
          <w:fldChar w:fldCharType="separate"/>
        </w:r>
        <w:r w:rsidR="00A87390">
          <w:rPr>
            <w:noProof/>
            <w:webHidden/>
          </w:rPr>
          <w:t>ii</w:t>
        </w:r>
        <w:r w:rsidR="00FF4F5A">
          <w:rPr>
            <w:noProof/>
            <w:webHidden/>
          </w:rPr>
          <w:fldChar w:fldCharType="end"/>
        </w:r>
      </w:hyperlink>
    </w:p>
    <w:p w14:paraId="29F4E94A" w14:textId="5BE42DA0" w:rsidR="00FF4F5A" w:rsidRDefault="00FF4F5A">
      <w:pPr>
        <w:pStyle w:val="TOC1"/>
        <w:rPr>
          <w:rFonts w:asciiTheme="minorHAnsi" w:eastAsiaTheme="minorEastAsia" w:hAnsiTheme="minorHAnsi" w:cstheme="minorBidi"/>
          <w:noProof/>
          <w:sz w:val="22"/>
          <w:szCs w:val="22"/>
        </w:rPr>
      </w:pPr>
      <w:hyperlink w:anchor="_Toc528580445" w:history="1">
        <w:r w:rsidRPr="00FB10B9">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_Toc528580445 \h </w:instrText>
        </w:r>
        <w:r>
          <w:rPr>
            <w:noProof/>
            <w:webHidden/>
          </w:rPr>
        </w:r>
        <w:r>
          <w:rPr>
            <w:noProof/>
            <w:webHidden/>
          </w:rPr>
          <w:fldChar w:fldCharType="separate"/>
        </w:r>
        <w:r w:rsidR="00A87390">
          <w:rPr>
            <w:noProof/>
            <w:webHidden/>
          </w:rPr>
          <w:t>iii</w:t>
        </w:r>
        <w:r>
          <w:rPr>
            <w:noProof/>
            <w:webHidden/>
          </w:rPr>
          <w:fldChar w:fldCharType="end"/>
        </w:r>
      </w:hyperlink>
    </w:p>
    <w:p w14:paraId="33A6931A" w14:textId="2147033C" w:rsidR="00FF4F5A" w:rsidRDefault="00FF4F5A">
      <w:pPr>
        <w:pStyle w:val="TOC1"/>
        <w:rPr>
          <w:rFonts w:asciiTheme="minorHAnsi" w:eastAsiaTheme="minorEastAsia" w:hAnsiTheme="minorHAnsi" w:cstheme="minorBidi"/>
          <w:noProof/>
          <w:sz w:val="22"/>
          <w:szCs w:val="22"/>
        </w:rPr>
      </w:pPr>
      <w:hyperlink w:anchor="_Toc528580446" w:history="1">
        <w:r w:rsidRPr="00FB10B9">
          <w:rPr>
            <w:rStyle w:val="Hyperlink"/>
            <w:rFonts w:ascii="Calibri" w:hAnsi="Calibri" w:cs="Calibri"/>
            <w:b/>
            <w:noProof/>
          </w:rPr>
          <w:t>List of Tables</w:t>
        </w:r>
        <w:r>
          <w:rPr>
            <w:noProof/>
            <w:webHidden/>
          </w:rPr>
          <w:tab/>
        </w:r>
        <w:r>
          <w:rPr>
            <w:noProof/>
            <w:webHidden/>
          </w:rPr>
          <w:fldChar w:fldCharType="begin"/>
        </w:r>
        <w:r>
          <w:rPr>
            <w:noProof/>
            <w:webHidden/>
          </w:rPr>
          <w:instrText xml:space="preserve"> PAGEREF _Toc528580446 \h </w:instrText>
        </w:r>
        <w:r>
          <w:rPr>
            <w:noProof/>
            <w:webHidden/>
          </w:rPr>
        </w:r>
        <w:r>
          <w:rPr>
            <w:noProof/>
            <w:webHidden/>
          </w:rPr>
          <w:fldChar w:fldCharType="separate"/>
        </w:r>
        <w:r w:rsidR="00A87390">
          <w:rPr>
            <w:noProof/>
            <w:webHidden/>
          </w:rPr>
          <w:t>iv</w:t>
        </w:r>
        <w:r>
          <w:rPr>
            <w:noProof/>
            <w:webHidden/>
          </w:rPr>
          <w:fldChar w:fldCharType="end"/>
        </w:r>
      </w:hyperlink>
    </w:p>
    <w:p w14:paraId="18661068" w14:textId="78E2ECCF" w:rsidR="00FF4F5A" w:rsidRDefault="00FF4F5A">
      <w:pPr>
        <w:pStyle w:val="TOC1"/>
        <w:rPr>
          <w:rFonts w:asciiTheme="minorHAnsi" w:eastAsiaTheme="minorEastAsia" w:hAnsiTheme="minorHAnsi" w:cstheme="minorBidi"/>
          <w:noProof/>
          <w:sz w:val="22"/>
          <w:szCs w:val="22"/>
        </w:rPr>
      </w:pPr>
      <w:hyperlink w:anchor="_Toc528580447" w:history="1">
        <w:r w:rsidRPr="00FB10B9">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_Toc528580447 \h </w:instrText>
        </w:r>
        <w:r>
          <w:rPr>
            <w:noProof/>
            <w:webHidden/>
          </w:rPr>
        </w:r>
        <w:r>
          <w:rPr>
            <w:noProof/>
            <w:webHidden/>
          </w:rPr>
          <w:fldChar w:fldCharType="separate"/>
        </w:r>
        <w:r w:rsidR="00A87390">
          <w:rPr>
            <w:noProof/>
            <w:webHidden/>
          </w:rPr>
          <w:t>v</w:t>
        </w:r>
        <w:r>
          <w:rPr>
            <w:noProof/>
            <w:webHidden/>
          </w:rPr>
          <w:fldChar w:fldCharType="end"/>
        </w:r>
      </w:hyperlink>
    </w:p>
    <w:p w14:paraId="1E9035F5" w14:textId="08734747" w:rsidR="00FF4F5A" w:rsidRDefault="00FF4F5A">
      <w:pPr>
        <w:pStyle w:val="TOC1"/>
        <w:rPr>
          <w:rFonts w:asciiTheme="minorHAnsi" w:eastAsiaTheme="minorEastAsia" w:hAnsiTheme="minorHAnsi" w:cstheme="minorBidi"/>
          <w:noProof/>
          <w:sz w:val="22"/>
          <w:szCs w:val="22"/>
        </w:rPr>
      </w:pPr>
      <w:hyperlink w:anchor="_Toc528580448" w:history="1">
        <w:r w:rsidRPr="00FB10B9">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_Toc528580448 \h </w:instrText>
        </w:r>
        <w:r>
          <w:rPr>
            <w:noProof/>
            <w:webHidden/>
          </w:rPr>
        </w:r>
        <w:r>
          <w:rPr>
            <w:noProof/>
            <w:webHidden/>
          </w:rPr>
          <w:fldChar w:fldCharType="separate"/>
        </w:r>
        <w:r w:rsidR="00A87390">
          <w:rPr>
            <w:noProof/>
            <w:webHidden/>
          </w:rPr>
          <w:t>6</w:t>
        </w:r>
        <w:r>
          <w:rPr>
            <w:noProof/>
            <w:webHidden/>
          </w:rPr>
          <w:fldChar w:fldCharType="end"/>
        </w:r>
      </w:hyperlink>
    </w:p>
    <w:p w14:paraId="1D72B91E" w14:textId="1E333C38"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49" w:history="1">
        <w:r w:rsidRPr="00FB10B9">
          <w:rPr>
            <w:rStyle w:val="Hyperlink"/>
            <w:rFonts w:ascii="Calibri" w:hAnsi="Calibri" w:cs="Calibri"/>
            <w:noProof/>
          </w:rPr>
          <w:t>A 1.1 Introduction to Key Human Right:</w:t>
        </w:r>
        <w:r>
          <w:rPr>
            <w:noProof/>
            <w:webHidden/>
          </w:rPr>
          <w:tab/>
        </w:r>
        <w:r>
          <w:rPr>
            <w:noProof/>
            <w:webHidden/>
          </w:rPr>
          <w:fldChar w:fldCharType="begin"/>
        </w:r>
        <w:r>
          <w:rPr>
            <w:noProof/>
            <w:webHidden/>
          </w:rPr>
          <w:instrText xml:space="preserve"> PAGEREF _Toc528580449 \h </w:instrText>
        </w:r>
        <w:r>
          <w:rPr>
            <w:noProof/>
            <w:webHidden/>
          </w:rPr>
        </w:r>
        <w:r>
          <w:rPr>
            <w:noProof/>
            <w:webHidden/>
          </w:rPr>
          <w:fldChar w:fldCharType="separate"/>
        </w:r>
        <w:r w:rsidR="00A87390">
          <w:rPr>
            <w:noProof/>
            <w:webHidden/>
          </w:rPr>
          <w:t>6</w:t>
        </w:r>
        <w:r>
          <w:rPr>
            <w:noProof/>
            <w:webHidden/>
          </w:rPr>
          <w:fldChar w:fldCharType="end"/>
        </w:r>
      </w:hyperlink>
    </w:p>
    <w:p w14:paraId="553487D1" w14:textId="61A31700"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50" w:history="1">
        <w:r w:rsidRPr="00FB10B9">
          <w:rPr>
            <w:rStyle w:val="Hyperlink"/>
            <w:rFonts w:ascii="Calibri" w:hAnsi="Calibri" w:cs="Calibri"/>
            <w:noProof/>
          </w:rPr>
          <w:t>A 1.2 Importance of Opposing or Protesting:</w:t>
        </w:r>
        <w:r>
          <w:rPr>
            <w:noProof/>
            <w:webHidden/>
          </w:rPr>
          <w:tab/>
        </w:r>
        <w:r>
          <w:rPr>
            <w:noProof/>
            <w:webHidden/>
          </w:rPr>
          <w:fldChar w:fldCharType="begin"/>
        </w:r>
        <w:r>
          <w:rPr>
            <w:noProof/>
            <w:webHidden/>
          </w:rPr>
          <w:instrText xml:space="preserve"> PAGEREF _Toc528580450 \h </w:instrText>
        </w:r>
        <w:r>
          <w:rPr>
            <w:noProof/>
            <w:webHidden/>
          </w:rPr>
        </w:r>
        <w:r>
          <w:rPr>
            <w:noProof/>
            <w:webHidden/>
          </w:rPr>
          <w:fldChar w:fldCharType="separate"/>
        </w:r>
        <w:r w:rsidR="00A87390">
          <w:rPr>
            <w:noProof/>
            <w:webHidden/>
          </w:rPr>
          <w:t>6</w:t>
        </w:r>
        <w:r>
          <w:rPr>
            <w:noProof/>
            <w:webHidden/>
          </w:rPr>
          <w:fldChar w:fldCharType="end"/>
        </w:r>
      </w:hyperlink>
    </w:p>
    <w:p w14:paraId="5B4B478C" w14:textId="1534DE51"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51" w:history="1">
        <w:r w:rsidRPr="00FB10B9">
          <w:rPr>
            <w:rStyle w:val="Hyperlink"/>
            <w:rFonts w:ascii="Calibri" w:hAnsi="Calibri" w:cs="Calibri"/>
            <w:noProof/>
          </w:rPr>
          <w:t>A 1.3 Example:</w:t>
        </w:r>
        <w:r>
          <w:rPr>
            <w:noProof/>
            <w:webHidden/>
          </w:rPr>
          <w:tab/>
        </w:r>
        <w:r>
          <w:rPr>
            <w:noProof/>
            <w:webHidden/>
          </w:rPr>
          <w:fldChar w:fldCharType="begin"/>
        </w:r>
        <w:r>
          <w:rPr>
            <w:noProof/>
            <w:webHidden/>
          </w:rPr>
          <w:instrText xml:space="preserve"> PAGEREF _Toc528580451 \h </w:instrText>
        </w:r>
        <w:r>
          <w:rPr>
            <w:noProof/>
            <w:webHidden/>
          </w:rPr>
        </w:r>
        <w:r>
          <w:rPr>
            <w:noProof/>
            <w:webHidden/>
          </w:rPr>
          <w:fldChar w:fldCharType="separate"/>
        </w:r>
        <w:r w:rsidR="00A87390">
          <w:rPr>
            <w:noProof/>
            <w:webHidden/>
          </w:rPr>
          <w:t>7</w:t>
        </w:r>
        <w:r>
          <w:rPr>
            <w:noProof/>
            <w:webHidden/>
          </w:rPr>
          <w:fldChar w:fldCharType="end"/>
        </w:r>
      </w:hyperlink>
    </w:p>
    <w:p w14:paraId="7204B1E7" w14:textId="76A03636" w:rsidR="00FF4F5A" w:rsidRDefault="00FF4F5A">
      <w:pPr>
        <w:pStyle w:val="TOC1"/>
        <w:rPr>
          <w:rFonts w:asciiTheme="minorHAnsi" w:eastAsiaTheme="minorEastAsia" w:hAnsiTheme="minorHAnsi" w:cstheme="minorBidi"/>
          <w:noProof/>
          <w:sz w:val="22"/>
          <w:szCs w:val="22"/>
        </w:rPr>
      </w:pPr>
      <w:hyperlink w:anchor="_Toc528580452" w:history="1">
        <w:r w:rsidRPr="00FB10B9">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_Toc528580452 \h </w:instrText>
        </w:r>
        <w:r>
          <w:rPr>
            <w:noProof/>
            <w:webHidden/>
          </w:rPr>
        </w:r>
        <w:r>
          <w:rPr>
            <w:noProof/>
            <w:webHidden/>
          </w:rPr>
          <w:fldChar w:fldCharType="separate"/>
        </w:r>
        <w:r w:rsidR="00A87390">
          <w:rPr>
            <w:noProof/>
            <w:webHidden/>
          </w:rPr>
          <w:t>8</w:t>
        </w:r>
        <w:r>
          <w:rPr>
            <w:noProof/>
            <w:webHidden/>
          </w:rPr>
          <w:fldChar w:fldCharType="end"/>
        </w:r>
      </w:hyperlink>
    </w:p>
    <w:p w14:paraId="3929E846" w14:textId="4894AEDC"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53" w:history="1">
        <w:r w:rsidRPr="00FB10B9">
          <w:rPr>
            <w:rStyle w:val="Hyperlink"/>
            <w:rFonts w:ascii="Calibri" w:hAnsi="Calibri" w:cs="Calibri"/>
            <w:noProof/>
          </w:rPr>
          <w:t>Group Information:</w:t>
        </w:r>
        <w:r>
          <w:rPr>
            <w:noProof/>
            <w:webHidden/>
          </w:rPr>
          <w:tab/>
        </w:r>
        <w:r>
          <w:rPr>
            <w:noProof/>
            <w:webHidden/>
          </w:rPr>
          <w:fldChar w:fldCharType="begin"/>
        </w:r>
        <w:r>
          <w:rPr>
            <w:noProof/>
            <w:webHidden/>
          </w:rPr>
          <w:instrText xml:space="preserve"> PAGEREF _Toc528580453 \h </w:instrText>
        </w:r>
        <w:r>
          <w:rPr>
            <w:noProof/>
            <w:webHidden/>
          </w:rPr>
        </w:r>
        <w:r>
          <w:rPr>
            <w:noProof/>
            <w:webHidden/>
          </w:rPr>
          <w:fldChar w:fldCharType="separate"/>
        </w:r>
        <w:r w:rsidR="00A87390">
          <w:rPr>
            <w:noProof/>
            <w:webHidden/>
          </w:rPr>
          <w:t>8</w:t>
        </w:r>
        <w:r>
          <w:rPr>
            <w:noProof/>
            <w:webHidden/>
          </w:rPr>
          <w:fldChar w:fldCharType="end"/>
        </w:r>
      </w:hyperlink>
    </w:p>
    <w:p w14:paraId="17C09AED" w14:textId="5DB97679"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54" w:history="1">
        <w:r w:rsidRPr="00FB10B9">
          <w:rPr>
            <w:rStyle w:val="Hyperlink"/>
            <w:rFonts w:ascii="Calibri" w:hAnsi="Calibri" w:cs="Calibri"/>
            <w:noProof/>
          </w:rPr>
          <w:t>1.1 Title:</w:t>
        </w:r>
        <w:r>
          <w:rPr>
            <w:noProof/>
            <w:webHidden/>
          </w:rPr>
          <w:tab/>
        </w:r>
        <w:r>
          <w:rPr>
            <w:noProof/>
            <w:webHidden/>
          </w:rPr>
          <w:fldChar w:fldCharType="begin"/>
        </w:r>
        <w:r>
          <w:rPr>
            <w:noProof/>
            <w:webHidden/>
          </w:rPr>
          <w:instrText xml:space="preserve"> PAGEREF _Toc528580454 \h </w:instrText>
        </w:r>
        <w:r>
          <w:rPr>
            <w:noProof/>
            <w:webHidden/>
          </w:rPr>
        </w:r>
        <w:r>
          <w:rPr>
            <w:noProof/>
            <w:webHidden/>
          </w:rPr>
          <w:fldChar w:fldCharType="separate"/>
        </w:r>
        <w:r w:rsidR="00A87390">
          <w:rPr>
            <w:noProof/>
            <w:webHidden/>
          </w:rPr>
          <w:t>8</w:t>
        </w:r>
        <w:r>
          <w:rPr>
            <w:noProof/>
            <w:webHidden/>
          </w:rPr>
          <w:fldChar w:fldCharType="end"/>
        </w:r>
      </w:hyperlink>
    </w:p>
    <w:p w14:paraId="5304333D" w14:textId="1C9AEB13"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55" w:history="1">
        <w:r w:rsidRPr="00FB10B9">
          <w:rPr>
            <w:rStyle w:val="Hyperlink"/>
            <w:rFonts w:ascii="Calibri" w:hAnsi="Calibri" w:cs="Calibri"/>
            <w:noProof/>
          </w:rPr>
          <w:t>1.2 Introduction:</w:t>
        </w:r>
        <w:r>
          <w:rPr>
            <w:noProof/>
            <w:webHidden/>
          </w:rPr>
          <w:tab/>
        </w:r>
        <w:r>
          <w:rPr>
            <w:noProof/>
            <w:webHidden/>
          </w:rPr>
          <w:fldChar w:fldCharType="begin"/>
        </w:r>
        <w:r>
          <w:rPr>
            <w:noProof/>
            <w:webHidden/>
          </w:rPr>
          <w:instrText xml:space="preserve"> PAGEREF _Toc528580455 \h </w:instrText>
        </w:r>
        <w:r>
          <w:rPr>
            <w:noProof/>
            <w:webHidden/>
          </w:rPr>
        </w:r>
        <w:r>
          <w:rPr>
            <w:noProof/>
            <w:webHidden/>
          </w:rPr>
          <w:fldChar w:fldCharType="separate"/>
        </w:r>
        <w:r w:rsidR="00A87390">
          <w:rPr>
            <w:noProof/>
            <w:webHidden/>
          </w:rPr>
          <w:t>8</w:t>
        </w:r>
        <w:r>
          <w:rPr>
            <w:noProof/>
            <w:webHidden/>
          </w:rPr>
          <w:fldChar w:fldCharType="end"/>
        </w:r>
      </w:hyperlink>
    </w:p>
    <w:p w14:paraId="632E8D64" w14:textId="6C201213"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56" w:history="1">
        <w:r w:rsidRPr="00FB10B9">
          <w:rPr>
            <w:rStyle w:val="Hyperlink"/>
            <w:rFonts w:ascii="Calibri" w:hAnsi="Calibri" w:cs="Calibri"/>
            <w:noProof/>
          </w:rPr>
          <w:t>1.3 Article/section (UDHR):</w:t>
        </w:r>
        <w:r>
          <w:rPr>
            <w:noProof/>
            <w:webHidden/>
          </w:rPr>
          <w:tab/>
        </w:r>
        <w:r>
          <w:rPr>
            <w:noProof/>
            <w:webHidden/>
          </w:rPr>
          <w:fldChar w:fldCharType="begin"/>
        </w:r>
        <w:r>
          <w:rPr>
            <w:noProof/>
            <w:webHidden/>
          </w:rPr>
          <w:instrText xml:space="preserve"> PAGEREF _Toc528580456 \h </w:instrText>
        </w:r>
        <w:r>
          <w:rPr>
            <w:noProof/>
            <w:webHidden/>
          </w:rPr>
        </w:r>
        <w:r>
          <w:rPr>
            <w:noProof/>
            <w:webHidden/>
          </w:rPr>
          <w:fldChar w:fldCharType="separate"/>
        </w:r>
        <w:r w:rsidR="00A87390">
          <w:rPr>
            <w:noProof/>
            <w:webHidden/>
          </w:rPr>
          <w:t>8</w:t>
        </w:r>
        <w:r>
          <w:rPr>
            <w:noProof/>
            <w:webHidden/>
          </w:rPr>
          <w:fldChar w:fldCharType="end"/>
        </w:r>
      </w:hyperlink>
    </w:p>
    <w:p w14:paraId="0BF31431" w14:textId="49F6DAC3"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57" w:history="1">
        <w:r w:rsidRPr="00FB10B9">
          <w:rPr>
            <w:rStyle w:val="Hyperlink"/>
            <w:rFonts w:ascii="Calibri" w:hAnsi="Calibri" w:cs="Calibri"/>
            <w:noProof/>
          </w:rPr>
          <w:t>1.4 Recent issue faced in India:</w:t>
        </w:r>
        <w:r>
          <w:rPr>
            <w:noProof/>
            <w:webHidden/>
          </w:rPr>
          <w:tab/>
        </w:r>
        <w:r>
          <w:rPr>
            <w:noProof/>
            <w:webHidden/>
          </w:rPr>
          <w:fldChar w:fldCharType="begin"/>
        </w:r>
        <w:r>
          <w:rPr>
            <w:noProof/>
            <w:webHidden/>
          </w:rPr>
          <w:instrText xml:space="preserve"> PAGEREF _Toc528580457 \h </w:instrText>
        </w:r>
        <w:r>
          <w:rPr>
            <w:noProof/>
            <w:webHidden/>
          </w:rPr>
        </w:r>
        <w:r>
          <w:rPr>
            <w:noProof/>
            <w:webHidden/>
          </w:rPr>
          <w:fldChar w:fldCharType="separate"/>
        </w:r>
        <w:r w:rsidR="00A87390">
          <w:rPr>
            <w:noProof/>
            <w:webHidden/>
          </w:rPr>
          <w:t>8</w:t>
        </w:r>
        <w:r>
          <w:rPr>
            <w:noProof/>
            <w:webHidden/>
          </w:rPr>
          <w:fldChar w:fldCharType="end"/>
        </w:r>
      </w:hyperlink>
    </w:p>
    <w:p w14:paraId="075A4DA2" w14:textId="31BEA349"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58" w:history="1">
        <w:r w:rsidRPr="00FB10B9">
          <w:rPr>
            <w:rStyle w:val="Hyperlink"/>
            <w:rFonts w:ascii="Calibri" w:hAnsi="Calibri" w:cs="Calibri"/>
            <w:noProof/>
          </w:rPr>
          <w:t>1.5 Problem</w:t>
        </w:r>
        <w:r>
          <w:rPr>
            <w:noProof/>
            <w:webHidden/>
          </w:rPr>
          <w:tab/>
        </w:r>
        <w:r>
          <w:rPr>
            <w:noProof/>
            <w:webHidden/>
          </w:rPr>
          <w:fldChar w:fldCharType="begin"/>
        </w:r>
        <w:r>
          <w:rPr>
            <w:noProof/>
            <w:webHidden/>
          </w:rPr>
          <w:instrText xml:space="preserve"> PAGEREF _Toc528580458 \h </w:instrText>
        </w:r>
        <w:r>
          <w:rPr>
            <w:noProof/>
            <w:webHidden/>
          </w:rPr>
        </w:r>
        <w:r>
          <w:rPr>
            <w:noProof/>
            <w:webHidden/>
          </w:rPr>
          <w:fldChar w:fldCharType="separate"/>
        </w:r>
        <w:r w:rsidR="00A87390">
          <w:rPr>
            <w:noProof/>
            <w:webHidden/>
          </w:rPr>
          <w:t>10</w:t>
        </w:r>
        <w:r>
          <w:rPr>
            <w:noProof/>
            <w:webHidden/>
          </w:rPr>
          <w:fldChar w:fldCharType="end"/>
        </w:r>
      </w:hyperlink>
    </w:p>
    <w:p w14:paraId="2E60EB50" w14:textId="6507D4DC"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59" w:history="1">
        <w:r w:rsidRPr="00FB10B9">
          <w:rPr>
            <w:rStyle w:val="Hyperlink"/>
            <w:rFonts w:ascii="Calibri" w:hAnsi="Calibri" w:cs="Calibri"/>
            <w:noProof/>
          </w:rPr>
          <w:t>1.6 Methodology:</w:t>
        </w:r>
        <w:r>
          <w:rPr>
            <w:noProof/>
            <w:webHidden/>
          </w:rPr>
          <w:tab/>
        </w:r>
        <w:r>
          <w:rPr>
            <w:noProof/>
            <w:webHidden/>
          </w:rPr>
          <w:fldChar w:fldCharType="begin"/>
        </w:r>
        <w:r>
          <w:rPr>
            <w:noProof/>
            <w:webHidden/>
          </w:rPr>
          <w:instrText xml:space="preserve"> PAGEREF _Toc528580459 \h </w:instrText>
        </w:r>
        <w:r>
          <w:rPr>
            <w:noProof/>
            <w:webHidden/>
          </w:rPr>
        </w:r>
        <w:r>
          <w:rPr>
            <w:noProof/>
            <w:webHidden/>
          </w:rPr>
          <w:fldChar w:fldCharType="separate"/>
        </w:r>
        <w:r w:rsidR="00A87390">
          <w:rPr>
            <w:noProof/>
            <w:webHidden/>
          </w:rPr>
          <w:t>10</w:t>
        </w:r>
        <w:r>
          <w:rPr>
            <w:noProof/>
            <w:webHidden/>
          </w:rPr>
          <w:fldChar w:fldCharType="end"/>
        </w:r>
      </w:hyperlink>
    </w:p>
    <w:p w14:paraId="57301D06" w14:textId="103ED757"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60" w:history="1">
        <w:r w:rsidRPr="00FB10B9">
          <w:rPr>
            <w:rStyle w:val="Hyperlink"/>
            <w:rFonts w:ascii="Calibri" w:hAnsi="Calibri" w:cs="Calibri"/>
            <w:noProof/>
          </w:rPr>
          <w:t>1.7 Solution:</w:t>
        </w:r>
        <w:r>
          <w:rPr>
            <w:noProof/>
            <w:webHidden/>
          </w:rPr>
          <w:tab/>
        </w:r>
        <w:r>
          <w:rPr>
            <w:noProof/>
            <w:webHidden/>
          </w:rPr>
          <w:fldChar w:fldCharType="begin"/>
        </w:r>
        <w:r>
          <w:rPr>
            <w:noProof/>
            <w:webHidden/>
          </w:rPr>
          <w:instrText xml:space="preserve"> PAGEREF _Toc528580460 \h </w:instrText>
        </w:r>
        <w:r>
          <w:rPr>
            <w:noProof/>
            <w:webHidden/>
          </w:rPr>
        </w:r>
        <w:r>
          <w:rPr>
            <w:noProof/>
            <w:webHidden/>
          </w:rPr>
          <w:fldChar w:fldCharType="separate"/>
        </w:r>
        <w:r w:rsidR="00A87390">
          <w:rPr>
            <w:noProof/>
            <w:webHidden/>
          </w:rPr>
          <w:t>11</w:t>
        </w:r>
        <w:r>
          <w:rPr>
            <w:noProof/>
            <w:webHidden/>
          </w:rPr>
          <w:fldChar w:fldCharType="end"/>
        </w:r>
      </w:hyperlink>
    </w:p>
    <w:p w14:paraId="6BD65B86" w14:textId="55E25FC8" w:rsidR="00FF4F5A" w:rsidRDefault="00FF4F5A">
      <w:pPr>
        <w:pStyle w:val="TOC2"/>
        <w:tabs>
          <w:tab w:val="right" w:leader="dot" w:pos="9217"/>
        </w:tabs>
        <w:rPr>
          <w:rFonts w:asciiTheme="minorHAnsi" w:eastAsiaTheme="minorEastAsia" w:hAnsiTheme="minorHAnsi" w:cstheme="minorBidi"/>
          <w:noProof/>
          <w:sz w:val="22"/>
          <w:szCs w:val="22"/>
        </w:rPr>
      </w:pPr>
      <w:hyperlink w:anchor="_Toc528580461" w:history="1">
        <w:r w:rsidRPr="00FB10B9">
          <w:rPr>
            <w:rStyle w:val="Hyperlink"/>
            <w:rFonts w:ascii="Calibri" w:hAnsi="Calibri" w:cs="Calibri"/>
            <w:noProof/>
          </w:rPr>
          <w:t>1.8 Conclusion:</w:t>
        </w:r>
        <w:r>
          <w:rPr>
            <w:noProof/>
            <w:webHidden/>
          </w:rPr>
          <w:tab/>
        </w:r>
        <w:r>
          <w:rPr>
            <w:noProof/>
            <w:webHidden/>
          </w:rPr>
          <w:fldChar w:fldCharType="begin"/>
        </w:r>
        <w:r>
          <w:rPr>
            <w:noProof/>
            <w:webHidden/>
          </w:rPr>
          <w:instrText xml:space="preserve"> PAGEREF _Toc528580461 \h </w:instrText>
        </w:r>
        <w:r>
          <w:rPr>
            <w:noProof/>
            <w:webHidden/>
          </w:rPr>
        </w:r>
        <w:r>
          <w:rPr>
            <w:noProof/>
            <w:webHidden/>
          </w:rPr>
          <w:fldChar w:fldCharType="separate"/>
        </w:r>
        <w:r w:rsidR="00A87390">
          <w:rPr>
            <w:noProof/>
            <w:webHidden/>
          </w:rPr>
          <w:t>11</w:t>
        </w:r>
        <w:r>
          <w:rPr>
            <w:noProof/>
            <w:webHidden/>
          </w:rPr>
          <w:fldChar w:fldCharType="end"/>
        </w:r>
      </w:hyperlink>
    </w:p>
    <w:p w14:paraId="2E7F69BF" w14:textId="4BDAB6B2"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6908881F" w14:textId="77777777" w:rsidR="007D40CC" w:rsidRPr="009D4E60" w:rsidRDefault="007D40CC" w:rsidP="007D40CC">
      <w:pPr>
        <w:spacing w:line="360" w:lineRule="auto"/>
        <w:jc w:val="both"/>
        <w:rPr>
          <w:rFonts w:ascii="Calibri" w:hAnsi="Calibri" w:cs="Calibri"/>
        </w:rPr>
      </w:pPr>
    </w:p>
    <w:p w14:paraId="075AEEE6"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468B94AB" w14:textId="77777777" w:rsidR="007D40CC" w:rsidRPr="009D4E60" w:rsidRDefault="007D40CC" w:rsidP="007D40CC">
      <w:pPr>
        <w:pStyle w:val="Heading1"/>
        <w:jc w:val="right"/>
        <w:rPr>
          <w:rFonts w:ascii="Calibri" w:hAnsi="Calibri" w:cs="Calibri"/>
          <w:b/>
          <w:sz w:val="24"/>
        </w:rPr>
      </w:pPr>
      <w:bookmarkStart w:id="12" w:name="_Toc528580446"/>
      <w:r w:rsidRPr="009D4E60">
        <w:rPr>
          <w:rFonts w:ascii="Calibri" w:hAnsi="Calibri" w:cs="Calibri"/>
          <w:b/>
          <w:sz w:val="24"/>
        </w:rPr>
        <w:lastRenderedPageBreak/>
        <w:t>List of Tables</w:t>
      </w:r>
      <w:bookmarkEnd w:id="12"/>
    </w:p>
    <w:p w14:paraId="73D336EA" w14:textId="77777777"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14:paraId="08EEA433" w14:textId="77777777" w:rsidR="007D40CC" w:rsidRPr="009D4E60" w:rsidRDefault="007D40CC" w:rsidP="007D40CC">
      <w:pPr>
        <w:rPr>
          <w:rFonts w:ascii="Calibri" w:hAnsi="Calibri" w:cs="Calibri"/>
        </w:rPr>
      </w:pPr>
    </w:p>
    <w:p w14:paraId="461DEF4D" w14:textId="77777777"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14:paraId="24FB66C1" w14:textId="77777777" w:rsidTr="005317C2">
        <w:tc>
          <w:tcPr>
            <w:tcW w:w="1458" w:type="dxa"/>
          </w:tcPr>
          <w:p w14:paraId="05722E59" w14:textId="77777777"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14:paraId="0868C9DA" w14:textId="77777777"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14:paraId="3714688B"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214D8829" w14:textId="77777777" w:rsidTr="005317C2">
        <w:tc>
          <w:tcPr>
            <w:tcW w:w="1458" w:type="dxa"/>
          </w:tcPr>
          <w:p w14:paraId="5BA1ADD0" w14:textId="79F93ECC" w:rsidR="007D40CC" w:rsidRPr="009D4E60" w:rsidRDefault="007D40CC" w:rsidP="00435573">
            <w:pPr>
              <w:jc w:val="center"/>
              <w:rPr>
                <w:rFonts w:ascii="Calibri" w:hAnsi="Calibri" w:cs="Calibri"/>
              </w:rPr>
            </w:pPr>
          </w:p>
        </w:tc>
        <w:tc>
          <w:tcPr>
            <w:tcW w:w="6120" w:type="dxa"/>
          </w:tcPr>
          <w:p w14:paraId="6495EB23" w14:textId="4248B29E" w:rsidR="007D40CC" w:rsidRPr="009D4E60" w:rsidRDefault="007D40CC" w:rsidP="009D4E60">
            <w:pPr>
              <w:rPr>
                <w:rFonts w:ascii="Calibri" w:hAnsi="Calibri" w:cs="Calibri"/>
              </w:rPr>
            </w:pPr>
          </w:p>
        </w:tc>
        <w:tc>
          <w:tcPr>
            <w:tcW w:w="873" w:type="dxa"/>
          </w:tcPr>
          <w:p w14:paraId="666A911A" w14:textId="17D4302B" w:rsidR="007D40CC" w:rsidRPr="009D4E60" w:rsidRDefault="007D40CC" w:rsidP="00435573">
            <w:pPr>
              <w:jc w:val="center"/>
              <w:rPr>
                <w:rFonts w:ascii="Calibri" w:hAnsi="Calibri" w:cs="Calibri"/>
              </w:rPr>
            </w:pPr>
          </w:p>
        </w:tc>
      </w:tr>
      <w:tr w:rsidR="007D40CC" w:rsidRPr="009D4E60" w14:paraId="1E740A90" w14:textId="77777777" w:rsidTr="005317C2">
        <w:tc>
          <w:tcPr>
            <w:tcW w:w="1458" w:type="dxa"/>
          </w:tcPr>
          <w:p w14:paraId="366D4E15" w14:textId="2CC16E5D" w:rsidR="007D40CC" w:rsidRPr="009D4E60" w:rsidRDefault="007D40CC" w:rsidP="00435573">
            <w:pPr>
              <w:jc w:val="center"/>
              <w:rPr>
                <w:rFonts w:ascii="Calibri" w:hAnsi="Calibri" w:cs="Calibri"/>
              </w:rPr>
            </w:pPr>
          </w:p>
        </w:tc>
        <w:tc>
          <w:tcPr>
            <w:tcW w:w="6120" w:type="dxa"/>
          </w:tcPr>
          <w:p w14:paraId="1A595685" w14:textId="79221D0D" w:rsidR="007D40CC" w:rsidRPr="009D4E60" w:rsidRDefault="007D40CC" w:rsidP="009D4E60">
            <w:pPr>
              <w:rPr>
                <w:rFonts w:ascii="Calibri" w:hAnsi="Calibri" w:cs="Calibri"/>
              </w:rPr>
            </w:pPr>
          </w:p>
        </w:tc>
        <w:tc>
          <w:tcPr>
            <w:tcW w:w="873" w:type="dxa"/>
          </w:tcPr>
          <w:p w14:paraId="7058EC74" w14:textId="69EB0B6C" w:rsidR="007D40CC" w:rsidRPr="009D4E60" w:rsidRDefault="007D40CC" w:rsidP="00435573">
            <w:pPr>
              <w:jc w:val="center"/>
              <w:rPr>
                <w:rFonts w:ascii="Calibri" w:hAnsi="Calibri" w:cs="Calibri"/>
              </w:rPr>
            </w:pPr>
          </w:p>
        </w:tc>
      </w:tr>
      <w:tr w:rsidR="007D40CC" w:rsidRPr="009D4E60" w14:paraId="19C4B355" w14:textId="77777777" w:rsidTr="009D4E60">
        <w:trPr>
          <w:trHeight w:val="80"/>
        </w:trPr>
        <w:tc>
          <w:tcPr>
            <w:tcW w:w="1458" w:type="dxa"/>
          </w:tcPr>
          <w:p w14:paraId="64C609DB" w14:textId="26B4EE50" w:rsidR="007D40CC" w:rsidRPr="009D4E60" w:rsidRDefault="007D40CC" w:rsidP="00435573">
            <w:pPr>
              <w:jc w:val="center"/>
              <w:rPr>
                <w:rFonts w:ascii="Calibri" w:hAnsi="Calibri" w:cs="Calibri"/>
              </w:rPr>
            </w:pPr>
          </w:p>
        </w:tc>
        <w:tc>
          <w:tcPr>
            <w:tcW w:w="6120" w:type="dxa"/>
          </w:tcPr>
          <w:p w14:paraId="1C7504B5" w14:textId="714CB47C" w:rsidR="007D40CC" w:rsidRPr="009D4E60" w:rsidRDefault="007D40CC" w:rsidP="009D4E60">
            <w:pPr>
              <w:rPr>
                <w:rFonts w:ascii="Calibri" w:hAnsi="Calibri" w:cs="Calibri"/>
              </w:rPr>
            </w:pPr>
          </w:p>
        </w:tc>
        <w:tc>
          <w:tcPr>
            <w:tcW w:w="873" w:type="dxa"/>
          </w:tcPr>
          <w:p w14:paraId="504247AE" w14:textId="13B3BC55" w:rsidR="007D40CC" w:rsidRPr="009D4E60" w:rsidRDefault="007D40CC" w:rsidP="00435573">
            <w:pPr>
              <w:jc w:val="center"/>
              <w:rPr>
                <w:rFonts w:ascii="Calibri" w:hAnsi="Calibri" w:cs="Calibri"/>
              </w:rPr>
            </w:pPr>
          </w:p>
        </w:tc>
      </w:tr>
      <w:tr w:rsidR="007D40CC" w:rsidRPr="009D4E60" w14:paraId="6E86CC10" w14:textId="77777777" w:rsidTr="005317C2">
        <w:tc>
          <w:tcPr>
            <w:tcW w:w="1458" w:type="dxa"/>
          </w:tcPr>
          <w:p w14:paraId="2A20848B" w14:textId="77777777" w:rsidR="007D40CC" w:rsidRPr="009D4E60" w:rsidRDefault="007D40CC" w:rsidP="00435573">
            <w:pPr>
              <w:rPr>
                <w:rFonts w:ascii="Calibri" w:hAnsi="Calibri" w:cs="Calibri"/>
              </w:rPr>
            </w:pPr>
          </w:p>
        </w:tc>
        <w:tc>
          <w:tcPr>
            <w:tcW w:w="6120" w:type="dxa"/>
          </w:tcPr>
          <w:p w14:paraId="3C8998F8" w14:textId="77777777" w:rsidR="007D40CC" w:rsidRPr="009D4E60" w:rsidRDefault="007D40CC" w:rsidP="009D4E60">
            <w:pPr>
              <w:rPr>
                <w:rFonts w:ascii="Calibri" w:hAnsi="Calibri" w:cs="Calibri"/>
              </w:rPr>
            </w:pPr>
          </w:p>
        </w:tc>
        <w:tc>
          <w:tcPr>
            <w:tcW w:w="873" w:type="dxa"/>
          </w:tcPr>
          <w:p w14:paraId="05BE3F15" w14:textId="77777777" w:rsidR="007D40CC" w:rsidRPr="009D4E60" w:rsidRDefault="007D40CC" w:rsidP="00435573">
            <w:pPr>
              <w:rPr>
                <w:rFonts w:ascii="Calibri" w:hAnsi="Calibri" w:cs="Calibri"/>
              </w:rPr>
            </w:pPr>
          </w:p>
        </w:tc>
      </w:tr>
    </w:tbl>
    <w:p w14:paraId="444F6DEF" w14:textId="77777777" w:rsidR="007D40CC" w:rsidRPr="009D4E60" w:rsidRDefault="007D40CC" w:rsidP="007D40CC">
      <w:pPr>
        <w:rPr>
          <w:rFonts w:ascii="Calibri" w:hAnsi="Calibri" w:cs="Calibri"/>
        </w:rPr>
      </w:pPr>
    </w:p>
    <w:p w14:paraId="363947DC" w14:textId="77777777"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14:paraId="4E869B30" w14:textId="77777777" w:rsidR="007D40CC" w:rsidRPr="009D4E60" w:rsidRDefault="007D40CC" w:rsidP="007D40CC">
      <w:pPr>
        <w:pStyle w:val="Heading1"/>
        <w:jc w:val="right"/>
        <w:rPr>
          <w:rFonts w:ascii="Calibri" w:hAnsi="Calibri" w:cs="Calibri"/>
          <w:b/>
          <w:sz w:val="24"/>
        </w:rPr>
      </w:pPr>
      <w:bookmarkStart w:id="14" w:name="_Toc528580447"/>
      <w:r w:rsidRPr="009D4E60">
        <w:rPr>
          <w:rFonts w:ascii="Calibri" w:hAnsi="Calibri" w:cs="Calibri"/>
          <w:b/>
          <w:sz w:val="24"/>
        </w:rPr>
        <w:lastRenderedPageBreak/>
        <w:t>List of Figures</w:t>
      </w:r>
      <w:bookmarkEnd w:id="13"/>
      <w:bookmarkEnd w:id="14"/>
    </w:p>
    <w:p w14:paraId="1CFC593B"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17F7E947"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72F2040B" w14:textId="77777777" w:rsidTr="00435573">
        <w:trPr>
          <w:jc w:val="center"/>
        </w:trPr>
        <w:tc>
          <w:tcPr>
            <w:tcW w:w="1458" w:type="dxa"/>
          </w:tcPr>
          <w:p w14:paraId="1CBD0F27"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1BFB1427"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14:paraId="0A40CC80"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087ECC96" w14:textId="77777777" w:rsidTr="00435573">
        <w:trPr>
          <w:jc w:val="center"/>
        </w:trPr>
        <w:tc>
          <w:tcPr>
            <w:tcW w:w="1458" w:type="dxa"/>
          </w:tcPr>
          <w:p w14:paraId="49920704" w14:textId="22BD31F8" w:rsidR="007D40CC" w:rsidRPr="009D4E60" w:rsidRDefault="007D40CC" w:rsidP="00435573">
            <w:pPr>
              <w:jc w:val="center"/>
              <w:rPr>
                <w:rFonts w:ascii="Calibri" w:hAnsi="Calibri" w:cs="Calibri"/>
              </w:rPr>
            </w:pPr>
          </w:p>
        </w:tc>
        <w:tc>
          <w:tcPr>
            <w:tcW w:w="6120" w:type="dxa"/>
          </w:tcPr>
          <w:p w14:paraId="02240963" w14:textId="0D697BC0" w:rsidR="007D40CC" w:rsidRPr="009D4E60" w:rsidRDefault="007D40CC" w:rsidP="00435573">
            <w:pPr>
              <w:rPr>
                <w:rFonts w:ascii="Calibri" w:hAnsi="Calibri" w:cs="Calibri"/>
              </w:rPr>
            </w:pPr>
          </w:p>
        </w:tc>
        <w:tc>
          <w:tcPr>
            <w:tcW w:w="810" w:type="dxa"/>
          </w:tcPr>
          <w:p w14:paraId="3B88C1C7" w14:textId="437C2A24" w:rsidR="007D40CC" w:rsidRPr="009D4E60" w:rsidRDefault="007D40CC" w:rsidP="00435573">
            <w:pPr>
              <w:jc w:val="center"/>
              <w:rPr>
                <w:rFonts w:ascii="Calibri" w:hAnsi="Calibri" w:cs="Calibri"/>
              </w:rPr>
            </w:pPr>
          </w:p>
        </w:tc>
      </w:tr>
      <w:tr w:rsidR="007D40CC" w:rsidRPr="009D4E60" w14:paraId="1D6E12AE" w14:textId="77777777" w:rsidTr="00435573">
        <w:trPr>
          <w:jc w:val="center"/>
        </w:trPr>
        <w:tc>
          <w:tcPr>
            <w:tcW w:w="1458" w:type="dxa"/>
          </w:tcPr>
          <w:p w14:paraId="037B4015" w14:textId="57DB0F17" w:rsidR="007D40CC" w:rsidRPr="009D4E60" w:rsidRDefault="007D40CC" w:rsidP="00435573">
            <w:pPr>
              <w:jc w:val="center"/>
              <w:rPr>
                <w:rFonts w:ascii="Calibri" w:hAnsi="Calibri" w:cs="Calibri"/>
              </w:rPr>
            </w:pPr>
          </w:p>
        </w:tc>
        <w:tc>
          <w:tcPr>
            <w:tcW w:w="6120" w:type="dxa"/>
          </w:tcPr>
          <w:p w14:paraId="2A5611D7" w14:textId="6813BA32" w:rsidR="007D40CC" w:rsidRPr="009D4E60" w:rsidRDefault="007D40CC" w:rsidP="00435573">
            <w:pPr>
              <w:rPr>
                <w:rFonts w:ascii="Calibri" w:hAnsi="Calibri" w:cs="Calibri"/>
              </w:rPr>
            </w:pPr>
          </w:p>
        </w:tc>
        <w:tc>
          <w:tcPr>
            <w:tcW w:w="810" w:type="dxa"/>
          </w:tcPr>
          <w:p w14:paraId="42F71F06" w14:textId="4F32B9EE" w:rsidR="007D40CC" w:rsidRPr="009D4E60" w:rsidRDefault="007D40CC" w:rsidP="00435573">
            <w:pPr>
              <w:jc w:val="center"/>
              <w:rPr>
                <w:rFonts w:ascii="Calibri" w:hAnsi="Calibri" w:cs="Calibri"/>
              </w:rPr>
            </w:pPr>
          </w:p>
        </w:tc>
      </w:tr>
      <w:tr w:rsidR="007D40CC" w:rsidRPr="009D4E60" w14:paraId="2ECB9CE7" w14:textId="77777777" w:rsidTr="00435573">
        <w:trPr>
          <w:jc w:val="center"/>
        </w:trPr>
        <w:tc>
          <w:tcPr>
            <w:tcW w:w="1458" w:type="dxa"/>
          </w:tcPr>
          <w:p w14:paraId="22CF6D76" w14:textId="5FA6A9FD" w:rsidR="007D40CC" w:rsidRPr="009D4E60" w:rsidRDefault="007D40CC" w:rsidP="00435573">
            <w:pPr>
              <w:jc w:val="center"/>
              <w:rPr>
                <w:rFonts w:ascii="Calibri" w:hAnsi="Calibri" w:cs="Calibri"/>
              </w:rPr>
            </w:pPr>
          </w:p>
        </w:tc>
        <w:tc>
          <w:tcPr>
            <w:tcW w:w="6120" w:type="dxa"/>
          </w:tcPr>
          <w:p w14:paraId="0AA70FF4" w14:textId="455EC48A" w:rsidR="007D40CC" w:rsidRPr="009D4E60" w:rsidRDefault="007D40CC" w:rsidP="00435573">
            <w:pPr>
              <w:rPr>
                <w:rFonts w:ascii="Calibri" w:hAnsi="Calibri" w:cs="Calibri"/>
              </w:rPr>
            </w:pPr>
          </w:p>
        </w:tc>
        <w:tc>
          <w:tcPr>
            <w:tcW w:w="810" w:type="dxa"/>
          </w:tcPr>
          <w:p w14:paraId="461BAD13" w14:textId="09DEDA06" w:rsidR="007D40CC" w:rsidRPr="009D4E60" w:rsidRDefault="007D40CC" w:rsidP="00435573">
            <w:pPr>
              <w:jc w:val="center"/>
              <w:rPr>
                <w:rFonts w:ascii="Calibri" w:hAnsi="Calibri" w:cs="Calibri"/>
              </w:rPr>
            </w:pPr>
          </w:p>
        </w:tc>
      </w:tr>
      <w:tr w:rsidR="007D40CC" w:rsidRPr="009D4E60" w14:paraId="4E5B7E64" w14:textId="77777777" w:rsidTr="00435573">
        <w:trPr>
          <w:jc w:val="center"/>
        </w:trPr>
        <w:tc>
          <w:tcPr>
            <w:tcW w:w="1458" w:type="dxa"/>
          </w:tcPr>
          <w:p w14:paraId="544F0C14" w14:textId="77777777" w:rsidR="007D40CC" w:rsidRPr="009D4E60" w:rsidRDefault="007D40CC" w:rsidP="00435573">
            <w:pPr>
              <w:rPr>
                <w:rFonts w:ascii="Calibri" w:hAnsi="Calibri" w:cs="Calibri"/>
              </w:rPr>
            </w:pPr>
          </w:p>
        </w:tc>
        <w:tc>
          <w:tcPr>
            <w:tcW w:w="6120" w:type="dxa"/>
          </w:tcPr>
          <w:p w14:paraId="778F4403" w14:textId="77777777" w:rsidR="007D40CC" w:rsidRPr="009D4E60" w:rsidRDefault="007D40CC" w:rsidP="00435573">
            <w:pPr>
              <w:rPr>
                <w:rFonts w:ascii="Calibri" w:hAnsi="Calibri" w:cs="Calibri"/>
              </w:rPr>
            </w:pPr>
          </w:p>
        </w:tc>
        <w:tc>
          <w:tcPr>
            <w:tcW w:w="810" w:type="dxa"/>
          </w:tcPr>
          <w:p w14:paraId="4E3124BE" w14:textId="77777777" w:rsidR="007D40CC" w:rsidRPr="009D4E60" w:rsidRDefault="007D40CC" w:rsidP="00435573">
            <w:pPr>
              <w:rPr>
                <w:rFonts w:ascii="Calibri" w:hAnsi="Calibri" w:cs="Calibri"/>
              </w:rPr>
            </w:pPr>
          </w:p>
        </w:tc>
      </w:tr>
    </w:tbl>
    <w:p w14:paraId="270C955A" w14:textId="77777777" w:rsidR="007D40CC" w:rsidRPr="009D4E60" w:rsidRDefault="007D40CC" w:rsidP="007D40CC">
      <w:pPr>
        <w:rPr>
          <w:rFonts w:ascii="Calibri" w:hAnsi="Calibri" w:cs="Calibri"/>
        </w:rPr>
      </w:pPr>
    </w:p>
    <w:p w14:paraId="28CA5B10" w14:textId="77777777" w:rsidR="007D40CC" w:rsidRPr="009D4E60" w:rsidRDefault="007D40CC" w:rsidP="0012176F">
      <w:pPr>
        <w:rPr>
          <w:rFonts w:ascii="Calibri" w:hAnsi="Calibri" w:cs="Calibri"/>
        </w:rPr>
      </w:pPr>
    </w:p>
    <w:p w14:paraId="76144595"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5" w:name="_Toc185910107"/>
    </w:p>
    <w:bookmarkEnd w:id="15"/>
    <w:p w14:paraId="02BE5DFE" w14:textId="77777777"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14:paraId="5C288C4C" w14:textId="77777777" w:rsidR="009D4E60" w:rsidRPr="009A40F5" w:rsidRDefault="009D4E60" w:rsidP="009A40F5">
      <w:pPr>
        <w:pStyle w:val="Heading1"/>
        <w:jc w:val="right"/>
        <w:rPr>
          <w:rFonts w:ascii="Calibri" w:hAnsi="Calibri" w:cs="Calibri"/>
          <w:b/>
          <w:sz w:val="24"/>
          <w:u w:val="single"/>
        </w:rPr>
      </w:pPr>
      <w:bookmarkStart w:id="16" w:name="_Toc185910110"/>
      <w:bookmarkStart w:id="17" w:name="_Toc528580448"/>
      <w:r w:rsidRPr="009A40F5">
        <w:rPr>
          <w:rFonts w:ascii="Calibri" w:hAnsi="Calibri" w:cs="Calibri"/>
          <w:b/>
          <w:sz w:val="24"/>
          <w:u w:val="single"/>
        </w:rPr>
        <w:lastRenderedPageBreak/>
        <w:t>Question No. 1</w:t>
      </w:r>
      <w:bookmarkEnd w:id="17"/>
    </w:p>
    <w:p w14:paraId="1A9B3434" w14:textId="77777777" w:rsidR="009D4E60" w:rsidRDefault="009D4E60" w:rsidP="009D4E60">
      <w:pPr>
        <w:jc w:val="right"/>
        <w:rPr>
          <w:rFonts w:ascii="Calibri" w:hAnsi="Calibri" w:cs="Calibri"/>
          <w:b/>
          <w:sz w:val="28"/>
          <w:u w:val="single"/>
        </w:rPr>
      </w:pPr>
    </w:p>
    <w:p w14:paraId="4F2E6B48"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42D6926E" w14:textId="77777777" w:rsidR="009A40F5" w:rsidRDefault="009A40F5" w:rsidP="009D4E60">
      <w:pPr>
        <w:rPr>
          <w:rFonts w:ascii="Calibri" w:hAnsi="Calibri" w:cs="Calibri"/>
          <w:b/>
          <w:u w:val="single"/>
        </w:rPr>
      </w:pPr>
    </w:p>
    <w:p w14:paraId="3CBC67AB" w14:textId="58D34C4B" w:rsidR="00B77DEA" w:rsidRPr="00BE7B80" w:rsidRDefault="002119CA" w:rsidP="00BE7B80">
      <w:pPr>
        <w:pStyle w:val="Heading2"/>
        <w:rPr>
          <w:rFonts w:ascii="Calibri" w:hAnsi="Calibri" w:cs="Calibri"/>
          <w:color w:val="auto"/>
          <w:sz w:val="22"/>
          <w:szCs w:val="24"/>
        </w:rPr>
      </w:pPr>
      <w:bookmarkStart w:id="18" w:name="_Toc528580449"/>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9B69AC">
        <w:rPr>
          <w:rFonts w:ascii="Calibri" w:hAnsi="Calibri" w:cs="Calibri"/>
          <w:color w:val="auto"/>
          <w:sz w:val="22"/>
          <w:szCs w:val="24"/>
        </w:rPr>
        <w:t xml:space="preserve">Introduction </w:t>
      </w:r>
      <w:r w:rsidR="00B967FC">
        <w:rPr>
          <w:rFonts w:ascii="Calibri" w:hAnsi="Calibri" w:cs="Calibri"/>
          <w:color w:val="auto"/>
          <w:sz w:val="22"/>
          <w:szCs w:val="24"/>
        </w:rPr>
        <w:t>to Key Human R</w:t>
      </w:r>
      <w:r w:rsidR="00C322E9">
        <w:rPr>
          <w:rFonts w:ascii="Calibri" w:hAnsi="Calibri" w:cs="Calibri"/>
          <w:color w:val="auto"/>
          <w:sz w:val="22"/>
          <w:szCs w:val="24"/>
        </w:rPr>
        <w:t>i</w:t>
      </w:r>
      <w:r w:rsidR="00B967FC">
        <w:rPr>
          <w:rFonts w:ascii="Calibri" w:hAnsi="Calibri" w:cs="Calibri"/>
          <w:color w:val="auto"/>
          <w:sz w:val="22"/>
          <w:szCs w:val="24"/>
        </w:rPr>
        <w:t>ght</w:t>
      </w:r>
      <w:r w:rsidR="00B77DEA" w:rsidRPr="00BE7B80">
        <w:rPr>
          <w:rFonts w:ascii="Calibri" w:hAnsi="Calibri" w:cs="Calibri"/>
          <w:color w:val="auto"/>
          <w:sz w:val="22"/>
          <w:szCs w:val="24"/>
        </w:rPr>
        <w:t>:</w:t>
      </w:r>
      <w:bookmarkEnd w:id="18"/>
    </w:p>
    <w:p w14:paraId="4E4A8C5A" w14:textId="4421E713" w:rsidR="00B77DEA" w:rsidRDefault="00B77DEA" w:rsidP="009A40F5">
      <w:pPr>
        <w:spacing w:line="360" w:lineRule="auto"/>
        <w:jc w:val="both"/>
        <w:rPr>
          <w:rFonts w:ascii="Calibri" w:hAnsi="Calibri" w:cs="Calibri"/>
          <w:sz w:val="22"/>
          <w:szCs w:val="22"/>
        </w:rPr>
      </w:pPr>
    </w:p>
    <w:p w14:paraId="63AAA874" w14:textId="76B3920B" w:rsidR="00C73097" w:rsidRDefault="00C73097" w:rsidP="000C5EC8">
      <w:pPr>
        <w:spacing w:line="360" w:lineRule="auto"/>
        <w:ind w:firstLine="720"/>
        <w:jc w:val="both"/>
        <w:rPr>
          <w:rFonts w:ascii="Calibri" w:hAnsi="Calibri" w:cs="Calibri"/>
          <w:sz w:val="22"/>
          <w:szCs w:val="22"/>
        </w:rPr>
      </w:pPr>
      <w:r w:rsidRPr="00C73097">
        <w:rPr>
          <w:rFonts w:ascii="Calibri" w:hAnsi="Calibri" w:cs="Calibri"/>
          <w:sz w:val="22"/>
          <w:szCs w:val="22"/>
        </w:rPr>
        <w:t>“The Constitution is not an instrument for the Government to restrain the people, it is an</w:t>
      </w:r>
      <w:r>
        <w:rPr>
          <w:rFonts w:ascii="Calibri" w:hAnsi="Calibri" w:cs="Calibri"/>
          <w:sz w:val="22"/>
          <w:szCs w:val="22"/>
        </w:rPr>
        <w:t xml:space="preserve"> </w:t>
      </w:r>
      <w:r w:rsidRPr="00C73097">
        <w:rPr>
          <w:rFonts w:ascii="Calibri" w:hAnsi="Calibri" w:cs="Calibri"/>
          <w:sz w:val="22"/>
          <w:szCs w:val="22"/>
        </w:rPr>
        <w:t>instrument for the people to restrain the Government.”</w:t>
      </w:r>
      <w:r>
        <w:rPr>
          <w:rFonts w:ascii="Calibri" w:hAnsi="Calibri" w:cs="Calibri"/>
          <w:sz w:val="22"/>
          <w:szCs w:val="22"/>
        </w:rPr>
        <w:t xml:space="preserve"> – Patrick Henry (1736-1799)</w:t>
      </w:r>
    </w:p>
    <w:p w14:paraId="1FB094BD" w14:textId="03516061" w:rsidR="000D55C8" w:rsidRPr="000D55C8" w:rsidRDefault="000D55C8" w:rsidP="000C5EC8">
      <w:pPr>
        <w:spacing w:line="360" w:lineRule="auto"/>
        <w:ind w:firstLine="720"/>
        <w:jc w:val="both"/>
        <w:rPr>
          <w:rFonts w:ascii="Calibri" w:hAnsi="Calibri" w:cs="Calibri"/>
          <w:sz w:val="22"/>
          <w:szCs w:val="22"/>
        </w:rPr>
      </w:pPr>
      <w:r w:rsidRPr="000D55C8">
        <w:rPr>
          <w:rFonts w:ascii="Calibri" w:hAnsi="Calibri" w:cs="Calibri"/>
          <w:sz w:val="22"/>
          <w:szCs w:val="22"/>
        </w:rPr>
        <w:t>The freedom of speech is regarded as the first condition of liberty. It occupies a</w:t>
      </w:r>
      <w:r>
        <w:rPr>
          <w:rFonts w:ascii="Calibri" w:hAnsi="Calibri" w:cs="Calibri"/>
          <w:sz w:val="22"/>
          <w:szCs w:val="22"/>
        </w:rPr>
        <w:t xml:space="preserve"> </w:t>
      </w:r>
      <w:r w:rsidRPr="000D55C8">
        <w:rPr>
          <w:rFonts w:ascii="Calibri" w:hAnsi="Calibri" w:cs="Calibri"/>
          <w:sz w:val="22"/>
          <w:szCs w:val="22"/>
        </w:rPr>
        <w:t>preferred and important position in the hierarchy of the liberty, it is truly said about the</w:t>
      </w:r>
      <w:r>
        <w:rPr>
          <w:rFonts w:ascii="Calibri" w:hAnsi="Calibri" w:cs="Calibri"/>
          <w:sz w:val="22"/>
          <w:szCs w:val="22"/>
        </w:rPr>
        <w:t xml:space="preserve"> </w:t>
      </w:r>
      <w:r w:rsidRPr="000D55C8">
        <w:rPr>
          <w:rFonts w:ascii="Calibri" w:hAnsi="Calibri" w:cs="Calibri"/>
          <w:sz w:val="22"/>
          <w:szCs w:val="22"/>
        </w:rPr>
        <w:t>freedom of speech that it is the mother of all other liberties. In modern time it is widely</w:t>
      </w:r>
      <w:r>
        <w:rPr>
          <w:rFonts w:ascii="Calibri" w:hAnsi="Calibri" w:cs="Calibri"/>
          <w:sz w:val="22"/>
          <w:szCs w:val="22"/>
        </w:rPr>
        <w:t xml:space="preserve"> </w:t>
      </w:r>
      <w:r w:rsidRPr="000D55C8">
        <w:rPr>
          <w:rFonts w:ascii="Calibri" w:hAnsi="Calibri" w:cs="Calibri"/>
          <w:sz w:val="22"/>
          <w:szCs w:val="22"/>
        </w:rPr>
        <w:t>accepted that the right to freedom of speech is the essence of free society and it must be</w:t>
      </w:r>
      <w:r>
        <w:rPr>
          <w:rFonts w:ascii="Calibri" w:hAnsi="Calibri" w:cs="Calibri"/>
          <w:sz w:val="22"/>
          <w:szCs w:val="22"/>
        </w:rPr>
        <w:t xml:space="preserve"> </w:t>
      </w:r>
      <w:r w:rsidRPr="000D55C8">
        <w:rPr>
          <w:rFonts w:ascii="Calibri" w:hAnsi="Calibri" w:cs="Calibri"/>
          <w:sz w:val="22"/>
          <w:szCs w:val="22"/>
        </w:rPr>
        <w:t>safeguarded at all time. The first principle of a free society is an untrammeled flow of</w:t>
      </w:r>
    </w:p>
    <w:p w14:paraId="61F6B43E" w14:textId="619CC7FE" w:rsidR="008879B2" w:rsidRDefault="000D55C8" w:rsidP="000D55C8">
      <w:pPr>
        <w:spacing w:line="360" w:lineRule="auto"/>
        <w:jc w:val="both"/>
        <w:rPr>
          <w:rFonts w:ascii="Calibri" w:hAnsi="Calibri" w:cs="Calibri"/>
          <w:sz w:val="22"/>
          <w:szCs w:val="22"/>
        </w:rPr>
      </w:pPr>
      <w:r w:rsidRPr="000D55C8">
        <w:rPr>
          <w:rFonts w:ascii="Calibri" w:hAnsi="Calibri" w:cs="Calibri"/>
          <w:sz w:val="22"/>
          <w:szCs w:val="22"/>
        </w:rPr>
        <w:t>words in an open forum. Liberty to express opinions and ideas without hindrance, and</w:t>
      </w:r>
      <w:r>
        <w:rPr>
          <w:rFonts w:ascii="Calibri" w:hAnsi="Calibri" w:cs="Calibri"/>
          <w:sz w:val="22"/>
          <w:szCs w:val="22"/>
        </w:rPr>
        <w:t xml:space="preserve"> </w:t>
      </w:r>
      <w:r w:rsidRPr="000D55C8">
        <w:rPr>
          <w:rFonts w:ascii="Calibri" w:hAnsi="Calibri" w:cs="Calibri"/>
          <w:sz w:val="22"/>
          <w:szCs w:val="22"/>
        </w:rPr>
        <w:t>especially without fear of punishment plays significant role in the development of that</w:t>
      </w:r>
      <w:r>
        <w:rPr>
          <w:rFonts w:ascii="Calibri" w:hAnsi="Calibri" w:cs="Calibri"/>
          <w:sz w:val="22"/>
          <w:szCs w:val="22"/>
        </w:rPr>
        <w:t xml:space="preserve"> </w:t>
      </w:r>
      <w:r w:rsidRPr="000D55C8">
        <w:rPr>
          <w:rFonts w:ascii="Calibri" w:hAnsi="Calibri" w:cs="Calibri"/>
          <w:sz w:val="22"/>
          <w:szCs w:val="22"/>
        </w:rPr>
        <w:t>particular society and ultimately for that state. It is one of the most important</w:t>
      </w:r>
      <w:r>
        <w:rPr>
          <w:rFonts w:ascii="Calibri" w:hAnsi="Calibri" w:cs="Calibri"/>
          <w:sz w:val="22"/>
          <w:szCs w:val="22"/>
        </w:rPr>
        <w:t xml:space="preserve"> </w:t>
      </w:r>
      <w:r w:rsidRPr="000D55C8">
        <w:rPr>
          <w:rFonts w:ascii="Calibri" w:hAnsi="Calibri" w:cs="Calibri"/>
          <w:sz w:val="22"/>
          <w:szCs w:val="22"/>
        </w:rPr>
        <w:t>fundamental liberties guaranteed against state suppression or regulation</w:t>
      </w:r>
      <w:r>
        <w:rPr>
          <w:rFonts w:ascii="Calibri" w:hAnsi="Calibri" w:cs="Calibri"/>
          <w:sz w:val="22"/>
          <w:szCs w:val="22"/>
        </w:rPr>
        <w:t>.</w:t>
      </w:r>
    </w:p>
    <w:p w14:paraId="56B158ED" w14:textId="3DAA7816" w:rsidR="000C5EC8" w:rsidRDefault="000C5EC8" w:rsidP="0051744C">
      <w:pPr>
        <w:spacing w:line="360" w:lineRule="auto"/>
        <w:ind w:firstLine="720"/>
        <w:jc w:val="both"/>
        <w:rPr>
          <w:rFonts w:ascii="Calibri" w:hAnsi="Calibri" w:cs="Calibri"/>
          <w:sz w:val="22"/>
          <w:szCs w:val="22"/>
        </w:rPr>
      </w:pPr>
      <w:r w:rsidRPr="000C5EC8">
        <w:rPr>
          <w:rFonts w:ascii="Calibri" w:hAnsi="Calibri" w:cs="Calibri"/>
          <w:sz w:val="22"/>
          <w:szCs w:val="22"/>
        </w:rPr>
        <w:t>The rights conferred under Article 19 of the Constitution are the rights of free man.</w:t>
      </w:r>
      <w:r>
        <w:rPr>
          <w:rFonts w:ascii="Calibri" w:hAnsi="Calibri" w:cs="Calibri"/>
          <w:sz w:val="22"/>
          <w:szCs w:val="22"/>
        </w:rPr>
        <w:t xml:space="preserve"> </w:t>
      </w:r>
      <w:r w:rsidRPr="000C5EC8">
        <w:rPr>
          <w:rFonts w:ascii="Calibri" w:hAnsi="Calibri" w:cs="Calibri"/>
          <w:sz w:val="22"/>
          <w:szCs w:val="22"/>
        </w:rPr>
        <w:t>These are natural law or common law rights and not created by a statute. As such every</w:t>
      </w:r>
      <w:r>
        <w:rPr>
          <w:rFonts w:ascii="Calibri" w:hAnsi="Calibri" w:cs="Calibri"/>
          <w:sz w:val="22"/>
          <w:szCs w:val="22"/>
        </w:rPr>
        <w:t xml:space="preserve"> </w:t>
      </w:r>
      <w:r w:rsidRPr="000C5EC8">
        <w:rPr>
          <w:rFonts w:ascii="Calibri" w:hAnsi="Calibri" w:cs="Calibri"/>
          <w:sz w:val="22"/>
          <w:szCs w:val="22"/>
        </w:rPr>
        <w:t>citizen is entitled to exercise such rights provided conditions to be imposed whenever so</w:t>
      </w:r>
      <w:r>
        <w:rPr>
          <w:rFonts w:ascii="Calibri" w:hAnsi="Calibri" w:cs="Calibri"/>
          <w:sz w:val="22"/>
          <w:szCs w:val="22"/>
        </w:rPr>
        <w:t xml:space="preserve"> </w:t>
      </w:r>
      <w:r w:rsidRPr="000C5EC8">
        <w:rPr>
          <w:rFonts w:ascii="Calibri" w:hAnsi="Calibri" w:cs="Calibri"/>
          <w:sz w:val="22"/>
          <w:szCs w:val="22"/>
        </w:rPr>
        <w:t>required by the State.</w:t>
      </w:r>
      <w:r w:rsidR="0051744C">
        <w:rPr>
          <w:rFonts w:ascii="Calibri" w:hAnsi="Calibri" w:cs="Calibri"/>
          <w:sz w:val="22"/>
          <w:szCs w:val="22"/>
        </w:rPr>
        <w:t xml:space="preserve"> </w:t>
      </w:r>
      <w:r w:rsidRPr="000C5EC8">
        <w:rPr>
          <w:rFonts w:ascii="Calibri" w:hAnsi="Calibri" w:cs="Calibri"/>
          <w:sz w:val="22"/>
          <w:szCs w:val="22"/>
        </w:rPr>
        <w:t>The freedom of speech and expression benefits more the hearer than the speaker. The</w:t>
      </w:r>
      <w:r w:rsidR="0051744C">
        <w:rPr>
          <w:rFonts w:ascii="Calibri" w:hAnsi="Calibri" w:cs="Calibri"/>
          <w:sz w:val="22"/>
          <w:szCs w:val="22"/>
        </w:rPr>
        <w:t xml:space="preserve"> </w:t>
      </w:r>
      <w:r w:rsidRPr="000C5EC8">
        <w:rPr>
          <w:rFonts w:ascii="Calibri" w:hAnsi="Calibri" w:cs="Calibri"/>
          <w:sz w:val="22"/>
          <w:szCs w:val="22"/>
        </w:rPr>
        <w:t>hearer and the speaker suffer as violation of their spiritual liberty if they are denied</w:t>
      </w:r>
      <w:r w:rsidR="0051744C">
        <w:rPr>
          <w:rFonts w:ascii="Calibri" w:hAnsi="Calibri" w:cs="Calibri"/>
          <w:sz w:val="22"/>
          <w:szCs w:val="22"/>
        </w:rPr>
        <w:t xml:space="preserve"> </w:t>
      </w:r>
      <w:r w:rsidRPr="000C5EC8">
        <w:rPr>
          <w:rFonts w:ascii="Calibri" w:hAnsi="Calibri" w:cs="Calibri"/>
          <w:sz w:val="22"/>
          <w:szCs w:val="22"/>
        </w:rPr>
        <w:t>access to the ideas of each other. This freedom is also essential for pursuit of truth.</w:t>
      </w:r>
    </w:p>
    <w:p w14:paraId="1CF727E6" w14:textId="607EFAA4" w:rsidR="00B77DEA" w:rsidRPr="00BE7B80" w:rsidRDefault="002119CA" w:rsidP="00BC0A2D">
      <w:pPr>
        <w:pStyle w:val="Heading2"/>
        <w:spacing w:after="240"/>
        <w:rPr>
          <w:rFonts w:ascii="Calibri" w:hAnsi="Calibri" w:cs="Calibri"/>
          <w:color w:val="auto"/>
          <w:sz w:val="22"/>
          <w:szCs w:val="24"/>
        </w:rPr>
      </w:pPr>
      <w:bookmarkStart w:id="19" w:name="_Toc528580450"/>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1.2 </w:t>
      </w:r>
      <w:r w:rsidR="00C322E9">
        <w:rPr>
          <w:rFonts w:ascii="Calibri" w:hAnsi="Calibri" w:cs="Calibri"/>
          <w:color w:val="auto"/>
          <w:sz w:val="22"/>
          <w:szCs w:val="24"/>
        </w:rPr>
        <w:t>Importance of Opposing or Protesting</w:t>
      </w:r>
      <w:r w:rsidR="00B77DEA" w:rsidRPr="00BE7B80">
        <w:rPr>
          <w:rFonts w:ascii="Calibri" w:hAnsi="Calibri" w:cs="Calibri"/>
          <w:color w:val="auto"/>
          <w:sz w:val="22"/>
          <w:szCs w:val="24"/>
        </w:rPr>
        <w:t>:</w:t>
      </w:r>
      <w:bookmarkEnd w:id="19"/>
    </w:p>
    <w:p w14:paraId="5734D9B0" w14:textId="53AE1600" w:rsidR="00BC0A2D" w:rsidRPr="00BC0A2D" w:rsidRDefault="00BC0A2D" w:rsidP="00BC0A2D">
      <w:pPr>
        <w:spacing w:line="360" w:lineRule="auto"/>
        <w:ind w:firstLine="720"/>
        <w:jc w:val="both"/>
        <w:rPr>
          <w:rFonts w:ascii="Calibri" w:hAnsi="Calibri" w:cs="Calibri"/>
          <w:sz w:val="22"/>
          <w:szCs w:val="22"/>
        </w:rPr>
      </w:pPr>
      <w:r w:rsidRPr="00BC0A2D">
        <w:rPr>
          <w:rFonts w:ascii="Calibri" w:hAnsi="Calibri" w:cs="Calibri"/>
          <w:sz w:val="22"/>
          <w:szCs w:val="22"/>
        </w:rPr>
        <w:t>Freedom of expression is a fundamental human right. It reinforces all other human rights, allowing society to develop and progress. The ability to express our opinion and speak freely is essential to bring about change in society.</w:t>
      </w:r>
    </w:p>
    <w:p w14:paraId="2DA524B3" w14:textId="588EDCDC" w:rsidR="00BC0A2D" w:rsidRPr="00BC0A2D" w:rsidRDefault="00BC0A2D" w:rsidP="00BC0A2D">
      <w:pPr>
        <w:spacing w:line="360" w:lineRule="auto"/>
        <w:ind w:firstLine="720"/>
        <w:jc w:val="both"/>
        <w:rPr>
          <w:rFonts w:ascii="Calibri" w:hAnsi="Calibri" w:cs="Calibri"/>
          <w:sz w:val="22"/>
          <w:szCs w:val="22"/>
        </w:rPr>
      </w:pPr>
      <w:r w:rsidRPr="00BC0A2D">
        <w:rPr>
          <w:rFonts w:ascii="Calibri" w:hAnsi="Calibri" w:cs="Calibri"/>
          <w:sz w:val="22"/>
          <w:szCs w:val="22"/>
        </w:rPr>
        <w:t>Free speech is important for many other reasons. Index spoke to many different experts, professors and campaigners to find out why free speech is important to them.</w:t>
      </w:r>
    </w:p>
    <w:p w14:paraId="337DBD32" w14:textId="77777777" w:rsidR="00BC0A2D" w:rsidRPr="00BC0A2D" w:rsidRDefault="00BC0A2D" w:rsidP="00BC0A2D">
      <w:pPr>
        <w:spacing w:line="360" w:lineRule="auto"/>
        <w:ind w:firstLine="720"/>
        <w:jc w:val="both"/>
        <w:rPr>
          <w:rFonts w:ascii="Calibri" w:hAnsi="Calibri" w:cs="Calibri"/>
          <w:sz w:val="22"/>
          <w:szCs w:val="22"/>
        </w:rPr>
      </w:pPr>
      <w:r w:rsidRPr="00BC0A2D">
        <w:rPr>
          <w:rFonts w:ascii="Calibri" w:hAnsi="Calibri" w:cs="Calibri"/>
          <w:sz w:val="22"/>
          <w:szCs w:val="22"/>
        </w:rPr>
        <w:t>Index on Censorship magazine editor, Rachael Jolley, believes that free speech is crucial for change. “Free speech has always been important throughout history because it has been used to fight for change. When we talk about rights today they wouldn’t have been achieved without free speech. Think about a time from the past – women not being allowed the vote, or terrible working conditions in the mines – free speech is important as it helped change these things” she said.</w:t>
      </w:r>
    </w:p>
    <w:p w14:paraId="79CFFCA7" w14:textId="77777777" w:rsidR="00BC0A2D" w:rsidRPr="00BC0A2D" w:rsidRDefault="00BC0A2D" w:rsidP="00BC0A2D">
      <w:pPr>
        <w:spacing w:line="360" w:lineRule="auto"/>
        <w:jc w:val="both"/>
        <w:rPr>
          <w:rFonts w:ascii="Calibri" w:hAnsi="Calibri" w:cs="Calibri"/>
          <w:sz w:val="22"/>
          <w:szCs w:val="22"/>
        </w:rPr>
      </w:pPr>
      <w:bookmarkStart w:id="20" w:name="_GoBack"/>
      <w:bookmarkEnd w:id="20"/>
    </w:p>
    <w:p w14:paraId="69C319D6" w14:textId="3B1C9C89" w:rsidR="00BC0A2D" w:rsidRPr="00B77DEA" w:rsidRDefault="00BC0A2D" w:rsidP="00BC0A2D">
      <w:pPr>
        <w:spacing w:line="360" w:lineRule="auto"/>
        <w:ind w:firstLine="720"/>
        <w:jc w:val="both"/>
        <w:rPr>
          <w:rFonts w:ascii="Calibri" w:hAnsi="Calibri" w:cs="Calibri"/>
          <w:sz w:val="22"/>
          <w:szCs w:val="22"/>
        </w:rPr>
      </w:pPr>
      <w:r w:rsidRPr="00BC0A2D">
        <w:rPr>
          <w:rFonts w:ascii="Calibri" w:hAnsi="Calibri" w:cs="Calibri"/>
          <w:sz w:val="22"/>
          <w:szCs w:val="22"/>
        </w:rPr>
        <w:lastRenderedPageBreak/>
        <w:t>Free speech is not only about your ability to speak but the ability to listen to others and allow other views to be heard. Jolley added: “We need to hear other people’s views as well as offering them your opinion. We are going through a time where people don’t want to be on a panel with people they disagree with. But we should feel comfortable being in a room with people who disagree with us as otherwise nothing will change.”</w:t>
      </w:r>
    </w:p>
    <w:p w14:paraId="4A62A2F7" w14:textId="1DE11378" w:rsidR="00B77DEA" w:rsidRPr="00FB2838" w:rsidRDefault="00FB2838" w:rsidP="00FB2838">
      <w:pPr>
        <w:spacing w:line="360" w:lineRule="auto"/>
        <w:ind w:firstLine="720"/>
        <w:jc w:val="both"/>
        <w:rPr>
          <w:rFonts w:ascii="Calibri" w:hAnsi="Calibri" w:cs="Calibri"/>
          <w:sz w:val="22"/>
          <w:szCs w:val="22"/>
        </w:rPr>
      </w:pPr>
      <w:r w:rsidRPr="00FB2838">
        <w:rPr>
          <w:rFonts w:ascii="Calibri" w:hAnsi="Calibri" w:cs="Calibri"/>
          <w:sz w:val="22"/>
          <w:szCs w:val="22"/>
        </w:rPr>
        <w:t>“Freedom of speech is one of the most precious and important human rights. A free society depends on the free exchange of ideas. Nearly all ideas are capable of giving offence to someone. Many of the most important, profound ideas in human history, such as those of Galileo Galilei and Charles Darwin, caused great religious offence in their time.”</w:t>
      </w:r>
    </w:p>
    <w:p w14:paraId="4512C37C" w14:textId="74A5F98C" w:rsidR="00B77DEA" w:rsidRPr="00BE7B80" w:rsidRDefault="002119CA" w:rsidP="00BE7B80">
      <w:pPr>
        <w:pStyle w:val="Heading2"/>
        <w:rPr>
          <w:rFonts w:ascii="Calibri" w:hAnsi="Calibri" w:cs="Calibri"/>
          <w:color w:val="auto"/>
          <w:sz w:val="22"/>
          <w:szCs w:val="24"/>
        </w:rPr>
      </w:pPr>
      <w:bookmarkStart w:id="21" w:name="_Toc528580451"/>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r w:rsidR="00D6026A">
        <w:rPr>
          <w:rFonts w:ascii="Calibri" w:hAnsi="Calibri" w:cs="Calibri"/>
          <w:color w:val="auto"/>
          <w:sz w:val="22"/>
          <w:szCs w:val="24"/>
        </w:rPr>
        <w:t>Example</w:t>
      </w:r>
      <w:r w:rsidR="009B69AC">
        <w:rPr>
          <w:rFonts w:ascii="Calibri" w:hAnsi="Calibri" w:cs="Calibri"/>
          <w:color w:val="auto"/>
          <w:sz w:val="22"/>
          <w:szCs w:val="24"/>
        </w:rPr>
        <w:t>:</w:t>
      </w:r>
      <w:bookmarkEnd w:id="21"/>
    </w:p>
    <w:p w14:paraId="2475BECB" w14:textId="35152E9C" w:rsidR="00B624B5" w:rsidRPr="00B624B5" w:rsidRDefault="00B624B5" w:rsidP="00764A36">
      <w:pPr>
        <w:spacing w:line="360" w:lineRule="auto"/>
        <w:ind w:firstLine="720"/>
        <w:jc w:val="both"/>
        <w:rPr>
          <w:rFonts w:ascii="Calibri" w:hAnsi="Calibri" w:cs="Calibri"/>
          <w:sz w:val="22"/>
          <w:szCs w:val="22"/>
        </w:rPr>
      </w:pPr>
      <w:r w:rsidRPr="00B624B5">
        <w:rPr>
          <w:rFonts w:ascii="Calibri" w:hAnsi="Calibri" w:cs="Calibri"/>
          <w:sz w:val="22"/>
          <w:szCs w:val="22"/>
        </w:rPr>
        <w:t>While freedom of speech pertains mostly to the spoken or written word, it also protects some forms of symbolic speech. Symbolic speech is an action that expresses an idea.</w:t>
      </w:r>
    </w:p>
    <w:p w14:paraId="33FFE01E" w14:textId="08A9DD55" w:rsidR="00B624B5" w:rsidRPr="00B624B5" w:rsidRDefault="00B624B5" w:rsidP="00764A36">
      <w:pPr>
        <w:spacing w:line="360" w:lineRule="auto"/>
        <w:ind w:firstLine="720"/>
        <w:jc w:val="both"/>
        <w:rPr>
          <w:rFonts w:ascii="Calibri" w:hAnsi="Calibri" w:cs="Calibri"/>
          <w:sz w:val="22"/>
          <w:szCs w:val="22"/>
        </w:rPr>
      </w:pPr>
      <w:r w:rsidRPr="00B624B5">
        <w:rPr>
          <w:rFonts w:ascii="Calibri" w:hAnsi="Calibri" w:cs="Calibri"/>
          <w:sz w:val="22"/>
          <w:szCs w:val="22"/>
        </w:rPr>
        <w:t>Flag burning is an example of symbolic speech that is protected under the First Amendment. Gregory Lee Johnson, a youth communist, burned a flag during the 1984 Republican National Convention in Dallas, Texas to protest the Reagan administration.</w:t>
      </w:r>
    </w:p>
    <w:p w14:paraId="01D934BF" w14:textId="06D1793F" w:rsidR="00D476E2" w:rsidRDefault="00B624B5" w:rsidP="00D476E2">
      <w:pPr>
        <w:spacing w:line="360" w:lineRule="auto"/>
        <w:ind w:firstLine="720"/>
        <w:jc w:val="both"/>
        <w:rPr>
          <w:rFonts w:ascii="Calibri" w:hAnsi="Calibri" w:cs="Calibri"/>
          <w:sz w:val="22"/>
          <w:szCs w:val="22"/>
        </w:rPr>
      </w:pPr>
      <w:r w:rsidRPr="00B624B5">
        <w:rPr>
          <w:rFonts w:ascii="Calibri" w:hAnsi="Calibri" w:cs="Calibri"/>
          <w:sz w:val="22"/>
          <w:szCs w:val="22"/>
        </w:rPr>
        <w:t>The U.S. Supreme Court, in 1990, reversed a Texas court’s conviction that Johnson broke the law by desecrating the flag. Texas v. Johnson invalidated statutes in Texas and 47 other states prohibiting flag burning.</w:t>
      </w:r>
    </w:p>
    <w:p w14:paraId="11F68F7E" w14:textId="1C6541B8" w:rsidR="00D476E2" w:rsidRDefault="00D476E2" w:rsidP="00D476E2">
      <w:pPr>
        <w:spacing w:line="360" w:lineRule="auto"/>
        <w:ind w:firstLine="720"/>
        <w:jc w:val="both"/>
        <w:rPr>
          <w:rFonts w:ascii="Calibri" w:hAnsi="Calibri" w:cs="Calibri"/>
          <w:sz w:val="22"/>
          <w:szCs w:val="22"/>
        </w:rPr>
      </w:pPr>
      <w:r w:rsidRPr="00D476E2">
        <w:rPr>
          <w:rFonts w:ascii="Calibri" w:hAnsi="Calibri" w:cs="Calibri"/>
          <w:sz w:val="22"/>
          <w:szCs w:val="22"/>
        </w:rPr>
        <w:t xml:space="preserve">In his </w:t>
      </w:r>
      <w:proofErr w:type="spellStart"/>
      <w:r w:rsidRPr="00D476E2">
        <w:rPr>
          <w:rFonts w:ascii="Calibri" w:hAnsi="Calibri" w:cs="Calibri"/>
          <w:sz w:val="22"/>
          <w:szCs w:val="22"/>
        </w:rPr>
        <w:t>Areopagitica</w:t>
      </w:r>
      <w:proofErr w:type="spellEnd"/>
      <w:r w:rsidRPr="00D476E2">
        <w:rPr>
          <w:rFonts w:ascii="Calibri" w:hAnsi="Calibri" w:cs="Calibri"/>
          <w:sz w:val="22"/>
          <w:szCs w:val="22"/>
        </w:rPr>
        <w:t xml:space="preserve"> (1644), the English poet and political writer John Milton reacted to an attempt by the republican parliament to prevent "seditious, unreliable, unreasonable, and unlicensed pamphlets." He advanced a number of arguments in defense of freedom of speech which anticipated the view which later came to be held almost universally. Milton argued that a nation's unity is created through blending individual differences rather than imposing homogeneity from above, and that the ability to explore the fullest range of ideas on a given issue is essential to any learning process. Censorship in political and religious speech, he held, is therefore a detriment to material progress and the health of the nation.</w:t>
      </w:r>
    </w:p>
    <w:p w14:paraId="7396F899" w14:textId="3D51D126" w:rsidR="00D476E2" w:rsidRPr="00B624B5" w:rsidRDefault="00D476E2" w:rsidP="00D476E2">
      <w:pPr>
        <w:spacing w:line="360" w:lineRule="auto"/>
        <w:ind w:firstLine="720"/>
        <w:jc w:val="both"/>
        <w:rPr>
          <w:rFonts w:ascii="Calibri" w:hAnsi="Calibri" w:cs="Calibri"/>
          <w:sz w:val="22"/>
          <w:szCs w:val="22"/>
        </w:rPr>
      </w:pPr>
      <w:r w:rsidRPr="00D476E2">
        <w:rPr>
          <w:rFonts w:ascii="Calibri" w:hAnsi="Calibri" w:cs="Calibri"/>
          <w:sz w:val="22"/>
          <w:szCs w:val="22"/>
        </w:rPr>
        <w:t>In the twentieth century, several landmark cases in the US Supreme Court grappled with the limits of free speech. In 1919, Justice Oliver Wendell Holmes, speaking for a unanimous court, upheld a conviction under the 1917 Espionage Act of a man who circulated an anti-draft leaflet during the war and, in doing so, Holmes uttered his famous line about shouting fire in a theatre. In 1964, the case of New York Times v Sullivan extended First Amendment protection to those who defamed government officials, unless the official could prove that the statement was made with “actual malice”. Numerous free-speech issues arose from the threat of communism, particularly in the McCarthy era. At the end of the century, whole new types of hate speech were being assessed for their legality</w:t>
      </w:r>
    </w:p>
    <w:p w14:paraId="00B0B1B2"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2" w:name="_Toc528580452"/>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2"/>
    </w:p>
    <w:p w14:paraId="159DAE91" w14:textId="77777777" w:rsidR="008D3283" w:rsidRDefault="008D3283" w:rsidP="008D3283">
      <w:pPr>
        <w:jc w:val="right"/>
        <w:rPr>
          <w:rFonts w:ascii="Calibri" w:hAnsi="Calibri" w:cs="Calibri"/>
          <w:b/>
          <w:sz w:val="28"/>
          <w:u w:val="single"/>
        </w:rPr>
      </w:pPr>
    </w:p>
    <w:p w14:paraId="5D3EAD4B" w14:textId="1EC54815" w:rsidR="008D3283" w:rsidRDefault="008D3283" w:rsidP="008D3283">
      <w:pPr>
        <w:rPr>
          <w:rFonts w:ascii="Calibri" w:hAnsi="Calibri" w:cs="Calibri"/>
          <w:b/>
          <w:u w:val="single"/>
        </w:rPr>
      </w:pPr>
      <w:r w:rsidRPr="009D4E60">
        <w:rPr>
          <w:rFonts w:ascii="Calibri" w:hAnsi="Calibri" w:cs="Calibri"/>
          <w:b/>
          <w:u w:val="single"/>
        </w:rPr>
        <w:t>Solution to Question</w:t>
      </w:r>
      <w:r w:rsidR="008C12AB">
        <w:rPr>
          <w:rFonts w:ascii="Calibri" w:hAnsi="Calibri" w:cs="Calibri"/>
          <w:b/>
          <w:u w:val="single"/>
        </w:rPr>
        <w:t xml:space="preserve"> </w:t>
      </w:r>
      <w:r w:rsidR="002119CA">
        <w:rPr>
          <w:rFonts w:ascii="Calibri" w:hAnsi="Calibri" w:cs="Calibri"/>
          <w:b/>
          <w:u w:val="single"/>
        </w:rPr>
        <w:t>Part B</w:t>
      </w:r>
      <w:r w:rsidRPr="009D4E60">
        <w:rPr>
          <w:rFonts w:ascii="Calibri" w:hAnsi="Calibri" w:cs="Calibri"/>
          <w:b/>
          <w:u w:val="single"/>
        </w:rPr>
        <w:t>:</w:t>
      </w:r>
    </w:p>
    <w:p w14:paraId="488AF990" w14:textId="77777777" w:rsidR="008D3283" w:rsidRDefault="008D3283" w:rsidP="008D3283">
      <w:pPr>
        <w:rPr>
          <w:rFonts w:ascii="Calibri" w:hAnsi="Calibri" w:cs="Calibri"/>
          <w:b/>
          <w:u w:val="single"/>
        </w:rPr>
      </w:pPr>
    </w:p>
    <w:p w14:paraId="4863BA3B" w14:textId="77777777" w:rsidR="00AF32F0" w:rsidRPr="005119C6" w:rsidRDefault="00AF32F0" w:rsidP="00AF32F0">
      <w:pPr>
        <w:pStyle w:val="Heading2"/>
        <w:rPr>
          <w:rFonts w:ascii="Calibri" w:hAnsi="Calibri" w:cs="Calibri"/>
          <w:color w:val="auto"/>
          <w:sz w:val="22"/>
          <w:szCs w:val="24"/>
        </w:rPr>
      </w:pPr>
      <w:bookmarkStart w:id="23" w:name="_Toc528580453"/>
      <w:r w:rsidRPr="005119C6">
        <w:rPr>
          <w:rFonts w:ascii="Calibri" w:hAnsi="Calibri" w:cs="Calibri"/>
          <w:color w:val="auto"/>
          <w:sz w:val="22"/>
          <w:szCs w:val="24"/>
        </w:rPr>
        <w:t>Group Information:</w:t>
      </w:r>
      <w:bookmarkEnd w:id="23"/>
    </w:p>
    <w:p w14:paraId="34EC33EA" w14:textId="77777777" w:rsidR="00AF32F0" w:rsidRDefault="00AF32F0" w:rsidP="00AF32F0">
      <w:pPr>
        <w:pStyle w:val="assignmentbody"/>
      </w:pPr>
      <w:r>
        <w:t>Members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gridCol w:w="4807"/>
      </w:tblGrid>
      <w:tr w:rsidR="00AF32F0" w14:paraId="09EF0267" w14:textId="77777777" w:rsidTr="001A0136">
        <w:tc>
          <w:tcPr>
            <w:tcW w:w="4806" w:type="dxa"/>
            <w:tcBorders>
              <w:bottom w:val="single" w:sz="18" w:space="0" w:color="auto"/>
              <w:right w:val="single" w:sz="18" w:space="0" w:color="auto"/>
            </w:tcBorders>
          </w:tcPr>
          <w:p w14:paraId="6490609D" w14:textId="77777777" w:rsidR="00AF32F0" w:rsidRPr="00170DAF" w:rsidRDefault="00AF32F0" w:rsidP="001A0136">
            <w:pPr>
              <w:pStyle w:val="assignmentbody"/>
              <w:jc w:val="center"/>
              <w:rPr>
                <w:b/>
              </w:rPr>
            </w:pPr>
            <w:r w:rsidRPr="00170DAF">
              <w:rPr>
                <w:b/>
              </w:rPr>
              <w:t>NAME</w:t>
            </w:r>
          </w:p>
        </w:tc>
        <w:tc>
          <w:tcPr>
            <w:tcW w:w="4807" w:type="dxa"/>
            <w:tcBorders>
              <w:left w:val="single" w:sz="18" w:space="0" w:color="auto"/>
              <w:bottom w:val="single" w:sz="18" w:space="0" w:color="auto"/>
            </w:tcBorders>
          </w:tcPr>
          <w:p w14:paraId="11D74141" w14:textId="77777777" w:rsidR="00AF32F0" w:rsidRPr="00170DAF" w:rsidRDefault="00AF32F0" w:rsidP="001A0136">
            <w:pPr>
              <w:pStyle w:val="assignmentbody"/>
              <w:jc w:val="center"/>
              <w:rPr>
                <w:b/>
              </w:rPr>
            </w:pPr>
            <w:r w:rsidRPr="00170DAF">
              <w:rPr>
                <w:b/>
              </w:rPr>
              <w:t>REGISTRATION NUMBER</w:t>
            </w:r>
          </w:p>
        </w:tc>
      </w:tr>
      <w:tr w:rsidR="00AF32F0" w14:paraId="794E9A6A" w14:textId="77777777" w:rsidTr="001A0136">
        <w:tc>
          <w:tcPr>
            <w:tcW w:w="4806" w:type="dxa"/>
            <w:tcBorders>
              <w:top w:val="single" w:sz="18" w:space="0" w:color="auto"/>
              <w:right w:val="single" w:sz="18" w:space="0" w:color="auto"/>
            </w:tcBorders>
          </w:tcPr>
          <w:p w14:paraId="313BEE34" w14:textId="77777777" w:rsidR="00AF32F0" w:rsidRDefault="00AF32F0" w:rsidP="001A0136">
            <w:pPr>
              <w:pStyle w:val="assignmentbody"/>
              <w:jc w:val="center"/>
            </w:pPr>
            <w:r>
              <w:t>Satyajit Ghana</w:t>
            </w:r>
          </w:p>
        </w:tc>
        <w:tc>
          <w:tcPr>
            <w:tcW w:w="4807" w:type="dxa"/>
            <w:tcBorders>
              <w:top w:val="single" w:sz="18" w:space="0" w:color="auto"/>
              <w:left w:val="single" w:sz="18" w:space="0" w:color="auto"/>
            </w:tcBorders>
          </w:tcPr>
          <w:p w14:paraId="632E10FD" w14:textId="77777777" w:rsidR="00AF32F0" w:rsidRDefault="00AF32F0" w:rsidP="001A0136">
            <w:pPr>
              <w:pStyle w:val="assignmentbody"/>
              <w:jc w:val="center"/>
            </w:pPr>
            <w:r>
              <w:t>17ETCS002159</w:t>
            </w:r>
          </w:p>
        </w:tc>
      </w:tr>
      <w:tr w:rsidR="00AF32F0" w14:paraId="04EEE045" w14:textId="77777777" w:rsidTr="001A0136">
        <w:tc>
          <w:tcPr>
            <w:tcW w:w="4806" w:type="dxa"/>
            <w:tcBorders>
              <w:right w:val="single" w:sz="18" w:space="0" w:color="auto"/>
            </w:tcBorders>
          </w:tcPr>
          <w:p w14:paraId="5786D2E9" w14:textId="77777777" w:rsidR="00AF32F0" w:rsidRDefault="00AF32F0" w:rsidP="001A0136">
            <w:pPr>
              <w:pStyle w:val="assignmentbody"/>
              <w:jc w:val="center"/>
            </w:pPr>
            <w:proofErr w:type="spellStart"/>
            <w:r>
              <w:t>Sejal</w:t>
            </w:r>
            <w:proofErr w:type="spellEnd"/>
            <w:r>
              <w:t xml:space="preserve"> Chowdhury</w:t>
            </w:r>
          </w:p>
        </w:tc>
        <w:tc>
          <w:tcPr>
            <w:tcW w:w="4807" w:type="dxa"/>
            <w:tcBorders>
              <w:left w:val="single" w:sz="18" w:space="0" w:color="auto"/>
            </w:tcBorders>
          </w:tcPr>
          <w:p w14:paraId="6A561EF7" w14:textId="77777777" w:rsidR="00AF32F0" w:rsidRDefault="00AF32F0" w:rsidP="001A0136">
            <w:pPr>
              <w:pStyle w:val="assignmentbody"/>
              <w:jc w:val="center"/>
            </w:pPr>
            <w:r>
              <w:t>17ETCS002161</w:t>
            </w:r>
          </w:p>
        </w:tc>
      </w:tr>
      <w:tr w:rsidR="00AF32F0" w14:paraId="70231B1C" w14:textId="77777777" w:rsidTr="001A0136">
        <w:tc>
          <w:tcPr>
            <w:tcW w:w="4806" w:type="dxa"/>
            <w:tcBorders>
              <w:right w:val="single" w:sz="18" w:space="0" w:color="auto"/>
            </w:tcBorders>
          </w:tcPr>
          <w:p w14:paraId="5B1E782E" w14:textId="77777777" w:rsidR="00AF32F0" w:rsidRDefault="00AF32F0" w:rsidP="001A0136">
            <w:pPr>
              <w:pStyle w:val="assignmentbody"/>
              <w:jc w:val="center"/>
            </w:pPr>
            <w:r>
              <w:t>Shubham Agarwal</w:t>
            </w:r>
          </w:p>
        </w:tc>
        <w:tc>
          <w:tcPr>
            <w:tcW w:w="4807" w:type="dxa"/>
            <w:tcBorders>
              <w:left w:val="single" w:sz="18" w:space="0" w:color="auto"/>
            </w:tcBorders>
          </w:tcPr>
          <w:p w14:paraId="3AF550A2" w14:textId="77777777" w:rsidR="00AF32F0" w:rsidRDefault="00AF32F0" w:rsidP="001A0136">
            <w:pPr>
              <w:pStyle w:val="assignmentbody"/>
              <w:jc w:val="center"/>
            </w:pPr>
            <w:r>
              <w:t>17ETCS002175</w:t>
            </w:r>
          </w:p>
        </w:tc>
      </w:tr>
      <w:tr w:rsidR="00AF32F0" w14:paraId="3CF5FC67" w14:textId="77777777" w:rsidTr="001A0136">
        <w:tc>
          <w:tcPr>
            <w:tcW w:w="4806" w:type="dxa"/>
            <w:tcBorders>
              <w:right w:val="single" w:sz="18" w:space="0" w:color="auto"/>
            </w:tcBorders>
          </w:tcPr>
          <w:p w14:paraId="0DD3ED39" w14:textId="77777777" w:rsidR="00AF32F0" w:rsidRDefault="00AF32F0" w:rsidP="001A0136">
            <w:pPr>
              <w:pStyle w:val="assignmentbody"/>
              <w:jc w:val="center"/>
            </w:pPr>
            <w:proofErr w:type="spellStart"/>
            <w:r>
              <w:t>Shyamant</w:t>
            </w:r>
            <w:proofErr w:type="spellEnd"/>
            <w:r>
              <w:t xml:space="preserve"> A Achar</w:t>
            </w:r>
          </w:p>
        </w:tc>
        <w:tc>
          <w:tcPr>
            <w:tcW w:w="4807" w:type="dxa"/>
            <w:tcBorders>
              <w:left w:val="single" w:sz="18" w:space="0" w:color="auto"/>
            </w:tcBorders>
          </w:tcPr>
          <w:p w14:paraId="1640547D" w14:textId="77777777" w:rsidR="00AF32F0" w:rsidRDefault="00AF32F0" w:rsidP="001A0136">
            <w:pPr>
              <w:pStyle w:val="assignmentbody"/>
              <w:jc w:val="center"/>
            </w:pPr>
            <w:r>
              <w:t>17ETCS002178</w:t>
            </w:r>
          </w:p>
        </w:tc>
      </w:tr>
      <w:tr w:rsidR="00AF32F0" w14:paraId="24B11BC9" w14:textId="77777777" w:rsidTr="001A0136">
        <w:tc>
          <w:tcPr>
            <w:tcW w:w="4806" w:type="dxa"/>
            <w:tcBorders>
              <w:right w:val="single" w:sz="18" w:space="0" w:color="auto"/>
            </w:tcBorders>
          </w:tcPr>
          <w:p w14:paraId="43E0CFB6" w14:textId="77777777" w:rsidR="00AF32F0" w:rsidRDefault="00AF32F0" w:rsidP="001A0136">
            <w:pPr>
              <w:pStyle w:val="assignmentbody"/>
              <w:jc w:val="center"/>
            </w:pPr>
            <w:r>
              <w:t>Vignesh B S</w:t>
            </w:r>
          </w:p>
        </w:tc>
        <w:tc>
          <w:tcPr>
            <w:tcW w:w="4807" w:type="dxa"/>
            <w:tcBorders>
              <w:left w:val="single" w:sz="18" w:space="0" w:color="auto"/>
            </w:tcBorders>
          </w:tcPr>
          <w:p w14:paraId="228D6038" w14:textId="77777777" w:rsidR="00AF32F0" w:rsidRDefault="00AF32F0" w:rsidP="001A0136">
            <w:pPr>
              <w:pStyle w:val="assignmentbody"/>
              <w:jc w:val="center"/>
            </w:pPr>
            <w:r>
              <w:t>17ETCS002199</w:t>
            </w:r>
          </w:p>
        </w:tc>
      </w:tr>
    </w:tbl>
    <w:p w14:paraId="3983C6E3" w14:textId="77777777" w:rsidR="00AF32F0" w:rsidRDefault="00AF32F0" w:rsidP="00AF32F0">
      <w:pPr>
        <w:pStyle w:val="assignmentbody"/>
      </w:pPr>
    </w:p>
    <w:p w14:paraId="0F71B647" w14:textId="77777777" w:rsidR="00AF32F0" w:rsidRDefault="00AF32F0" w:rsidP="00AF32F0">
      <w:pPr>
        <w:pStyle w:val="assignmentbody"/>
      </w:pPr>
    </w:p>
    <w:p w14:paraId="186A8408" w14:textId="77777777" w:rsidR="00AF32F0" w:rsidRDefault="00AF32F0" w:rsidP="00AF32F0">
      <w:pPr>
        <w:pStyle w:val="assignmentbody"/>
      </w:pPr>
    </w:p>
    <w:p w14:paraId="4957F043" w14:textId="77777777" w:rsidR="00AF32F0" w:rsidRPr="005119C6" w:rsidRDefault="00AF32F0" w:rsidP="00AF32F0">
      <w:pPr>
        <w:pStyle w:val="Heading2"/>
        <w:rPr>
          <w:rFonts w:ascii="Calibri" w:hAnsi="Calibri" w:cs="Calibri"/>
          <w:color w:val="auto"/>
          <w:sz w:val="22"/>
          <w:szCs w:val="24"/>
        </w:rPr>
      </w:pPr>
      <w:bookmarkStart w:id="24" w:name="_Toc528580454"/>
      <w:r w:rsidRPr="005119C6">
        <w:rPr>
          <w:rFonts w:ascii="Calibri" w:hAnsi="Calibri" w:cs="Calibri"/>
          <w:color w:val="auto"/>
          <w:sz w:val="22"/>
          <w:szCs w:val="24"/>
        </w:rPr>
        <w:t>1.1 Title:</w:t>
      </w:r>
      <w:bookmarkEnd w:id="24"/>
    </w:p>
    <w:p w14:paraId="4DA90D82" w14:textId="77777777" w:rsidR="00AF32F0" w:rsidRDefault="00AF32F0" w:rsidP="00AF32F0">
      <w:pPr>
        <w:spacing w:line="360" w:lineRule="auto"/>
        <w:jc w:val="both"/>
        <w:rPr>
          <w:rFonts w:ascii="Calibri" w:hAnsi="Calibri" w:cs="Calibri"/>
          <w:sz w:val="22"/>
          <w:szCs w:val="22"/>
        </w:rPr>
      </w:pPr>
      <w:r>
        <w:rPr>
          <w:rFonts w:ascii="Calibri" w:hAnsi="Calibri" w:cs="Calibri"/>
          <w:sz w:val="22"/>
          <w:szCs w:val="22"/>
        </w:rPr>
        <w:t>Manav</w:t>
      </w:r>
    </w:p>
    <w:p w14:paraId="697825E4" w14:textId="77777777" w:rsidR="00AF32F0" w:rsidRPr="005119C6" w:rsidRDefault="00AF32F0" w:rsidP="00AF32F0">
      <w:pPr>
        <w:pStyle w:val="Heading2"/>
        <w:rPr>
          <w:rFonts w:ascii="Calibri" w:hAnsi="Calibri" w:cs="Calibri"/>
          <w:color w:val="auto"/>
          <w:sz w:val="22"/>
          <w:szCs w:val="24"/>
        </w:rPr>
      </w:pPr>
      <w:bookmarkStart w:id="25" w:name="_Toc528580455"/>
      <w:r w:rsidRPr="005119C6">
        <w:rPr>
          <w:rFonts w:ascii="Calibri" w:hAnsi="Calibri" w:cs="Calibri"/>
          <w:color w:val="auto"/>
          <w:sz w:val="22"/>
          <w:szCs w:val="24"/>
        </w:rPr>
        <w:t>1.2 Introduction:</w:t>
      </w:r>
      <w:bookmarkEnd w:id="25"/>
    </w:p>
    <w:p w14:paraId="41528AB9" w14:textId="77777777" w:rsidR="00AF32F0" w:rsidRPr="008A622A" w:rsidRDefault="00AF32F0" w:rsidP="00AF32F0">
      <w:pPr>
        <w:pStyle w:val="assignmentbody"/>
      </w:pPr>
      <w:r>
        <w:t xml:space="preserve">Human rights are the basic rights that are given to each and every single homo </w:t>
      </w:r>
      <w:proofErr w:type="spellStart"/>
      <w:r>
        <w:t>sapien</w:t>
      </w:r>
      <w:proofErr w:type="spellEnd"/>
      <w:r>
        <w:t xml:space="preserve"> living on earth (or beyond?). these rights define what humans are entitled to once they are born, and these rights cannot be taken away. Despite this, the most violated right is the right specified in article 30, which states that no one can take your human rights. Violations of this right occurs in many places; hence it is important to talk about this right.</w:t>
      </w:r>
    </w:p>
    <w:p w14:paraId="16A0AE75" w14:textId="77777777" w:rsidR="00AF32F0" w:rsidRPr="005119C6" w:rsidRDefault="00AF32F0" w:rsidP="00AF32F0">
      <w:pPr>
        <w:pStyle w:val="Heading2"/>
        <w:rPr>
          <w:rFonts w:ascii="Calibri" w:hAnsi="Calibri" w:cs="Calibri"/>
          <w:color w:val="auto"/>
          <w:sz w:val="22"/>
          <w:szCs w:val="24"/>
        </w:rPr>
      </w:pPr>
      <w:bookmarkStart w:id="26" w:name="_Toc528580456"/>
      <w:r w:rsidRPr="005119C6">
        <w:rPr>
          <w:rFonts w:ascii="Calibri" w:hAnsi="Calibri" w:cs="Calibri"/>
          <w:color w:val="auto"/>
          <w:sz w:val="22"/>
          <w:szCs w:val="24"/>
        </w:rPr>
        <w:t>1.3 Article/section (UDHR):</w:t>
      </w:r>
      <w:bookmarkEnd w:id="26"/>
    </w:p>
    <w:p w14:paraId="2D516A6A" w14:textId="77777777" w:rsidR="00AF32F0" w:rsidRDefault="00AF32F0" w:rsidP="00AF32F0">
      <w:pPr>
        <w:spacing w:line="360" w:lineRule="auto"/>
        <w:jc w:val="both"/>
        <w:rPr>
          <w:rFonts w:ascii="Calibri" w:hAnsi="Calibri" w:cs="Calibri"/>
          <w:sz w:val="22"/>
          <w:szCs w:val="22"/>
        </w:rPr>
      </w:pPr>
      <w:r>
        <w:rPr>
          <w:rFonts w:ascii="Calibri" w:hAnsi="Calibri" w:cs="Calibri"/>
          <w:sz w:val="22"/>
          <w:szCs w:val="22"/>
        </w:rPr>
        <w:t>The Human Right chosen is article 30 of the Universal Declaration of Human Rights (UDHR), which states that:</w:t>
      </w:r>
    </w:p>
    <w:p w14:paraId="276C28EB" w14:textId="77777777" w:rsidR="00AF32F0" w:rsidRPr="00A37BC7" w:rsidRDefault="00AF32F0" w:rsidP="00AF32F0">
      <w:pPr>
        <w:spacing w:line="360" w:lineRule="auto"/>
        <w:jc w:val="center"/>
        <w:rPr>
          <w:rFonts w:ascii="Calibri" w:hAnsi="Calibri" w:cs="Calibri"/>
          <w:i/>
          <w:sz w:val="22"/>
          <w:szCs w:val="22"/>
          <w:vertAlign w:val="superscript"/>
        </w:rPr>
      </w:pPr>
      <w:r w:rsidRPr="00AE2605">
        <w:rPr>
          <w:rFonts w:ascii="Calibri" w:hAnsi="Calibri" w:cs="Calibri"/>
          <w:i/>
          <w:sz w:val="22"/>
          <w:szCs w:val="22"/>
        </w:rPr>
        <w:t>“Nothing in this Declaration may be interpreted as implying for any State, group or person any right to engage in any activity or to perform any act aimed at the destruction of any of the rights and freedoms set forth herein”</w:t>
      </w:r>
      <w:r>
        <w:rPr>
          <w:rFonts w:ascii="Calibri" w:hAnsi="Calibri" w:cs="Calibri"/>
          <w:i/>
          <w:sz w:val="22"/>
          <w:szCs w:val="22"/>
        </w:rPr>
        <w:t xml:space="preserve"> </w:t>
      </w:r>
      <w:r>
        <w:rPr>
          <w:rFonts w:ascii="Calibri" w:hAnsi="Calibri" w:cs="Calibri"/>
          <w:i/>
          <w:sz w:val="22"/>
          <w:szCs w:val="22"/>
          <w:vertAlign w:val="superscript"/>
        </w:rPr>
        <w:t>[4]</w:t>
      </w:r>
    </w:p>
    <w:p w14:paraId="7B6A92FD" w14:textId="77777777" w:rsidR="00AF32F0" w:rsidRDefault="00AF32F0" w:rsidP="00AF32F0">
      <w:pPr>
        <w:spacing w:line="360" w:lineRule="auto"/>
        <w:jc w:val="both"/>
        <w:rPr>
          <w:rFonts w:ascii="Calibri" w:hAnsi="Calibri" w:cs="Calibri"/>
          <w:sz w:val="22"/>
          <w:szCs w:val="22"/>
        </w:rPr>
      </w:pPr>
      <w:r>
        <w:rPr>
          <w:rFonts w:ascii="Calibri" w:hAnsi="Calibri" w:cs="Calibri"/>
          <w:sz w:val="22"/>
          <w:szCs w:val="22"/>
        </w:rPr>
        <w:t>Which essentially means that no one can take away human rights.</w:t>
      </w:r>
    </w:p>
    <w:p w14:paraId="4295E906" w14:textId="77777777" w:rsidR="00AF32F0" w:rsidRPr="00307664" w:rsidRDefault="00AF32F0" w:rsidP="00AF32F0">
      <w:pPr>
        <w:spacing w:line="360" w:lineRule="auto"/>
        <w:jc w:val="both"/>
        <w:rPr>
          <w:rFonts w:ascii="Calibri" w:hAnsi="Calibri" w:cs="Calibri"/>
          <w:sz w:val="22"/>
          <w:szCs w:val="22"/>
        </w:rPr>
      </w:pPr>
    </w:p>
    <w:p w14:paraId="0C19616D" w14:textId="77777777" w:rsidR="00AF32F0" w:rsidRPr="005119C6" w:rsidRDefault="00AF32F0" w:rsidP="00AF32F0">
      <w:pPr>
        <w:pStyle w:val="Heading2"/>
        <w:rPr>
          <w:rFonts w:ascii="Calibri" w:hAnsi="Calibri" w:cs="Calibri"/>
          <w:color w:val="auto"/>
          <w:sz w:val="22"/>
          <w:szCs w:val="24"/>
        </w:rPr>
      </w:pPr>
      <w:bookmarkStart w:id="27" w:name="_Toc528580457"/>
      <w:r w:rsidRPr="005119C6">
        <w:rPr>
          <w:rFonts w:ascii="Calibri" w:hAnsi="Calibri" w:cs="Calibri"/>
          <w:color w:val="auto"/>
          <w:sz w:val="22"/>
          <w:szCs w:val="24"/>
        </w:rPr>
        <w:t>1.4 Recent issue faced in India:</w:t>
      </w:r>
      <w:bookmarkEnd w:id="27"/>
    </w:p>
    <w:p w14:paraId="44BB48B2" w14:textId="77777777" w:rsidR="00AF32F0" w:rsidRDefault="00AF32F0" w:rsidP="00AF32F0">
      <w:pPr>
        <w:pStyle w:val="assignmentbody"/>
      </w:pPr>
      <w:bookmarkStart w:id="28" w:name="_Hlk528572188"/>
      <w:r>
        <w:t>Despite the importance of Human rights, there are many violations across the country that occur very frequently. Due to this, it is important to talk about the violations of article 30 of the UDHR. Since article 30 covers violations of all other 29 articles of UDHR, there is a long list of issues that can be covered.</w:t>
      </w:r>
    </w:p>
    <w:p w14:paraId="5FE0B40C" w14:textId="77777777" w:rsidR="00AF32F0" w:rsidRDefault="00AF32F0" w:rsidP="00AF32F0">
      <w:pPr>
        <w:pStyle w:val="assignmentbody"/>
        <w:rPr>
          <w:b/>
          <w:u w:val="single"/>
        </w:rPr>
      </w:pPr>
    </w:p>
    <w:p w14:paraId="4A6812F7" w14:textId="77777777" w:rsidR="00AF32F0" w:rsidRDefault="00AF32F0" w:rsidP="00AF32F0">
      <w:pPr>
        <w:pStyle w:val="assignmentbody"/>
      </w:pPr>
      <w:r>
        <w:t>There is a direct relationship between policing and human rights. Police is one of the means in which the state can use to uphold and protect the rights of its citizens. It is ironic how the human rights, which are to be protected by the law enforcers, are violated by the law enforcers themselves.</w:t>
      </w:r>
    </w:p>
    <w:p w14:paraId="15AC6912" w14:textId="77777777" w:rsidR="00AF32F0" w:rsidRDefault="00AF32F0" w:rsidP="00AF32F0">
      <w:pPr>
        <w:pStyle w:val="assignmentbody"/>
      </w:pPr>
      <w:r>
        <w:t xml:space="preserve">The police misuse the power they have as law enforcers, thereby violating the human rights they are sworn to protect. The reasons for such misuse are plenty. The most common reason is due to political interference, which again, is ironic as the law makers themselves are violating the human rights. Political interference occurs due to the politicians using the police for various reasons, and also bribe or threaten them in order to avoid arrests. </w:t>
      </w:r>
    </w:p>
    <w:p w14:paraId="12479B21" w14:textId="77777777" w:rsidR="00AF32F0" w:rsidRDefault="00AF32F0" w:rsidP="00AF32F0">
      <w:pPr>
        <w:pStyle w:val="assignmentbody"/>
      </w:pPr>
      <w:r>
        <w:t>Another reason is due to the lack of resources, lack of public cooperation, legal handicaps, pressure for quick results, lack of training and so much more. The reasons are summarized as follows:</w:t>
      </w:r>
    </w:p>
    <w:p w14:paraId="1F916E46" w14:textId="77777777" w:rsidR="00AF32F0" w:rsidRPr="00932473" w:rsidRDefault="00AF32F0" w:rsidP="00AF32F0">
      <w:pPr>
        <w:pStyle w:val="assignmentbody"/>
      </w:pPr>
    </w:p>
    <w:p w14:paraId="2940494D" w14:textId="77777777" w:rsidR="00AF32F0" w:rsidRPr="005C631A" w:rsidRDefault="00AF32F0" w:rsidP="00AF32F0">
      <w:pPr>
        <w:kinsoku w:val="0"/>
        <w:overflowPunct w:val="0"/>
        <w:autoSpaceDE w:val="0"/>
        <w:autoSpaceDN w:val="0"/>
        <w:adjustRightInd w:val="0"/>
        <w:spacing w:before="6"/>
        <w:rPr>
          <w:rFonts w:eastAsiaTheme="minorHAnsi"/>
          <w:sz w:val="7"/>
          <w:szCs w:val="7"/>
          <w:lang w:val="en-IN"/>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000" w:firstRow="0" w:lastRow="0" w:firstColumn="0" w:lastColumn="0" w:noHBand="0" w:noVBand="0"/>
      </w:tblPr>
      <w:tblGrid>
        <w:gridCol w:w="4782"/>
        <w:gridCol w:w="809"/>
      </w:tblGrid>
      <w:tr w:rsidR="00AF32F0" w:rsidRPr="005C631A" w14:paraId="1DDF0B34" w14:textId="77777777" w:rsidTr="00121FBE">
        <w:trPr>
          <w:trHeight w:val="284"/>
          <w:jc w:val="center"/>
        </w:trPr>
        <w:tc>
          <w:tcPr>
            <w:tcW w:w="4782" w:type="dxa"/>
            <w:tcBorders>
              <w:right w:val="single" w:sz="18" w:space="0" w:color="auto"/>
            </w:tcBorders>
          </w:tcPr>
          <w:p w14:paraId="2248C898" w14:textId="77777777" w:rsidR="00AF32F0" w:rsidRPr="005C631A" w:rsidRDefault="00AF32F0" w:rsidP="001A0136">
            <w:pPr>
              <w:kinsoku w:val="0"/>
              <w:overflowPunct w:val="0"/>
              <w:autoSpaceDE w:val="0"/>
              <w:autoSpaceDN w:val="0"/>
              <w:adjustRightInd w:val="0"/>
              <w:spacing w:before="35" w:line="228" w:lineRule="exact"/>
              <w:ind w:left="115"/>
              <w:rPr>
                <w:rFonts w:eastAsiaTheme="minorHAnsi"/>
                <w:b/>
                <w:bCs/>
                <w:w w:val="105"/>
                <w:sz w:val="23"/>
                <w:szCs w:val="23"/>
                <w:lang w:val="en-IN"/>
              </w:rPr>
            </w:pPr>
            <w:r w:rsidRPr="005C631A">
              <w:rPr>
                <w:rFonts w:eastAsiaTheme="minorHAnsi"/>
                <w:b/>
                <w:bCs/>
                <w:w w:val="105"/>
                <w:sz w:val="23"/>
                <w:szCs w:val="23"/>
                <w:lang w:val="en-IN"/>
              </w:rPr>
              <w:t>Reasons</w:t>
            </w:r>
          </w:p>
        </w:tc>
        <w:tc>
          <w:tcPr>
            <w:tcW w:w="809" w:type="dxa"/>
            <w:tcBorders>
              <w:left w:val="single" w:sz="18" w:space="0" w:color="auto"/>
            </w:tcBorders>
          </w:tcPr>
          <w:p w14:paraId="5D443CD8" w14:textId="77777777" w:rsidR="00AF32F0" w:rsidRPr="005C631A" w:rsidRDefault="00AF32F0" w:rsidP="001A0136">
            <w:pPr>
              <w:kinsoku w:val="0"/>
              <w:overflowPunct w:val="0"/>
              <w:autoSpaceDE w:val="0"/>
              <w:autoSpaceDN w:val="0"/>
              <w:adjustRightInd w:val="0"/>
              <w:spacing w:before="31" w:line="233" w:lineRule="exact"/>
              <w:ind w:left="22" w:right="34"/>
              <w:jc w:val="center"/>
              <w:rPr>
                <w:rFonts w:eastAsiaTheme="minorHAnsi"/>
                <w:b/>
                <w:bCs/>
                <w:w w:val="105"/>
                <w:sz w:val="23"/>
                <w:szCs w:val="23"/>
                <w:lang w:val="en-IN"/>
              </w:rPr>
            </w:pPr>
            <w:r w:rsidRPr="005C631A">
              <w:rPr>
                <w:rFonts w:eastAsiaTheme="minorHAnsi"/>
                <w:b/>
                <w:bCs/>
                <w:w w:val="105"/>
                <w:sz w:val="23"/>
                <w:szCs w:val="23"/>
                <w:lang w:val="en-IN"/>
              </w:rPr>
              <w:t>Total</w:t>
            </w:r>
          </w:p>
        </w:tc>
      </w:tr>
      <w:tr w:rsidR="00AF32F0" w:rsidRPr="005C631A" w14:paraId="176FDBCD" w14:textId="77777777" w:rsidTr="00121FBE">
        <w:trPr>
          <w:trHeight w:val="284"/>
          <w:jc w:val="center"/>
        </w:trPr>
        <w:tc>
          <w:tcPr>
            <w:tcW w:w="4782" w:type="dxa"/>
            <w:tcBorders>
              <w:top w:val="single" w:sz="18" w:space="0" w:color="auto"/>
              <w:right w:val="single" w:sz="18" w:space="0" w:color="auto"/>
            </w:tcBorders>
          </w:tcPr>
          <w:p w14:paraId="10BD907A" w14:textId="77777777" w:rsidR="00AF32F0" w:rsidRPr="005C631A" w:rsidRDefault="00AF32F0" w:rsidP="001A0136">
            <w:pPr>
              <w:kinsoku w:val="0"/>
              <w:overflowPunct w:val="0"/>
              <w:autoSpaceDE w:val="0"/>
              <w:autoSpaceDN w:val="0"/>
              <w:adjustRightInd w:val="0"/>
              <w:spacing w:before="21" w:line="243" w:lineRule="exact"/>
              <w:ind w:left="111"/>
              <w:rPr>
                <w:rFonts w:eastAsiaTheme="minorHAnsi"/>
                <w:w w:val="105"/>
                <w:sz w:val="23"/>
                <w:szCs w:val="23"/>
                <w:lang w:val="en-IN"/>
              </w:rPr>
            </w:pPr>
            <w:r w:rsidRPr="005C631A">
              <w:rPr>
                <w:rFonts w:eastAsiaTheme="minorHAnsi"/>
                <w:w w:val="105"/>
                <w:sz w:val="23"/>
                <w:szCs w:val="23"/>
                <w:lang w:val="en-IN"/>
              </w:rPr>
              <w:t>Political Interference</w:t>
            </w:r>
          </w:p>
        </w:tc>
        <w:tc>
          <w:tcPr>
            <w:tcW w:w="809" w:type="dxa"/>
            <w:tcBorders>
              <w:top w:val="single" w:sz="18" w:space="0" w:color="auto"/>
              <w:left w:val="single" w:sz="18" w:space="0" w:color="auto"/>
            </w:tcBorders>
          </w:tcPr>
          <w:p w14:paraId="535C4FD7" w14:textId="77777777" w:rsidR="00AF32F0" w:rsidRPr="005C631A" w:rsidRDefault="00AF32F0" w:rsidP="001A0136">
            <w:pPr>
              <w:kinsoku w:val="0"/>
              <w:overflowPunct w:val="0"/>
              <w:autoSpaceDE w:val="0"/>
              <w:autoSpaceDN w:val="0"/>
              <w:adjustRightInd w:val="0"/>
              <w:spacing w:before="21" w:line="243" w:lineRule="exact"/>
              <w:ind w:left="93" w:right="34"/>
              <w:jc w:val="center"/>
              <w:rPr>
                <w:rFonts w:eastAsiaTheme="minorHAnsi"/>
                <w:w w:val="105"/>
                <w:sz w:val="23"/>
                <w:szCs w:val="23"/>
                <w:lang w:val="en-IN"/>
              </w:rPr>
            </w:pPr>
            <w:r w:rsidRPr="005C631A">
              <w:rPr>
                <w:rFonts w:eastAsiaTheme="minorHAnsi"/>
                <w:w w:val="105"/>
                <w:sz w:val="23"/>
                <w:szCs w:val="23"/>
                <w:lang w:val="en-IN"/>
              </w:rPr>
              <w:t>78.7%</w:t>
            </w:r>
          </w:p>
        </w:tc>
      </w:tr>
      <w:tr w:rsidR="00AF32F0" w:rsidRPr="005C631A" w14:paraId="369AB22C" w14:textId="77777777" w:rsidTr="00121FBE">
        <w:trPr>
          <w:trHeight w:val="269"/>
          <w:jc w:val="center"/>
        </w:trPr>
        <w:tc>
          <w:tcPr>
            <w:tcW w:w="4782" w:type="dxa"/>
            <w:tcBorders>
              <w:right w:val="single" w:sz="18" w:space="0" w:color="auto"/>
            </w:tcBorders>
          </w:tcPr>
          <w:p w14:paraId="39500224" w14:textId="77777777" w:rsidR="00AF32F0" w:rsidRPr="005C631A" w:rsidRDefault="00AF32F0" w:rsidP="001A0136">
            <w:pPr>
              <w:kinsoku w:val="0"/>
              <w:overflowPunct w:val="0"/>
              <w:autoSpaceDE w:val="0"/>
              <w:autoSpaceDN w:val="0"/>
              <w:adjustRightInd w:val="0"/>
              <w:spacing w:before="16" w:line="233" w:lineRule="exact"/>
              <w:ind w:left="110"/>
              <w:rPr>
                <w:rFonts w:eastAsiaTheme="minorHAnsi"/>
                <w:w w:val="105"/>
                <w:sz w:val="23"/>
                <w:szCs w:val="23"/>
                <w:lang w:val="en-IN"/>
              </w:rPr>
            </w:pPr>
            <w:r w:rsidRPr="005C631A">
              <w:rPr>
                <w:rFonts w:eastAsiaTheme="minorHAnsi"/>
                <w:w w:val="105"/>
                <w:sz w:val="23"/>
                <w:szCs w:val="23"/>
                <w:lang w:val="en-IN"/>
              </w:rPr>
              <w:t>Lack of Resources</w:t>
            </w:r>
          </w:p>
        </w:tc>
        <w:tc>
          <w:tcPr>
            <w:tcW w:w="809" w:type="dxa"/>
            <w:tcBorders>
              <w:left w:val="single" w:sz="18" w:space="0" w:color="auto"/>
            </w:tcBorders>
          </w:tcPr>
          <w:p w14:paraId="4D6F0189" w14:textId="77777777" w:rsidR="00AF32F0" w:rsidRPr="005C631A" w:rsidRDefault="00AF32F0" w:rsidP="001A0136">
            <w:pPr>
              <w:kinsoku w:val="0"/>
              <w:overflowPunct w:val="0"/>
              <w:autoSpaceDE w:val="0"/>
              <w:autoSpaceDN w:val="0"/>
              <w:adjustRightInd w:val="0"/>
              <w:spacing w:before="11" w:line="238" w:lineRule="exact"/>
              <w:ind w:left="98" w:right="33"/>
              <w:jc w:val="center"/>
              <w:rPr>
                <w:rFonts w:eastAsiaTheme="minorHAnsi"/>
                <w:w w:val="105"/>
                <w:sz w:val="23"/>
                <w:szCs w:val="23"/>
                <w:lang w:val="en-IN"/>
              </w:rPr>
            </w:pPr>
            <w:r w:rsidRPr="005C631A">
              <w:rPr>
                <w:rFonts w:eastAsiaTheme="minorHAnsi"/>
                <w:w w:val="105"/>
                <w:sz w:val="23"/>
                <w:szCs w:val="23"/>
                <w:lang w:val="en-IN"/>
              </w:rPr>
              <w:t>73.3%</w:t>
            </w:r>
          </w:p>
        </w:tc>
      </w:tr>
      <w:tr w:rsidR="00AF32F0" w:rsidRPr="005C631A" w14:paraId="1334D2FE" w14:textId="77777777" w:rsidTr="00121FBE">
        <w:trPr>
          <w:trHeight w:val="288"/>
          <w:jc w:val="center"/>
        </w:trPr>
        <w:tc>
          <w:tcPr>
            <w:tcW w:w="4782" w:type="dxa"/>
            <w:tcBorders>
              <w:right w:val="single" w:sz="18" w:space="0" w:color="auto"/>
            </w:tcBorders>
          </w:tcPr>
          <w:p w14:paraId="67B20DCF" w14:textId="77777777" w:rsidR="00AF32F0" w:rsidRPr="005C631A" w:rsidRDefault="00AF32F0" w:rsidP="001A0136">
            <w:pPr>
              <w:kinsoku w:val="0"/>
              <w:overflowPunct w:val="0"/>
              <w:autoSpaceDE w:val="0"/>
              <w:autoSpaceDN w:val="0"/>
              <w:adjustRightInd w:val="0"/>
              <w:spacing w:before="31" w:line="238" w:lineRule="exact"/>
              <w:ind w:left="115"/>
              <w:rPr>
                <w:rFonts w:eastAsiaTheme="minorHAnsi"/>
                <w:w w:val="105"/>
                <w:sz w:val="23"/>
                <w:szCs w:val="23"/>
                <w:lang w:val="en-IN"/>
              </w:rPr>
            </w:pPr>
            <w:r w:rsidRPr="005C631A">
              <w:rPr>
                <w:rFonts w:eastAsiaTheme="minorHAnsi"/>
                <w:w w:val="105"/>
                <w:sz w:val="23"/>
                <w:szCs w:val="23"/>
                <w:lang w:val="en-IN"/>
              </w:rPr>
              <w:t>Lack of Public Cooperation</w:t>
            </w:r>
          </w:p>
        </w:tc>
        <w:tc>
          <w:tcPr>
            <w:tcW w:w="809" w:type="dxa"/>
            <w:tcBorders>
              <w:left w:val="single" w:sz="18" w:space="0" w:color="auto"/>
            </w:tcBorders>
          </w:tcPr>
          <w:p w14:paraId="34C8B782" w14:textId="77777777" w:rsidR="00AF32F0" w:rsidRPr="005C631A" w:rsidRDefault="00AF32F0" w:rsidP="001A0136">
            <w:pPr>
              <w:kinsoku w:val="0"/>
              <w:overflowPunct w:val="0"/>
              <w:autoSpaceDE w:val="0"/>
              <w:autoSpaceDN w:val="0"/>
              <w:adjustRightInd w:val="0"/>
              <w:spacing w:before="26" w:line="243" w:lineRule="exact"/>
              <w:ind w:left="98" w:right="30"/>
              <w:jc w:val="center"/>
              <w:rPr>
                <w:rFonts w:eastAsiaTheme="minorHAnsi"/>
                <w:w w:val="105"/>
                <w:sz w:val="23"/>
                <w:szCs w:val="23"/>
                <w:lang w:val="en-IN"/>
              </w:rPr>
            </w:pPr>
            <w:r w:rsidRPr="005C631A">
              <w:rPr>
                <w:rFonts w:eastAsiaTheme="minorHAnsi"/>
                <w:w w:val="105"/>
                <w:sz w:val="23"/>
                <w:szCs w:val="23"/>
                <w:lang w:val="en-IN"/>
              </w:rPr>
              <w:t>70.2%</w:t>
            </w:r>
          </w:p>
        </w:tc>
      </w:tr>
      <w:tr w:rsidR="00AF32F0" w:rsidRPr="005C631A" w14:paraId="4365CBD7" w14:textId="77777777" w:rsidTr="00121FBE">
        <w:trPr>
          <w:trHeight w:val="274"/>
          <w:jc w:val="center"/>
        </w:trPr>
        <w:tc>
          <w:tcPr>
            <w:tcW w:w="4782" w:type="dxa"/>
            <w:tcBorders>
              <w:right w:val="single" w:sz="18" w:space="0" w:color="auto"/>
            </w:tcBorders>
          </w:tcPr>
          <w:p w14:paraId="6C8F08CD" w14:textId="77777777" w:rsidR="00AF32F0" w:rsidRPr="005C631A" w:rsidRDefault="00AF32F0" w:rsidP="001A0136">
            <w:pPr>
              <w:kinsoku w:val="0"/>
              <w:overflowPunct w:val="0"/>
              <w:autoSpaceDE w:val="0"/>
              <w:autoSpaceDN w:val="0"/>
              <w:adjustRightInd w:val="0"/>
              <w:spacing w:before="16" w:line="238" w:lineRule="exact"/>
              <w:ind w:left="110"/>
              <w:rPr>
                <w:rFonts w:eastAsiaTheme="minorHAnsi"/>
                <w:w w:val="105"/>
                <w:sz w:val="23"/>
                <w:szCs w:val="23"/>
                <w:lang w:val="en-IN"/>
              </w:rPr>
            </w:pPr>
            <w:r w:rsidRPr="005C631A">
              <w:rPr>
                <w:rFonts w:eastAsiaTheme="minorHAnsi"/>
                <w:w w:val="105"/>
                <w:sz w:val="23"/>
                <w:szCs w:val="23"/>
                <w:lang w:val="en-IN"/>
              </w:rPr>
              <w:t>Legal Handicaps</w:t>
            </w:r>
          </w:p>
        </w:tc>
        <w:tc>
          <w:tcPr>
            <w:tcW w:w="809" w:type="dxa"/>
            <w:tcBorders>
              <w:left w:val="single" w:sz="18" w:space="0" w:color="auto"/>
            </w:tcBorders>
          </w:tcPr>
          <w:p w14:paraId="465198F5" w14:textId="77777777" w:rsidR="00AF32F0" w:rsidRPr="005C631A" w:rsidRDefault="00AF32F0" w:rsidP="001A0136">
            <w:pPr>
              <w:kinsoku w:val="0"/>
              <w:overflowPunct w:val="0"/>
              <w:autoSpaceDE w:val="0"/>
              <w:autoSpaceDN w:val="0"/>
              <w:adjustRightInd w:val="0"/>
              <w:spacing w:before="16" w:line="238" w:lineRule="exact"/>
              <w:ind w:left="96" w:right="34"/>
              <w:jc w:val="center"/>
              <w:rPr>
                <w:rFonts w:eastAsiaTheme="minorHAnsi"/>
                <w:w w:val="105"/>
                <w:sz w:val="23"/>
                <w:szCs w:val="23"/>
                <w:lang w:val="en-IN"/>
              </w:rPr>
            </w:pPr>
            <w:r w:rsidRPr="005C631A">
              <w:rPr>
                <w:rFonts w:eastAsiaTheme="minorHAnsi"/>
                <w:w w:val="105"/>
                <w:sz w:val="23"/>
                <w:szCs w:val="23"/>
                <w:lang w:val="en-IN"/>
              </w:rPr>
              <w:t>68.0%</w:t>
            </w:r>
          </w:p>
        </w:tc>
      </w:tr>
      <w:tr w:rsidR="00AF32F0" w:rsidRPr="005C631A" w14:paraId="5A076FEE" w14:textId="77777777" w:rsidTr="00121FBE">
        <w:trPr>
          <w:trHeight w:val="284"/>
          <w:jc w:val="center"/>
        </w:trPr>
        <w:tc>
          <w:tcPr>
            <w:tcW w:w="4782" w:type="dxa"/>
            <w:tcBorders>
              <w:right w:val="single" w:sz="18" w:space="0" w:color="auto"/>
            </w:tcBorders>
          </w:tcPr>
          <w:p w14:paraId="3349D2F8" w14:textId="77777777" w:rsidR="00AF32F0" w:rsidRPr="005C631A" w:rsidRDefault="00AF32F0" w:rsidP="001A0136">
            <w:pPr>
              <w:kinsoku w:val="0"/>
              <w:overflowPunct w:val="0"/>
              <w:autoSpaceDE w:val="0"/>
              <w:autoSpaceDN w:val="0"/>
              <w:adjustRightInd w:val="0"/>
              <w:spacing w:before="26" w:line="238" w:lineRule="exact"/>
              <w:ind w:left="116"/>
              <w:rPr>
                <w:rFonts w:eastAsiaTheme="minorHAnsi"/>
                <w:w w:val="105"/>
                <w:sz w:val="23"/>
                <w:szCs w:val="23"/>
                <w:lang w:val="en-IN"/>
              </w:rPr>
            </w:pPr>
            <w:r w:rsidRPr="005C631A">
              <w:rPr>
                <w:rFonts w:eastAsiaTheme="minorHAnsi"/>
                <w:w w:val="105"/>
                <w:sz w:val="23"/>
                <w:szCs w:val="23"/>
                <w:lang w:val="en-IN"/>
              </w:rPr>
              <w:t>Pressure for Quick Results</w:t>
            </w:r>
          </w:p>
        </w:tc>
        <w:tc>
          <w:tcPr>
            <w:tcW w:w="809" w:type="dxa"/>
            <w:tcBorders>
              <w:left w:val="single" w:sz="18" w:space="0" w:color="auto"/>
            </w:tcBorders>
          </w:tcPr>
          <w:p w14:paraId="322F4218" w14:textId="77777777" w:rsidR="00AF32F0" w:rsidRPr="005C631A" w:rsidRDefault="00AF32F0" w:rsidP="001A0136">
            <w:pPr>
              <w:kinsoku w:val="0"/>
              <w:overflowPunct w:val="0"/>
              <w:autoSpaceDE w:val="0"/>
              <w:autoSpaceDN w:val="0"/>
              <w:adjustRightInd w:val="0"/>
              <w:spacing w:before="21" w:line="243" w:lineRule="exact"/>
              <w:ind w:left="96" w:right="34"/>
              <w:jc w:val="center"/>
              <w:rPr>
                <w:rFonts w:eastAsiaTheme="minorHAnsi"/>
                <w:w w:val="105"/>
                <w:sz w:val="23"/>
                <w:szCs w:val="23"/>
                <w:lang w:val="en-IN"/>
              </w:rPr>
            </w:pPr>
            <w:r w:rsidRPr="005C631A">
              <w:rPr>
                <w:rFonts w:eastAsiaTheme="minorHAnsi"/>
                <w:w w:val="105"/>
                <w:sz w:val="23"/>
                <w:szCs w:val="23"/>
                <w:lang w:val="en-IN"/>
              </w:rPr>
              <w:t>61.8%</w:t>
            </w:r>
          </w:p>
        </w:tc>
      </w:tr>
      <w:tr w:rsidR="00AF32F0" w:rsidRPr="005C631A" w14:paraId="27692B85" w14:textId="77777777" w:rsidTr="00121FBE">
        <w:trPr>
          <w:trHeight w:val="279"/>
          <w:jc w:val="center"/>
        </w:trPr>
        <w:tc>
          <w:tcPr>
            <w:tcW w:w="4782" w:type="dxa"/>
            <w:tcBorders>
              <w:right w:val="single" w:sz="18" w:space="0" w:color="auto"/>
            </w:tcBorders>
          </w:tcPr>
          <w:p w14:paraId="6A5DD5CD" w14:textId="77777777" w:rsidR="00AF32F0" w:rsidRPr="005C631A" w:rsidRDefault="00AF32F0" w:rsidP="001A0136">
            <w:pPr>
              <w:kinsoku w:val="0"/>
              <w:overflowPunct w:val="0"/>
              <w:autoSpaceDE w:val="0"/>
              <w:autoSpaceDN w:val="0"/>
              <w:adjustRightInd w:val="0"/>
              <w:spacing w:before="16" w:line="243" w:lineRule="exact"/>
              <w:ind w:left="110"/>
              <w:rPr>
                <w:rFonts w:eastAsiaTheme="minorHAnsi"/>
                <w:w w:val="105"/>
                <w:sz w:val="23"/>
                <w:szCs w:val="23"/>
                <w:lang w:val="en-IN"/>
              </w:rPr>
            </w:pPr>
            <w:r w:rsidRPr="005C631A">
              <w:rPr>
                <w:rFonts w:eastAsiaTheme="minorHAnsi"/>
                <w:w w:val="105"/>
                <w:sz w:val="23"/>
                <w:szCs w:val="23"/>
                <w:lang w:val="en-IN"/>
              </w:rPr>
              <w:t>Lack of Professional Training</w:t>
            </w:r>
          </w:p>
        </w:tc>
        <w:tc>
          <w:tcPr>
            <w:tcW w:w="809" w:type="dxa"/>
            <w:tcBorders>
              <w:left w:val="single" w:sz="18" w:space="0" w:color="auto"/>
            </w:tcBorders>
          </w:tcPr>
          <w:p w14:paraId="2CDFF93C" w14:textId="77777777" w:rsidR="00AF32F0" w:rsidRPr="005C631A" w:rsidRDefault="00AF32F0" w:rsidP="001A0136">
            <w:pPr>
              <w:kinsoku w:val="0"/>
              <w:overflowPunct w:val="0"/>
              <w:autoSpaceDE w:val="0"/>
              <w:autoSpaceDN w:val="0"/>
              <w:adjustRightInd w:val="0"/>
              <w:spacing w:before="16" w:line="243" w:lineRule="exact"/>
              <w:ind w:left="98" w:right="26"/>
              <w:jc w:val="center"/>
              <w:rPr>
                <w:rFonts w:eastAsiaTheme="minorHAnsi"/>
                <w:w w:val="105"/>
                <w:sz w:val="23"/>
                <w:szCs w:val="23"/>
                <w:lang w:val="en-IN"/>
              </w:rPr>
            </w:pPr>
            <w:r w:rsidRPr="005C631A">
              <w:rPr>
                <w:rFonts w:eastAsiaTheme="minorHAnsi"/>
                <w:w w:val="105"/>
                <w:sz w:val="23"/>
                <w:szCs w:val="23"/>
                <w:lang w:val="en-IN"/>
              </w:rPr>
              <w:t>60.0%</w:t>
            </w:r>
          </w:p>
        </w:tc>
      </w:tr>
      <w:tr w:rsidR="00AF32F0" w:rsidRPr="005C631A" w14:paraId="7BB19928" w14:textId="77777777" w:rsidTr="00121FBE">
        <w:trPr>
          <w:trHeight w:val="558"/>
          <w:jc w:val="center"/>
        </w:trPr>
        <w:tc>
          <w:tcPr>
            <w:tcW w:w="4782" w:type="dxa"/>
            <w:tcBorders>
              <w:right w:val="single" w:sz="18" w:space="0" w:color="auto"/>
            </w:tcBorders>
          </w:tcPr>
          <w:p w14:paraId="08B7540D" w14:textId="77777777" w:rsidR="00AF32F0" w:rsidRPr="005C631A" w:rsidRDefault="00AF32F0" w:rsidP="001A0136">
            <w:pPr>
              <w:kinsoku w:val="0"/>
              <w:overflowPunct w:val="0"/>
              <w:autoSpaceDE w:val="0"/>
              <w:autoSpaceDN w:val="0"/>
              <w:adjustRightInd w:val="0"/>
              <w:spacing w:before="15" w:line="270" w:lineRule="atLeast"/>
              <w:ind w:left="116" w:firstLine="6"/>
              <w:rPr>
                <w:rFonts w:eastAsiaTheme="minorHAnsi"/>
                <w:w w:val="105"/>
                <w:sz w:val="23"/>
                <w:szCs w:val="23"/>
                <w:lang w:val="en-IN"/>
              </w:rPr>
            </w:pPr>
            <w:r w:rsidRPr="005C631A">
              <w:rPr>
                <w:rFonts w:eastAsiaTheme="minorHAnsi"/>
                <w:w w:val="105"/>
                <w:sz w:val="23"/>
                <w:szCs w:val="23"/>
                <w:lang w:val="en-IN"/>
              </w:rPr>
              <w:t>Apathy to the use of scientific methods and facilities.</w:t>
            </w:r>
          </w:p>
        </w:tc>
        <w:tc>
          <w:tcPr>
            <w:tcW w:w="809" w:type="dxa"/>
            <w:tcBorders>
              <w:left w:val="single" w:sz="18" w:space="0" w:color="auto"/>
            </w:tcBorders>
          </w:tcPr>
          <w:p w14:paraId="7C203C2E" w14:textId="77777777" w:rsidR="00AF32F0" w:rsidRPr="005C631A" w:rsidRDefault="00AF32F0" w:rsidP="001A0136">
            <w:pPr>
              <w:kinsoku w:val="0"/>
              <w:overflowPunct w:val="0"/>
              <w:autoSpaceDE w:val="0"/>
              <w:autoSpaceDN w:val="0"/>
              <w:adjustRightInd w:val="0"/>
              <w:spacing w:before="11"/>
              <w:ind w:left="97" w:right="34"/>
              <w:jc w:val="center"/>
              <w:rPr>
                <w:rFonts w:eastAsiaTheme="minorHAnsi"/>
                <w:w w:val="105"/>
                <w:sz w:val="23"/>
                <w:szCs w:val="23"/>
                <w:lang w:val="en-IN"/>
              </w:rPr>
            </w:pPr>
            <w:r w:rsidRPr="005C631A">
              <w:rPr>
                <w:rFonts w:eastAsiaTheme="minorHAnsi"/>
                <w:w w:val="105"/>
                <w:sz w:val="23"/>
                <w:szCs w:val="23"/>
                <w:lang w:val="en-IN"/>
              </w:rPr>
              <w:t>59.6%</w:t>
            </w:r>
          </w:p>
        </w:tc>
      </w:tr>
      <w:tr w:rsidR="00AF32F0" w:rsidRPr="005C631A" w14:paraId="22CAE38C" w14:textId="77777777" w:rsidTr="00121FBE">
        <w:trPr>
          <w:trHeight w:val="274"/>
          <w:jc w:val="center"/>
        </w:trPr>
        <w:tc>
          <w:tcPr>
            <w:tcW w:w="4782" w:type="dxa"/>
            <w:tcBorders>
              <w:right w:val="single" w:sz="18" w:space="0" w:color="auto"/>
            </w:tcBorders>
          </w:tcPr>
          <w:p w14:paraId="674D9BD3" w14:textId="77777777" w:rsidR="00AF32F0" w:rsidRPr="005C631A" w:rsidRDefault="00AF32F0" w:rsidP="001A0136">
            <w:pPr>
              <w:kinsoku w:val="0"/>
              <w:overflowPunct w:val="0"/>
              <w:autoSpaceDE w:val="0"/>
              <w:autoSpaceDN w:val="0"/>
              <w:adjustRightInd w:val="0"/>
              <w:spacing w:before="21" w:line="233" w:lineRule="exact"/>
              <w:ind w:left="123"/>
              <w:rPr>
                <w:rFonts w:eastAsiaTheme="minorHAnsi"/>
                <w:sz w:val="23"/>
                <w:szCs w:val="23"/>
                <w:lang w:val="en-IN"/>
              </w:rPr>
            </w:pPr>
            <w:r w:rsidRPr="005C631A">
              <w:rPr>
                <w:rFonts w:eastAsiaTheme="minorHAnsi"/>
                <w:sz w:val="23"/>
                <w:szCs w:val="23"/>
                <w:lang w:val="en-IN"/>
              </w:rPr>
              <w:t>Adverse Working/livi</w:t>
            </w:r>
            <w:r>
              <w:rPr>
                <w:rFonts w:eastAsiaTheme="minorHAnsi"/>
                <w:sz w:val="23"/>
                <w:szCs w:val="23"/>
                <w:lang w:val="en-IN"/>
              </w:rPr>
              <w:t>n</w:t>
            </w:r>
            <w:r w:rsidRPr="005C631A">
              <w:rPr>
                <w:rFonts w:eastAsiaTheme="minorHAnsi"/>
                <w:sz w:val="23"/>
                <w:szCs w:val="23"/>
                <w:lang w:val="en-IN"/>
              </w:rPr>
              <w:t>g Conditions</w:t>
            </w:r>
          </w:p>
        </w:tc>
        <w:tc>
          <w:tcPr>
            <w:tcW w:w="809" w:type="dxa"/>
            <w:tcBorders>
              <w:left w:val="single" w:sz="18" w:space="0" w:color="auto"/>
            </w:tcBorders>
          </w:tcPr>
          <w:p w14:paraId="275FD714" w14:textId="77777777" w:rsidR="00AF32F0" w:rsidRPr="005C631A" w:rsidRDefault="00AF32F0" w:rsidP="001A0136">
            <w:pPr>
              <w:kinsoku w:val="0"/>
              <w:overflowPunct w:val="0"/>
              <w:autoSpaceDE w:val="0"/>
              <w:autoSpaceDN w:val="0"/>
              <w:adjustRightInd w:val="0"/>
              <w:spacing w:before="16" w:line="238" w:lineRule="exact"/>
              <w:ind w:left="97" w:right="34"/>
              <w:jc w:val="center"/>
              <w:rPr>
                <w:rFonts w:eastAsiaTheme="minorHAnsi"/>
                <w:w w:val="105"/>
                <w:sz w:val="23"/>
                <w:szCs w:val="23"/>
                <w:lang w:val="en-IN"/>
              </w:rPr>
            </w:pPr>
            <w:r w:rsidRPr="005C631A">
              <w:rPr>
                <w:rFonts w:eastAsiaTheme="minorHAnsi"/>
                <w:w w:val="105"/>
                <w:sz w:val="23"/>
                <w:szCs w:val="23"/>
                <w:lang w:val="en-IN"/>
              </w:rPr>
              <w:t>58.2%</w:t>
            </w:r>
          </w:p>
        </w:tc>
      </w:tr>
      <w:tr w:rsidR="00AF32F0" w:rsidRPr="005C631A" w14:paraId="3038DB51" w14:textId="77777777" w:rsidTr="00121FBE">
        <w:trPr>
          <w:trHeight w:val="284"/>
          <w:jc w:val="center"/>
        </w:trPr>
        <w:tc>
          <w:tcPr>
            <w:tcW w:w="4782" w:type="dxa"/>
            <w:tcBorders>
              <w:right w:val="single" w:sz="18" w:space="0" w:color="auto"/>
            </w:tcBorders>
          </w:tcPr>
          <w:p w14:paraId="5C883E0F" w14:textId="77777777" w:rsidR="00AF32F0" w:rsidRPr="005C631A" w:rsidRDefault="00AF32F0" w:rsidP="001A0136">
            <w:pPr>
              <w:kinsoku w:val="0"/>
              <w:overflowPunct w:val="0"/>
              <w:autoSpaceDE w:val="0"/>
              <w:autoSpaceDN w:val="0"/>
              <w:adjustRightInd w:val="0"/>
              <w:spacing w:before="26" w:line="238" w:lineRule="exact"/>
              <w:ind w:left="115"/>
              <w:rPr>
                <w:rFonts w:eastAsiaTheme="minorHAnsi"/>
                <w:w w:val="105"/>
                <w:sz w:val="23"/>
                <w:szCs w:val="23"/>
                <w:lang w:val="en-IN"/>
              </w:rPr>
            </w:pPr>
            <w:r w:rsidRPr="005C631A">
              <w:rPr>
                <w:rFonts w:eastAsiaTheme="minorHAnsi"/>
                <w:w w:val="105"/>
                <w:sz w:val="23"/>
                <w:szCs w:val="23"/>
                <w:lang w:val="en-IN"/>
              </w:rPr>
              <w:t>Lack of Sensitivity Towards Human Rights</w:t>
            </w:r>
          </w:p>
        </w:tc>
        <w:tc>
          <w:tcPr>
            <w:tcW w:w="809" w:type="dxa"/>
            <w:tcBorders>
              <w:left w:val="single" w:sz="18" w:space="0" w:color="auto"/>
            </w:tcBorders>
          </w:tcPr>
          <w:p w14:paraId="71C1BB3C" w14:textId="77777777" w:rsidR="00AF32F0" w:rsidRPr="005C631A" w:rsidRDefault="00AF32F0" w:rsidP="001A0136">
            <w:pPr>
              <w:kinsoku w:val="0"/>
              <w:overflowPunct w:val="0"/>
              <w:autoSpaceDE w:val="0"/>
              <w:autoSpaceDN w:val="0"/>
              <w:adjustRightInd w:val="0"/>
              <w:spacing w:before="26" w:line="238" w:lineRule="exact"/>
              <w:ind w:left="98" w:right="29"/>
              <w:jc w:val="center"/>
              <w:rPr>
                <w:rFonts w:eastAsiaTheme="minorHAnsi"/>
                <w:w w:val="105"/>
                <w:sz w:val="23"/>
                <w:szCs w:val="23"/>
                <w:lang w:val="en-IN"/>
              </w:rPr>
            </w:pPr>
            <w:r w:rsidRPr="005C631A">
              <w:rPr>
                <w:rFonts w:eastAsiaTheme="minorHAnsi"/>
                <w:w w:val="105"/>
                <w:sz w:val="23"/>
                <w:szCs w:val="23"/>
                <w:lang w:val="en-IN"/>
              </w:rPr>
              <w:t>52.4%</w:t>
            </w:r>
          </w:p>
        </w:tc>
      </w:tr>
      <w:tr w:rsidR="00AF32F0" w:rsidRPr="005C631A" w14:paraId="7B5E56A2" w14:textId="77777777" w:rsidTr="00121FBE">
        <w:trPr>
          <w:trHeight w:val="274"/>
          <w:jc w:val="center"/>
        </w:trPr>
        <w:tc>
          <w:tcPr>
            <w:tcW w:w="4782" w:type="dxa"/>
            <w:tcBorders>
              <w:right w:val="single" w:sz="18" w:space="0" w:color="auto"/>
            </w:tcBorders>
          </w:tcPr>
          <w:p w14:paraId="10428945" w14:textId="77777777" w:rsidR="00AF32F0" w:rsidRPr="005C631A" w:rsidRDefault="00AF32F0" w:rsidP="001A0136">
            <w:pPr>
              <w:kinsoku w:val="0"/>
              <w:overflowPunct w:val="0"/>
              <w:autoSpaceDE w:val="0"/>
              <w:autoSpaceDN w:val="0"/>
              <w:adjustRightInd w:val="0"/>
              <w:spacing w:before="16" w:line="238" w:lineRule="exact"/>
              <w:ind w:left="117"/>
              <w:rPr>
                <w:rFonts w:eastAsiaTheme="minorHAnsi"/>
                <w:w w:val="105"/>
                <w:sz w:val="23"/>
                <w:szCs w:val="23"/>
                <w:lang w:val="en-IN"/>
              </w:rPr>
            </w:pPr>
            <w:r w:rsidRPr="005C631A">
              <w:rPr>
                <w:rFonts w:eastAsiaTheme="minorHAnsi"/>
                <w:w w:val="105"/>
                <w:sz w:val="23"/>
                <w:szCs w:val="23"/>
                <w:lang w:val="en-IN"/>
              </w:rPr>
              <w:t>Wrong Recruitment</w:t>
            </w:r>
          </w:p>
        </w:tc>
        <w:tc>
          <w:tcPr>
            <w:tcW w:w="809" w:type="dxa"/>
            <w:tcBorders>
              <w:left w:val="single" w:sz="18" w:space="0" w:color="auto"/>
            </w:tcBorders>
          </w:tcPr>
          <w:p w14:paraId="6398E38C" w14:textId="77777777" w:rsidR="00AF32F0" w:rsidRPr="005C631A" w:rsidRDefault="00AF32F0" w:rsidP="001A0136">
            <w:pPr>
              <w:kinsoku w:val="0"/>
              <w:overflowPunct w:val="0"/>
              <w:autoSpaceDE w:val="0"/>
              <w:autoSpaceDN w:val="0"/>
              <w:adjustRightInd w:val="0"/>
              <w:spacing w:before="21" w:line="233" w:lineRule="exact"/>
              <w:ind w:left="93" w:right="34"/>
              <w:jc w:val="center"/>
              <w:rPr>
                <w:rFonts w:eastAsiaTheme="minorHAnsi"/>
                <w:w w:val="105"/>
                <w:sz w:val="23"/>
                <w:szCs w:val="23"/>
                <w:lang w:val="en-IN"/>
              </w:rPr>
            </w:pPr>
            <w:r w:rsidRPr="005C631A">
              <w:rPr>
                <w:rFonts w:eastAsiaTheme="minorHAnsi"/>
                <w:w w:val="105"/>
                <w:sz w:val="23"/>
                <w:szCs w:val="23"/>
                <w:lang w:val="en-IN"/>
              </w:rPr>
              <w:t>49.3%</w:t>
            </w:r>
          </w:p>
        </w:tc>
      </w:tr>
      <w:tr w:rsidR="00AF32F0" w:rsidRPr="005C631A" w14:paraId="14374BC7" w14:textId="77777777" w:rsidTr="00121FBE">
        <w:trPr>
          <w:trHeight w:val="284"/>
          <w:jc w:val="center"/>
        </w:trPr>
        <w:tc>
          <w:tcPr>
            <w:tcW w:w="4782" w:type="dxa"/>
            <w:tcBorders>
              <w:right w:val="single" w:sz="18" w:space="0" w:color="auto"/>
            </w:tcBorders>
          </w:tcPr>
          <w:p w14:paraId="6D2E90D1" w14:textId="77777777" w:rsidR="00AF32F0" w:rsidRPr="005C631A" w:rsidRDefault="00AF32F0" w:rsidP="001A0136">
            <w:pPr>
              <w:kinsoku w:val="0"/>
              <w:overflowPunct w:val="0"/>
              <w:autoSpaceDE w:val="0"/>
              <w:autoSpaceDN w:val="0"/>
              <w:adjustRightInd w:val="0"/>
              <w:spacing w:before="26" w:line="238" w:lineRule="exact"/>
              <w:ind w:left="114"/>
              <w:rPr>
                <w:rFonts w:eastAsiaTheme="minorHAnsi"/>
                <w:w w:val="105"/>
                <w:sz w:val="23"/>
                <w:szCs w:val="23"/>
                <w:lang w:val="en-IN"/>
              </w:rPr>
            </w:pPr>
            <w:r w:rsidRPr="005C631A">
              <w:rPr>
                <w:rFonts w:eastAsiaTheme="minorHAnsi"/>
                <w:w w:val="105"/>
                <w:sz w:val="23"/>
                <w:szCs w:val="23"/>
                <w:lang w:val="en-IN"/>
              </w:rPr>
              <w:t>Inadequate Supervision.</w:t>
            </w:r>
          </w:p>
        </w:tc>
        <w:tc>
          <w:tcPr>
            <w:tcW w:w="809" w:type="dxa"/>
            <w:tcBorders>
              <w:left w:val="single" w:sz="18" w:space="0" w:color="auto"/>
            </w:tcBorders>
          </w:tcPr>
          <w:p w14:paraId="2E768774" w14:textId="77777777" w:rsidR="00AF32F0" w:rsidRPr="005C631A" w:rsidRDefault="00AF32F0" w:rsidP="001A0136">
            <w:pPr>
              <w:kinsoku w:val="0"/>
              <w:overflowPunct w:val="0"/>
              <w:autoSpaceDE w:val="0"/>
              <w:autoSpaceDN w:val="0"/>
              <w:adjustRightInd w:val="0"/>
              <w:spacing w:before="26" w:line="238" w:lineRule="exact"/>
              <w:ind w:left="93" w:right="34"/>
              <w:jc w:val="center"/>
              <w:rPr>
                <w:rFonts w:eastAsiaTheme="minorHAnsi"/>
                <w:w w:val="105"/>
                <w:sz w:val="23"/>
                <w:szCs w:val="23"/>
                <w:lang w:val="en-IN"/>
              </w:rPr>
            </w:pPr>
            <w:r w:rsidRPr="005C631A">
              <w:rPr>
                <w:rFonts w:eastAsiaTheme="minorHAnsi"/>
                <w:w w:val="105"/>
                <w:sz w:val="23"/>
                <w:szCs w:val="23"/>
                <w:lang w:val="en-IN"/>
              </w:rPr>
              <w:t>48.9%</w:t>
            </w:r>
          </w:p>
        </w:tc>
      </w:tr>
      <w:tr w:rsidR="00AF32F0" w:rsidRPr="005C631A" w14:paraId="02AAC37C" w14:textId="77777777" w:rsidTr="00121FBE">
        <w:trPr>
          <w:trHeight w:val="274"/>
          <w:jc w:val="center"/>
        </w:trPr>
        <w:tc>
          <w:tcPr>
            <w:tcW w:w="4782" w:type="dxa"/>
            <w:tcBorders>
              <w:right w:val="single" w:sz="18" w:space="0" w:color="auto"/>
            </w:tcBorders>
          </w:tcPr>
          <w:p w14:paraId="2862D495" w14:textId="77777777" w:rsidR="00AF32F0" w:rsidRPr="005C631A" w:rsidRDefault="00AF32F0" w:rsidP="001A0136">
            <w:pPr>
              <w:kinsoku w:val="0"/>
              <w:overflowPunct w:val="0"/>
              <w:autoSpaceDE w:val="0"/>
              <w:autoSpaceDN w:val="0"/>
              <w:adjustRightInd w:val="0"/>
              <w:spacing w:before="16" w:line="238" w:lineRule="exact"/>
              <w:ind w:left="116"/>
              <w:rPr>
                <w:rFonts w:eastAsiaTheme="minorHAnsi"/>
                <w:w w:val="105"/>
                <w:sz w:val="23"/>
                <w:szCs w:val="23"/>
                <w:lang w:val="en-IN"/>
              </w:rPr>
            </w:pPr>
            <w:r w:rsidRPr="005C631A">
              <w:rPr>
                <w:rFonts w:eastAsiaTheme="minorHAnsi"/>
                <w:w w:val="105"/>
                <w:sz w:val="23"/>
                <w:szCs w:val="23"/>
                <w:lang w:val="en-IN"/>
              </w:rPr>
              <w:t>Corrupt Motives</w:t>
            </w:r>
          </w:p>
        </w:tc>
        <w:tc>
          <w:tcPr>
            <w:tcW w:w="809" w:type="dxa"/>
            <w:tcBorders>
              <w:left w:val="single" w:sz="18" w:space="0" w:color="auto"/>
            </w:tcBorders>
          </w:tcPr>
          <w:p w14:paraId="72820FF3" w14:textId="77777777" w:rsidR="00AF32F0" w:rsidRPr="005C631A" w:rsidRDefault="00AF32F0" w:rsidP="001A0136">
            <w:pPr>
              <w:kinsoku w:val="0"/>
              <w:overflowPunct w:val="0"/>
              <w:autoSpaceDE w:val="0"/>
              <w:autoSpaceDN w:val="0"/>
              <w:adjustRightInd w:val="0"/>
              <w:spacing w:before="21" w:line="233" w:lineRule="exact"/>
              <w:ind w:left="97" w:right="34"/>
              <w:jc w:val="center"/>
              <w:rPr>
                <w:rFonts w:eastAsiaTheme="minorHAnsi"/>
                <w:w w:val="105"/>
                <w:sz w:val="23"/>
                <w:szCs w:val="23"/>
                <w:lang w:val="en-IN"/>
              </w:rPr>
            </w:pPr>
            <w:r w:rsidRPr="005C631A">
              <w:rPr>
                <w:rFonts w:eastAsiaTheme="minorHAnsi"/>
                <w:w w:val="105"/>
                <w:sz w:val="23"/>
                <w:szCs w:val="23"/>
                <w:lang w:val="en-IN"/>
              </w:rPr>
              <w:t>35.1%</w:t>
            </w:r>
          </w:p>
        </w:tc>
      </w:tr>
      <w:tr w:rsidR="00AF32F0" w:rsidRPr="005C631A" w14:paraId="387C07B9" w14:textId="77777777" w:rsidTr="00121FBE">
        <w:trPr>
          <w:trHeight w:val="284"/>
          <w:jc w:val="center"/>
        </w:trPr>
        <w:tc>
          <w:tcPr>
            <w:tcW w:w="4782" w:type="dxa"/>
            <w:tcBorders>
              <w:right w:val="single" w:sz="18" w:space="0" w:color="auto"/>
            </w:tcBorders>
          </w:tcPr>
          <w:p w14:paraId="6C1A163B" w14:textId="77777777" w:rsidR="00AF32F0" w:rsidRPr="005C631A" w:rsidRDefault="00AF32F0" w:rsidP="001A0136">
            <w:pPr>
              <w:kinsoku w:val="0"/>
              <w:overflowPunct w:val="0"/>
              <w:autoSpaceDE w:val="0"/>
              <w:autoSpaceDN w:val="0"/>
              <w:adjustRightInd w:val="0"/>
              <w:spacing w:before="26" w:line="238" w:lineRule="exact"/>
              <w:ind w:left="116"/>
              <w:rPr>
                <w:rFonts w:eastAsiaTheme="minorHAnsi"/>
                <w:w w:val="105"/>
                <w:sz w:val="23"/>
                <w:szCs w:val="23"/>
                <w:lang w:val="en-IN"/>
              </w:rPr>
            </w:pPr>
            <w:r w:rsidRPr="005C631A">
              <w:rPr>
                <w:rFonts w:eastAsiaTheme="minorHAnsi"/>
                <w:w w:val="105"/>
                <w:sz w:val="23"/>
                <w:szCs w:val="23"/>
                <w:lang w:val="en-IN"/>
              </w:rPr>
              <w:t>Constant Exposure to the Underworld</w:t>
            </w:r>
          </w:p>
        </w:tc>
        <w:tc>
          <w:tcPr>
            <w:tcW w:w="809" w:type="dxa"/>
            <w:tcBorders>
              <w:left w:val="single" w:sz="18" w:space="0" w:color="auto"/>
            </w:tcBorders>
          </w:tcPr>
          <w:p w14:paraId="3FD3B964" w14:textId="77777777" w:rsidR="00AF32F0" w:rsidRPr="005C631A" w:rsidRDefault="00AF32F0" w:rsidP="001A0136">
            <w:pPr>
              <w:kinsoku w:val="0"/>
              <w:overflowPunct w:val="0"/>
              <w:autoSpaceDE w:val="0"/>
              <w:autoSpaceDN w:val="0"/>
              <w:adjustRightInd w:val="0"/>
              <w:spacing w:before="26" w:line="238" w:lineRule="exact"/>
              <w:ind w:left="91" w:right="34"/>
              <w:jc w:val="center"/>
              <w:rPr>
                <w:rFonts w:eastAsiaTheme="minorHAnsi"/>
                <w:w w:val="105"/>
                <w:sz w:val="23"/>
                <w:szCs w:val="23"/>
                <w:lang w:val="en-IN"/>
              </w:rPr>
            </w:pPr>
            <w:r w:rsidRPr="005C631A">
              <w:rPr>
                <w:rFonts w:eastAsiaTheme="minorHAnsi"/>
                <w:w w:val="105"/>
                <w:sz w:val="23"/>
                <w:szCs w:val="23"/>
                <w:lang w:val="en-IN"/>
              </w:rPr>
              <w:t>32.9%</w:t>
            </w:r>
          </w:p>
        </w:tc>
      </w:tr>
    </w:tbl>
    <w:p w14:paraId="0941083F" w14:textId="77777777" w:rsidR="00AF32F0" w:rsidRDefault="00AF32F0" w:rsidP="00AF32F0"/>
    <w:p w14:paraId="1EE609AB" w14:textId="77777777" w:rsidR="00AF32F0" w:rsidRDefault="00AF32F0" w:rsidP="00AF32F0"/>
    <w:p w14:paraId="7A0DA21C" w14:textId="77777777" w:rsidR="00AF32F0" w:rsidRPr="00564151" w:rsidRDefault="00AF32F0" w:rsidP="00AF32F0">
      <w:pPr>
        <w:pStyle w:val="assignmentbody"/>
      </w:pPr>
      <w:r w:rsidRPr="00564151">
        <w:t xml:space="preserve">Discrimination is a big problem in India. Being a diverse country with many religions, Indians suffer from constant discrimination due to caste, creed and even gender. This is typically because of the backward mentalities of the literate and illiterate people in India. </w:t>
      </w:r>
    </w:p>
    <w:p w14:paraId="781106D4" w14:textId="77777777" w:rsidR="00AF32F0" w:rsidRPr="00564151" w:rsidRDefault="00AF32F0" w:rsidP="00AF32F0">
      <w:pPr>
        <w:pStyle w:val="assignmentbody"/>
      </w:pPr>
      <w:r w:rsidRPr="00564151">
        <w:t xml:space="preserve">The right to basic amenities and education was violated due to discrimination on August 23rd 2018, in </w:t>
      </w:r>
      <w:proofErr w:type="spellStart"/>
      <w:r w:rsidRPr="00564151">
        <w:t>Barmer</w:t>
      </w:r>
      <w:proofErr w:type="spellEnd"/>
      <w:r w:rsidRPr="00564151">
        <w:t xml:space="preserve">, Rajasthan. At least 70 Dalit families from </w:t>
      </w:r>
      <w:proofErr w:type="spellStart"/>
      <w:r w:rsidRPr="00564151">
        <w:t>Kanudi</w:t>
      </w:r>
      <w:proofErr w:type="spellEnd"/>
      <w:r w:rsidRPr="00564151">
        <w:t xml:space="preserve"> village were not allowed to access basic facilities by the dominant </w:t>
      </w:r>
      <w:proofErr w:type="spellStart"/>
      <w:r w:rsidRPr="00564151">
        <w:t>Rajpurohit</w:t>
      </w:r>
      <w:proofErr w:type="spellEnd"/>
      <w:r w:rsidRPr="00564151">
        <w:t xml:space="preserve"> families. There were complaints about the villagers being denied access from the common water well and their children were stopped by the dominant caste from going to school. This is a clear violation of the right to life and right to education. </w:t>
      </w:r>
    </w:p>
    <w:p w14:paraId="403FDA31" w14:textId="77777777" w:rsidR="00AF32F0" w:rsidRPr="00564151" w:rsidRDefault="00AF32F0" w:rsidP="00AF32F0">
      <w:pPr>
        <w:pStyle w:val="assignmentbody"/>
      </w:pPr>
      <w:r w:rsidRPr="00564151">
        <w:lastRenderedPageBreak/>
        <w:t>The violation of human rights due to discrimination is enormous, as seen by the fact that over the decade to 2016, the crime rates against Dalits rose by 25 percent, against Adivasis by 9 percent in Mumbai alone. Moreover, the pending police investigations rose by 99 percent and 55 percent respectively.</w:t>
      </w:r>
    </w:p>
    <w:p w14:paraId="6CA26848" w14:textId="77777777" w:rsidR="00AF32F0" w:rsidRPr="00564151" w:rsidRDefault="00AF32F0" w:rsidP="00AF32F0">
      <w:pPr>
        <w:pStyle w:val="assignmentbody"/>
      </w:pPr>
      <w:r w:rsidRPr="00564151">
        <w:t>Discrimination is not only seen in rural places, it is also seen in prestigious institutes, albeit in a different form. A Dalit professor in IIT Kanpur was repeatedly insulted and harassed by his fellow “upper class” colleagues. Said colleagues also refused such allegations when questioned. Although such discrimination is not as severe as ones stated previously, it does show how deep rooted this problem is in India</w:t>
      </w:r>
      <w:r>
        <w:t>, which leads to violation of many human rights.</w:t>
      </w:r>
    </w:p>
    <w:p w14:paraId="2D87943C" w14:textId="77777777" w:rsidR="00AF32F0" w:rsidRDefault="00AF32F0" w:rsidP="00AF32F0">
      <w:pPr>
        <w:pStyle w:val="assignmentbody"/>
      </w:pPr>
    </w:p>
    <w:p w14:paraId="454E81DC" w14:textId="77777777" w:rsidR="00AF32F0" w:rsidRPr="005119C6" w:rsidRDefault="00AF32F0" w:rsidP="00AF32F0">
      <w:pPr>
        <w:pStyle w:val="Heading2"/>
        <w:rPr>
          <w:rFonts w:ascii="Calibri" w:hAnsi="Calibri" w:cs="Calibri"/>
          <w:color w:val="auto"/>
          <w:sz w:val="22"/>
          <w:szCs w:val="24"/>
        </w:rPr>
      </w:pPr>
      <w:bookmarkStart w:id="29" w:name="_Toc528580458"/>
      <w:r w:rsidRPr="005119C6">
        <w:rPr>
          <w:rFonts w:ascii="Calibri" w:hAnsi="Calibri" w:cs="Calibri"/>
          <w:color w:val="auto"/>
          <w:sz w:val="22"/>
          <w:szCs w:val="24"/>
        </w:rPr>
        <w:t>1.5 Problem</w:t>
      </w:r>
      <w:bookmarkEnd w:id="29"/>
    </w:p>
    <w:p w14:paraId="6FD8BA5F" w14:textId="77777777" w:rsidR="00AF32F0" w:rsidRDefault="00AF32F0" w:rsidP="00AF32F0">
      <w:pPr>
        <w:pStyle w:val="assignmentbody"/>
      </w:pPr>
      <w:r>
        <w:t xml:space="preserve">The problem, with respect to the cases mentioned previously, rises due to the fact the caste system is a deeply rooted system in our country. Violations of human rights due to the caste system are not few. Although we may not know the reason why such a system came into picture, the fault lies in the people who abuse such a system for personal desires. There are laws within the country that protect people from such abuse, hence protecting their human rights. But the people living in the rural areas, where the spread of education is not prominent, are ignorant of such laws, and the importance it carries. In a way, the ignorance of people living in rural areas can, to a certain extent, be justified. They are more concerned about going to bed with a not empty stomach, which can, again to certain extent, explain their non-urgent behavior in educating their children. </w:t>
      </w:r>
    </w:p>
    <w:p w14:paraId="6872CC77" w14:textId="77777777" w:rsidR="00AF32F0" w:rsidRDefault="00AF32F0" w:rsidP="00AF32F0">
      <w:pPr>
        <w:pStyle w:val="assignmentbody"/>
      </w:pPr>
      <w:r>
        <w:t>The government has also issued laws to help farmers, but the law may not be effective 100 percent throughout the country.</w:t>
      </w:r>
    </w:p>
    <w:p w14:paraId="171AD81C" w14:textId="77777777" w:rsidR="00AF32F0" w:rsidRDefault="00AF32F0" w:rsidP="00AF32F0">
      <w:pPr>
        <w:pStyle w:val="assignmentbody"/>
      </w:pPr>
    </w:p>
    <w:p w14:paraId="7BE16CB4" w14:textId="77777777" w:rsidR="00AF32F0" w:rsidRPr="005119C6" w:rsidRDefault="00AF32F0" w:rsidP="00AF32F0">
      <w:pPr>
        <w:pStyle w:val="Heading2"/>
        <w:rPr>
          <w:rFonts w:ascii="Calibri" w:hAnsi="Calibri" w:cs="Calibri"/>
          <w:color w:val="auto"/>
          <w:sz w:val="22"/>
          <w:szCs w:val="24"/>
        </w:rPr>
      </w:pPr>
      <w:bookmarkStart w:id="30" w:name="_Toc528580459"/>
      <w:r w:rsidRPr="005119C6">
        <w:rPr>
          <w:rFonts w:ascii="Calibri" w:hAnsi="Calibri" w:cs="Calibri"/>
          <w:color w:val="auto"/>
          <w:sz w:val="22"/>
          <w:szCs w:val="24"/>
        </w:rPr>
        <w:t>1.6 Methodology:</w:t>
      </w:r>
      <w:bookmarkEnd w:id="30"/>
    </w:p>
    <w:p w14:paraId="121440FC" w14:textId="77777777" w:rsidR="00AF32F0" w:rsidRDefault="00AF32F0" w:rsidP="00AF32F0">
      <w:pPr>
        <w:pStyle w:val="assignmentbody"/>
      </w:pPr>
      <w:r>
        <w:t xml:space="preserve">The best way to decrease the number of human rights violations, albeit often heard, is increasing literacy. There is a reason that increasing the literacy rate is a commonly heard solution to many social problems out there. This is because knowledge is power. But such a solution can only be successfully implemented if the people are willing to send their children to educational institutions. In rural areas, where priority is given to survival, government aid needs to be given. The current government strategies that have been implemented to aid rural areas must be more widespread.  Along with giving aid, the importance of education and how it can increase the livelihood of families must also be spread. Basic educational institutions in rural places must be set up. These institutions, along with teaching normal subjects, must place heavy emphasis on good manner, proper social behavior and human rights, and inculcate moral values in them, in order to sow the seeds of a proper and solid foundation within the children. The teachers who are hired for such posts should </w:t>
      </w:r>
      <w:r>
        <w:lastRenderedPageBreak/>
        <w:t>not have any history of misdeeds, should be of sound mind, should know the importance of such an upbringing and should be capable enough to teach the students.</w:t>
      </w:r>
    </w:p>
    <w:p w14:paraId="2E0DC64F" w14:textId="77777777" w:rsidR="00AF32F0" w:rsidRDefault="00AF32F0" w:rsidP="00AF32F0">
      <w:pPr>
        <w:pStyle w:val="assignmentbody"/>
      </w:pPr>
    </w:p>
    <w:p w14:paraId="617D9878" w14:textId="77777777" w:rsidR="00AF32F0" w:rsidRDefault="00AF32F0" w:rsidP="00AF32F0">
      <w:pPr>
        <w:pStyle w:val="assignmentbody"/>
      </w:pPr>
      <w:r>
        <w:t>All this requires much involvement of the government, as the government must have the budget to support these improvements. Exposing and making corrupt politicians step down will definitely help in making sure such schemes to improve the livelihood of citizens and to protect their rights succeed. Trade, tourism and commerce, must be emphasized, in order to gain funds for such an endeavor. Movements such as Make in India must be popularized, as it can increase the economy of the country, which can also contribute to provide funds for the above solution through taxes. Other positive and legal ways to increase the country’s economy must be implemented.</w:t>
      </w:r>
    </w:p>
    <w:p w14:paraId="2A4F1048" w14:textId="77777777" w:rsidR="00AF32F0" w:rsidRDefault="00AF32F0" w:rsidP="00AF32F0">
      <w:pPr>
        <w:pStyle w:val="assignmentbody"/>
      </w:pPr>
    </w:p>
    <w:p w14:paraId="36306815" w14:textId="77777777" w:rsidR="00AF32F0" w:rsidRPr="005119C6" w:rsidRDefault="00AF32F0" w:rsidP="00AF32F0">
      <w:pPr>
        <w:pStyle w:val="Heading2"/>
        <w:rPr>
          <w:rFonts w:ascii="Calibri" w:hAnsi="Calibri" w:cs="Calibri"/>
          <w:color w:val="auto"/>
          <w:sz w:val="22"/>
          <w:szCs w:val="24"/>
        </w:rPr>
      </w:pPr>
      <w:bookmarkStart w:id="31" w:name="_Toc528580460"/>
      <w:r w:rsidRPr="005119C6">
        <w:rPr>
          <w:rFonts w:ascii="Calibri" w:hAnsi="Calibri" w:cs="Calibri"/>
          <w:color w:val="auto"/>
          <w:sz w:val="22"/>
          <w:szCs w:val="24"/>
        </w:rPr>
        <w:t>1.7 Solution:</w:t>
      </w:r>
      <w:bookmarkEnd w:id="31"/>
    </w:p>
    <w:p w14:paraId="7A15C3DE" w14:textId="77777777" w:rsidR="00AF32F0" w:rsidRDefault="00AF32F0" w:rsidP="00AF32F0">
      <w:pPr>
        <w:pStyle w:val="assignmentbody"/>
      </w:pPr>
      <w:r>
        <w:t>The outcome of such implementation is enormously beneficial. The increase in economy of the country can provide funds required for the plan. Disposing of corrupt politicians and appointing capable people will ensure that the funds obtained are put to good use. Correct spread of importance of education and aid will plant the idea of a better livelihood in the minds of the rural people, as humans, in general, strive for a better (and possible luxurious) livelihood. This will lead to the increase in number of students attending the school. Due to the emphasis on manner, values and behavior along with the normal subjects, the students will have a proper foundation, elimination any chance of negative mental impact from the surroundings from influencing the children. This is the most important step. These students will now have the capability to pursue higher studies, also making them aware of the importance of life and the basic human rights, spreading such awareness among their family members.</w:t>
      </w:r>
    </w:p>
    <w:p w14:paraId="30081E79" w14:textId="77777777" w:rsidR="00AF32F0" w:rsidRDefault="00AF32F0" w:rsidP="00AF32F0">
      <w:pPr>
        <w:pStyle w:val="assignmentbody"/>
      </w:pPr>
      <w:r>
        <w:t xml:space="preserve">Having a large number of students such as these will cause a cascading effect in decreasing the number of crimes and human rights violation across the country. Moreover, the economy of the country will also increase, which can further help the government in its endeavors (provided it’s not </w:t>
      </w:r>
      <w:proofErr w:type="gramStart"/>
      <w:r>
        <w:t>corrupt</w:t>
      </w:r>
      <w:proofErr w:type="gramEnd"/>
      <w:r>
        <w:t xml:space="preserve">). </w:t>
      </w:r>
    </w:p>
    <w:p w14:paraId="4285E77E" w14:textId="77777777" w:rsidR="00AF32F0" w:rsidRDefault="00AF32F0" w:rsidP="00AF32F0">
      <w:pPr>
        <w:pStyle w:val="assignmentbody"/>
      </w:pPr>
    </w:p>
    <w:p w14:paraId="260E96F4" w14:textId="77777777" w:rsidR="00AF32F0" w:rsidRPr="005119C6" w:rsidRDefault="00AF32F0" w:rsidP="00AF32F0">
      <w:pPr>
        <w:pStyle w:val="Heading2"/>
        <w:rPr>
          <w:rFonts w:ascii="Calibri" w:hAnsi="Calibri" w:cs="Calibri"/>
          <w:color w:val="auto"/>
          <w:sz w:val="22"/>
          <w:szCs w:val="24"/>
        </w:rPr>
      </w:pPr>
      <w:bookmarkStart w:id="32" w:name="_Toc528580461"/>
      <w:r w:rsidRPr="005119C6">
        <w:rPr>
          <w:rFonts w:ascii="Calibri" w:hAnsi="Calibri" w:cs="Calibri"/>
          <w:color w:val="auto"/>
          <w:sz w:val="22"/>
          <w:szCs w:val="24"/>
        </w:rPr>
        <w:t>1.8 Conclusion:</w:t>
      </w:r>
      <w:bookmarkEnd w:id="32"/>
    </w:p>
    <w:p w14:paraId="0A295BBB" w14:textId="116B07ED" w:rsidR="008D3283" w:rsidRPr="008C12AB" w:rsidRDefault="00AF32F0" w:rsidP="008C12AB">
      <w:pPr>
        <w:pStyle w:val="assignmentbody"/>
      </w:pPr>
      <w:r>
        <w:t>The issues faced in India with regards to the article chosen was elaborated upon, focusing on the violation of human rights due to abuse of power and discrimination, two of which are major causes of human rights violation in the country. Brief solutions to address this problem was also stated, emphasizing on education and moral education of the rural areas and increasing the literacy rate of the country. The outcomes of such solution were also briefly explained, and was shown that such solution(s) can bring about positively drastic changes to the country.</w:t>
      </w:r>
      <w:bookmarkEnd w:id="28"/>
      <w:r w:rsidR="008D3283">
        <w:rPr>
          <w:b/>
          <w:u w:val="single"/>
        </w:rPr>
        <w:br w:type="page"/>
      </w:r>
    </w:p>
    <w:p w14:paraId="6FB0D332"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6DA32331"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2689FCB9" w14:textId="77777777" w:rsidR="000535AE" w:rsidRPr="0001187D" w:rsidRDefault="000535AE" w:rsidP="000535AE">
      <w:pPr>
        <w:rPr>
          <w:rFonts w:ascii="Calibri" w:hAnsi="Calibri" w:cs="Calibri"/>
        </w:rPr>
      </w:pPr>
    </w:p>
    <w:bookmarkEnd w:id="16"/>
    <w:p w14:paraId="13C9B8B3" w14:textId="77777777" w:rsidR="005C614C" w:rsidRDefault="005C614C" w:rsidP="005C614C">
      <w:pPr>
        <w:pStyle w:val="assignmentbody"/>
        <w:numPr>
          <w:ilvl w:val="0"/>
          <w:numId w:val="13"/>
        </w:numPr>
      </w:pPr>
      <w:r>
        <w:rPr>
          <w:rStyle w:val="Hyperlink"/>
        </w:rPr>
        <w:fldChar w:fldCharType="begin"/>
      </w:r>
      <w:r>
        <w:rPr>
          <w:rStyle w:val="Hyperlink"/>
        </w:rPr>
        <w:instrText xml:space="preserve"> HYPERLINK "https://www.opendemocracy.net/protest/six-reasons-why-protest-is-so-important" </w:instrText>
      </w:r>
      <w:r>
        <w:rPr>
          <w:rStyle w:val="Hyperlink"/>
        </w:rPr>
        <w:fldChar w:fldCharType="separate"/>
      </w:r>
      <w:r w:rsidRPr="00F81A62">
        <w:rPr>
          <w:rStyle w:val="Hyperlink"/>
        </w:rPr>
        <w:t>https://www.opendemocracy.net/protest/six-reasons-why-protest-is-so-important</w:t>
      </w:r>
      <w:r>
        <w:rPr>
          <w:rStyle w:val="Hyperlink"/>
        </w:rPr>
        <w:fldChar w:fldCharType="end"/>
      </w:r>
    </w:p>
    <w:p w14:paraId="3CBF62C6" w14:textId="77777777" w:rsidR="005C614C" w:rsidRDefault="005C614C" w:rsidP="005C614C">
      <w:pPr>
        <w:pStyle w:val="assignmentbody"/>
        <w:numPr>
          <w:ilvl w:val="0"/>
          <w:numId w:val="13"/>
        </w:numPr>
      </w:pPr>
      <w:hyperlink r:id="rId14" w:history="1">
        <w:r w:rsidRPr="00F81A62">
          <w:rPr>
            <w:rStyle w:val="Hyperlink"/>
          </w:rPr>
          <w:t>https://www.quora.com/What-is-the-role-of-protest-in-a-democracy</w:t>
        </w:r>
      </w:hyperlink>
    </w:p>
    <w:p w14:paraId="153D252B" w14:textId="77777777" w:rsidR="005C614C" w:rsidRDefault="005C614C" w:rsidP="005C614C">
      <w:pPr>
        <w:pStyle w:val="assignmentbody"/>
        <w:numPr>
          <w:ilvl w:val="0"/>
          <w:numId w:val="13"/>
        </w:numPr>
      </w:pPr>
      <w:hyperlink r:id="rId15" w:history="1">
        <w:r w:rsidRPr="00F81A62">
          <w:rPr>
            <w:rStyle w:val="Hyperlink"/>
          </w:rPr>
          <w:t>https://www.theguardian.com/world/2017/jan/21/womens-march-protests-history-suffragettes-iceland-poland</w:t>
        </w:r>
      </w:hyperlink>
    </w:p>
    <w:p w14:paraId="65C790ED" w14:textId="77777777" w:rsidR="005C614C" w:rsidRDefault="005C614C" w:rsidP="005C614C">
      <w:pPr>
        <w:pStyle w:val="assignmentbody"/>
        <w:numPr>
          <w:ilvl w:val="0"/>
          <w:numId w:val="13"/>
        </w:numPr>
      </w:pPr>
      <w:hyperlink r:id="rId16" w:history="1">
        <w:r w:rsidRPr="00F81A62">
          <w:rPr>
            <w:rStyle w:val="Hyperlink"/>
          </w:rPr>
          <w:t>https://www.ohchr.org/EN/UDHR/Documents/UDHR_Translations/eng.pdf</w:t>
        </w:r>
      </w:hyperlink>
    </w:p>
    <w:p w14:paraId="340FB7AE" w14:textId="77777777" w:rsidR="005C614C" w:rsidRDefault="005C614C" w:rsidP="005C614C">
      <w:pPr>
        <w:pStyle w:val="assignmentbody"/>
        <w:numPr>
          <w:ilvl w:val="0"/>
          <w:numId w:val="13"/>
        </w:numPr>
      </w:pPr>
      <w:hyperlink r:id="rId17" w:history="1">
        <w:r w:rsidRPr="00F81A62">
          <w:rPr>
            <w:rStyle w:val="Hyperlink"/>
          </w:rPr>
          <w:t>https://www.firstpost.com/india/70-dalit-families-in-rajasthans-kanudi-village-debarred-from-accessing-basic-facilities-by-dominant-rajpurohit-families-5026831.html</w:t>
        </w:r>
      </w:hyperlink>
    </w:p>
    <w:p w14:paraId="5A06510C" w14:textId="77777777" w:rsidR="005C614C" w:rsidRDefault="005C614C" w:rsidP="005C614C">
      <w:pPr>
        <w:pStyle w:val="assignmentbody"/>
        <w:numPr>
          <w:ilvl w:val="0"/>
          <w:numId w:val="13"/>
        </w:numPr>
      </w:pPr>
      <w:hyperlink r:id="rId18" w:history="1">
        <w:r w:rsidRPr="00F81A62">
          <w:rPr>
            <w:rStyle w:val="Hyperlink"/>
          </w:rPr>
          <w:t>https://www.firstpost.com/india/crime-rate-against-dalits-increased-by-25-from-2006-to-2016-cases-pending-investigation-up-by-99-4419369.html</w:t>
        </w:r>
      </w:hyperlink>
    </w:p>
    <w:p w14:paraId="3F601419" w14:textId="77777777" w:rsidR="005C614C" w:rsidRDefault="005C614C" w:rsidP="005C614C">
      <w:pPr>
        <w:pStyle w:val="assignmentbody"/>
        <w:numPr>
          <w:ilvl w:val="0"/>
          <w:numId w:val="13"/>
        </w:numPr>
      </w:pPr>
      <w:hyperlink r:id="rId19" w:history="1">
        <w:r w:rsidRPr="00F81A62">
          <w:rPr>
            <w:rStyle w:val="Hyperlink"/>
          </w:rPr>
          <w:t>https://www.firstpost.com/india/harassment-of-dalit-professor-in-iit-kanpur-exemplifies-the-subtle-ways-of-caste-discrimination-in-india-today-4417983.html</w:t>
        </w:r>
      </w:hyperlink>
    </w:p>
    <w:p w14:paraId="63EFDBA5" w14:textId="159F0D66" w:rsidR="005C614C" w:rsidRPr="003111D7" w:rsidRDefault="005C614C" w:rsidP="005C614C">
      <w:pPr>
        <w:pStyle w:val="assignmentbody"/>
        <w:numPr>
          <w:ilvl w:val="0"/>
          <w:numId w:val="13"/>
        </w:numPr>
        <w:rPr>
          <w:rStyle w:val="Hyperlink"/>
          <w:color w:val="auto"/>
          <w:u w:val="none"/>
        </w:rPr>
      </w:pPr>
      <w:hyperlink r:id="rId20" w:history="1">
        <w:r w:rsidRPr="00F81A62">
          <w:rPr>
            <w:rStyle w:val="Hyperlink"/>
          </w:rPr>
          <w:t>http://shodhganga.inflibnet.ac.in/bitstream/10603/133127/14/14_chapter%207.pdf</w:t>
        </w:r>
      </w:hyperlink>
    </w:p>
    <w:p w14:paraId="11D1CDA9" w14:textId="2856EE1C" w:rsidR="003111D7" w:rsidRDefault="003111D7" w:rsidP="005C614C">
      <w:pPr>
        <w:pStyle w:val="assignmentbody"/>
        <w:numPr>
          <w:ilvl w:val="0"/>
          <w:numId w:val="13"/>
        </w:numPr>
      </w:pPr>
      <w:hyperlink r:id="rId21" w:history="1">
        <w:r w:rsidRPr="001A0379">
          <w:rPr>
            <w:rStyle w:val="Hyperlink"/>
          </w:rPr>
          <w:t>http://shodhganga.inflibnet.ac.in/bitstream/10603/102441/9/09_chapter-2.pdf</w:t>
        </w:r>
      </w:hyperlink>
    </w:p>
    <w:p w14:paraId="58E6CB86" w14:textId="7D307142" w:rsidR="003111D7" w:rsidRDefault="002165A6" w:rsidP="005C614C">
      <w:pPr>
        <w:pStyle w:val="assignmentbody"/>
        <w:numPr>
          <w:ilvl w:val="0"/>
          <w:numId w:val="13"/>
        </w:numPr>
      </w:pPr>
      <w:hyperlink r:id="rId22" w:history="1">
        <w:r w:rsidRPr="001A0379">
          <w:rPr>
            <w:rStyle w:val="Hyperlink"/>
          </w:rPr>
          <w:t>https://www.indexoncensorship.org/2016/04/free-speech-important/</w:t>
        </w:r>
      </w:hyperlink>
    </w:p>
    <w:p w14:paraId="14E68AD1" w14:textId="06EFD880" w:rsidR="002165A6" w:rsidRDefault="001C5DF7" w:rsidP="005C614C">
      <w:pPr>
        <w:pStyle w:val="assignmentbody"/>
        <w:numPr>
          <w:ilvl w:val="0"/>
          <w:numId w:val="13"/>
        </w:numPr>
      </w:pPr>
      <w:hyperlink r:id="rId23" w:history="1">
        <w:r w:rsidRPr="001A0379">
          <w:rPr>
            <w:rStyle w:val="Hyperlink"/>
          </w:rPr>
          <w:t>https://quadrant.org.au/magazine/2012/01-02/the-difficult-history-of-free-speech/</w:t>
        </w:r>
      </w:hyperlink>
    </w:p>
    <w:p w14:paraId="0E7C498B" w14:textId="77777777" w:rsidR="001C5DF7" w:rsidRDefault="001C5DF7" w:rsidP="001C5DF7">
      <w:pPr>
        <w:pStyle w:val="assignmentbody"/>
      </w:pPr>
    </w:p>
    <w:p w14:paraId="021941F7" w14:textId="77777777" w:rsidR="00982DE7" w:rsidRPr="000535AE" w:rsidRDefault="00982DE7" w:rsidP="00283965">
      <w:pPr>
        <w:pStyle w:val="BodyText3"/>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C8E23" w14:textId="77777777" w:rsidR="001B172C" w:rsidRDefault="001B172C">
      <w:r>
        <w:separator/>
      </w:r>
    </w:p>
  </w:endnote>
  <w:endnote w:type="continuationSeparator" w:id="0">
    <w:p w14:paraId="4D421988" w14:textId="77777777" w:rsidR="001B172C" w:rsidRDefault="001B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57B27" w14:textId="77777777" w:rsidR="00E85847" w:rsidRPr="009D4E60" w:rsidRDefault="001B172C" w:rsidP="00435573">
    <w:pPr>
      <w:tabs>
        <w:tab w:val="center" w:pos="4320"/>
        <w:tab w:val="right" w:pos="8640"/>
      </w:tabs>
      <w:jc w:val="center"/>
      <w:rPr>
        <w:rFonts w:ascii="Calibri" w:hAnsi="Calibri" w:cs="Calibri"/>
      </w:rPr>
    </w:pPr>
    <w:r>
      <w:rPr>
        <w:rFonts w:ascii="Calibri" w:hAnsi="Calibri" w:cs="Calibri"/>
      </w:rPr>
      <w:pict w14:anchorId="731C6367">
        <v:rect id="_x0000_i1107"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4240"/>
      <w:gridCol w:w="5120"/>
    </w:tblGrid>
    <w:tr w:rsidR="00E85847" w:rsidRPr="009D4E60" w14:paraId="4BC7266D" w14:textId="77777777" w:rsidTr="001A18CB">
      <w:trPr>
        <w:trHeight w:hRule="exact" w:val="280"/>
      </w:trPr>
      <w:tc>
        <w:tcPr>
          <w:tcW w:w="4240" w:type="dxa"/>
          <w:vAlign w:val="center"/>
        </w:tcPr>
        <w:p w14:paraId="71525757" w14:textId="751735AC" w:rsidR="00E85847" w:rsidRPr="009D4E60" w:rsidRDefault="001A18CB" w:rsidP="00E36AD3">
          <w:pPr>
            <w:pStyle w:val="Footer"/>
            <w:rPr>
              <w:rFonts w:ascii="Calibri" w:hAnsi="Calibri" w:cs="Calibri"/>
              <w:sz w:val="16"/>
              <w:szCs w:val="16"/>
            </w:rPr>
          </w:pPr>
          <w:r>
            <w:rPr>
              <w:rFonts w:ascii="Calibri" w:hAnsi="Calibri" w:cs="Calibri"/>
              <w:i/>
              <w:sz w:val="16"/>
              <w:szCs w:val="16"/>
            </w:rPr>
            <w:t>M</w:t>
          </w:r>
          <w:r w:rsidR="00047F02">
            <w:rPr>
              <w:rFonts w:ascii="Calibri" w:hAnsi="Calibri" w:cs="Calibri"/>
              <w:i/>
              <w:sz w:val="16"/>
              <w:szCs w:val="16"/>
            </w:rPr>
            <w:t>CC20</w:t>
          </w:r>
          <w:r>
            <w:rPr>
              <w:rFonts w:ascii="Calibri" w:hAnsi="Calibri" w:cs="Calibri"/>
              <w:i/>
              <w:sz w:val="16"/>
              <w:szCs w:val="16"/>
            </w:rPr>
            <w:t>2</w:t>
          </w:r>
          <w:r w:rsidR="00047F02">
            <w:rPr>
              <w:rFonts w:ascii="Calibri" w:hAnsi="Calibri" w:cs="Calibri"/>
              <w:i/>
              <w:sz w:val="16"/>
              <w:szCs w:val="16"/>
            </w:rPr>
            <w:t xml:space="preserve">A – </w:t>
          </w:r>
          <w:r>
            <w:rPr>
              <w:rFonts w:ascii="Calibri" w:hAnsi="Calibri" w:cs="Calibri"/>
              <w:i/>
              <w:sz w:val="16"/>
              <w:szCs w:val="16"/>
            </w:rPr>
            <w:t>Human Rights and Legislative Procedures</w:t>
          </w:r>
        </w:p>
      </w:tc>
      <w:tc>
        <w:tcPr>
          <w:tcW w:w="5120" w:type="dxa"/>
          <w:vAlign w:val="center"/>
        </w:tcPr>
        <w:p w14:paraId="7EED8C14" w14:textId="77777777"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12176F">
            <w:rPr>
              <w:rFonts w:ascii="Calibri" w:hAnsi="Calibri" w:cs="Calibri"/>
              <w:noProof/>
            </w:rPr>
            <w:t>10</w:t>
          </w:r>
          <w:r w:rsidRPr="009D4E60">
            <w:rPr>
              <w:rFonts w:ascii="Calibri" w:hAnsi="Calibri" w:cs="Calibri"/>
              <w:noProof/>
            </w:rPr>
            <w:fldChar w:fldCharType="end"/>
          </w:r>
        </w:p>
        <w:p w14:paraId="7A23D59F" w14:textId="77777777" w:rsidR="00E85847" w:rsidRPr="009D4E60" w:rsidRDefault="00E85847">
          <w:pPr>
            <w:pStyle w:val="Footer"/>
            <w:jc w:val="center"/>
            <w:rPr>
              <w:rFonts w:ascii="Calibri" w:hAnsi="Calibri" w:cs="Calibri"/>
              <w:sz w:val="16"/>
              <w:szCs w:val="16"/>
            </w:rPr>
          </w:pPr>
        </w:p>
      </w:tc>
    </w:tr>
  </w:tbl>
  <w:p w14:paraId="321A1291" w14:textId="77777777"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18532" w14:textId="77777777"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2E5373BE" w14:textId="77777777" w:rsidTr="006646F4">
      <w:trPr>
        <w:trHeight w:hRule="exact" w:val="280"/>
      </w:trPr>
      <w:tc>
        <w:tcPr>
          <w:tcW w:w="6481" w:type="dxa"/>
          <w:vAlign w:val="center"/>
        </w:tcPr>
        <w:p w14:paraId="484F894F" w14:textId="77777777" w:rsidR="006646F4" w:rsidRDefault="006646F4">
          <w:pPr>
            <w:pStyle w:val="Footer"/>
            <w:jc w:val="center"/>
            <w:rPr>
              <w:sz w:val="16"/>
              <w:szCs w:val="16"/>
            </w:rPr>
          </w:pPr>
        </w:p>
      </w:tc>
    </w:tr>
  </w:tbl>
  <w:p w14:paraId="528C03E8" w14:textId="77777777" w:rsidR="00E85847" w:rsidRDefault="009D5A53" w:rsidP="00435573">
    <w:pPr>
      <w:pStyle w:val="Footer"/>
      <w:jc w:val="right"/>
    </w:pPr>
    <w:r>
      <w:fldChar w:fldCharType="begin"/>
    </w:r>
    <w:r w:rsidR="00A62E8E">
      <w:instrText xml:space="preserve"> PAGE   \* MERGEFORMAT </w:instrText>
    </w:r>
    <w:r>
      <w:fldChar w:fldCharType="separate"/>
    </w:r>
    <w:r w:rsidR="0012176F">
      <w:rPr>
        <w:noProof/>
      </w:rPr>
      <w:t>vi</w:t>
    </w:r>
    <w:r>
      <w:rPr>
        <w:noProof/>
      </w:rPr>
      <w:fldChar w:fldCharType="end"/>
    </w:r>
  </w:p>
  <w:p w14:paraId="607ECAD9" w14:textId="77777777"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C7EE4" w14:textId="77777777"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6F93E" w14:textId="77777777" w:rsidR="001B172C" w:rsidRDefault="001B172C">
      <w:r>
        <w:separator/>
      </w:r>
    </w:p>
  </w:footnote>
  <w:footnote w:type="continuationSeparator" w:id="0">
    <w:p w14:paraId="271CE364" w14:textId="77777777" w:rsidR="001B172C" w:rsidRDefault="001B1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DEFB" w14:textId="77777777" w:rsidR="00E85847" w:rsidRDefault="00E85847">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D9981" w14:textId="77777777"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645012E5"/>
    <w:multiLevelType w:val="hybridMultilevel"/>
    <w:tmpl w:val="FA96EB3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4"/>
  </w:num>
  <w:num w:numId="5">
    <w:abstractNumId w:val="3"/>
  </w:num>
  <w:num w:numId="6">
    <w:abstractNumId w:val="12"/>
  </w:num>
  <w:num w:numId="7">
    <w:abstractNumId w:val="0"/>
  </w:num>
  <w:num w:numId="8">
    <w:abstractNumId w:val="5"/>
  </w:num>
  <w:num w:numId="9">
    <w:abstractNumId w:val="7"/>
  </w:num>
  <w:num w:numId="10">
    <w:abstractNumId w:val="9"/>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410D5"/>
    <w:rsid w:val="00047F02"/>
    <w:rsid w:val="000535AE"/>
    <w:rsid w:val="00064B45"/>
    <w:rsid w:val="00081346"/>
    <w:rsid w:val="00095019"/>
    <w:rsid w:val="000A7EAF"/>
    <w:rsid w:val="000B1189"/>
    <w:rsid w:val="000C5EC8"/>
    <w:rsid w:val="000D55C8"/>
    <w:rsid w:val="000F094E"/>
    <w:rsid w:val="000F78ED"/>
    <w:rsid w:val="0012176F"/>
    <w:rsid w:val="00121FBE"/>
    <w:rsid w:val="0013394C"/>
    <w:rsid w:val="00142A93"/>
    <w:rsid w:val="0015004A"/>
    <w:rsid w:val="00163F51"/>
    <w:rsid w:val="00193560"/>
    <w:rsid w:val="001A18CB"/>
    <w:rsid w:val="001B1133"/>
    <w:rsid w:val="001B172C"/>
    <w:rsid w:val="001B3F73"/>
    <w:rsid w:val="001C5924"/>
    <w:rsid w:val="001C5DF7"/>
    <w:rsid w:val="001E3243"/>
    <w:rsid w:val="002119CA"/>
    <w:rsid w:val="002165A6"/>
    <w:rsid w:val="0023379E"/>
    <w:rsid w:val="00245442"/>
    <w:rsid w:val="00283965"/>
    <w:rsid w:val="002E6348"/>
    <w:rsid w:val="003111D7"/>
    <w:rsid w:val="0035121E"/>
    <w:rsid w:val="003540DB"/>
    <w:rsid w:val="003C3DCF"/>
    <w:rsid w:val="003C625E"/>
    <w:rsid w:val="003C708F"/>
    <w:rsid w:val="003E109F"/>
    <w:rsid w:val="004159D7"/>
    <w:rsid w:val="00427F63"/>
    <w:rsid w:val="00435573"/>
    <w:rsid w:val="004456D4"/>
    <w:rsid w:val="00484CB9"/>
    <w:rsid w:val="004953E1"/>
    <w:rsid w:val="004B7A28"/>
    <w:rsid w:val="004D45DF"/>
    <w:rsid w:val="004F54DD"/>
    <w:rsid w:val="00502E39"/>
    <w:rsid w:val="005119C6"/>
    <w:rsid w:val="0051744C"/>
    <w:rsid w:val="005317C2"/>
    <w:rsid w:val="00537097"/>
    <w:rsid w:val="00540B40"/>
    <w:rsid w:val="005410FE"/>
    <w:rsid w:val="00551B59"/>
    <w:rsid w:val="00554825"/>
    <w:rsid w:val="00554A98"/>
    <w:rsid w:val="00593314"/>
    <w:rsid w:val="005B4FE1"/>
    <w:rsid w:val="005C614C"/>
    <w:rsid w:val="006646F4"/>
    <w:rsid w:val="006F5D89"/>
    <w:rsid w:val="00705E6B"/>
    <w:rsid w:val="0071428A"/>
    <w:rsid w:val="00730F27"/>
    <w:rsid w:val="00750073"/>
    <w:rsid w:val="00764A36"/>
    <w:rsid w:val="007C1A05"/>
    <w:rsid w:val="007C6167"/>
    <w:rsid w:val="007D40CC"/>
    <w:rsid w:val="007F3D75"/>
    <w:rsid w:val="008300BF"/>
    <w:rsid w:val="00860898"/>
    <w:rsid w:val="008879B2"/>
    <w:rsid w:val="008C12AB"/>
    <w:rsid w:val="008C5414"/>
    <w:rsid w:val="008D3283"/>
    <w:rsid w:val="008D58CF"/>
    <w:rsid w:val="008F0426"/>
    <w:rsid w:val="00982DE7"/>
    <w:rsid w:val="009A40F5"/>
    <w:rsid w:val="009B69AC"/>
    <w:rsid w:val="009D451D"/>
    <w:rsid w:val="009D4E60"/>
    <w:rsid w:val="009D5A53"/>
    <w:rsid w:val="00A35642"/>
    <w:rsid w:val="00A62E8E"/>
    <w:rsid w:val="00A87390"/>
    <w:rsid w:val="00AE0901"/>
    <w:rsid w:val="00AF03D5"/>
    <w:rsid w:val="00AF32F0"/>
    <w:rsid w:val="00B0134A"/>
    <w:rsid w:val="00B04A6E"/>
    <w:rsid w:val="00B3332D"/>
    <w:rsid w:val="00B623FB"/>
    <w:rsid w:val="00B624B5"/>
    <w:rsid w:val="00B77803"/>
    <w:rsid w:val="00B77DEA"/>
    <w:rsid w:val="00B8254A"/>
    <w:rsid w:val="00B92A0F"/>
    <w:rsid w:val="00B967FC"/>
    <w:rsid w:val="00BC0A2D"/>
    <w:rsid w:val="00BE7B80"/>
    <w:rsid w:val="00C023CB"/>
    <w:rsid w:val="00C237FF"/>
    <w:rsid w:val="00C322E9"/>
    <w:rsid w:val="00C465E0"/>
    <w:rsid w:val="00C73097"/>
    <w:rsid w:val="00C74BF4"/>
    <w:rsid w:val="00D268E8"/>
    <w:rsid w:val="00D476E2"/>
    <w:rsid w:val="00D6026A"/>
    <w:rsid w:val="00DB15B2"/>
    <w:rsid w:val="00E3654E"/>
    <w:rsid w:val="00E36AD3"/>
    <w:rsid w:val="00E66BE1"/>
    <w:rsid w:val="00E85847"/>
    <w:rsid w:val="00EC338A"/>
    <w:rsid w:val="00ED634B"/>
    <w:rsid w:val="00EE6905"/>
    <w:rsid w:val="00F476D8"/>
    <w:rsid w:val="00F550C3"/>
    <w:rsid w:val="00F85124"/>
    <w:rsid w:val="00FA0AFB"/>
    <w:rsid w:val="00FB2838"/>
    <w:rsid w:val="00FE6D39"/>
    <w:rsid w:val="00FF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0D5B7"/>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paragraph" w:customStyle="1" w:styleId="assignmentbody">
    <w:name w:val="assignment body"/>
    <w:basedOn w:val="Normal"/>
    <w:link w:val="assignmentbodyChar"/>
    <w:qFormat/>
    <w:rsid w:val="00AF32F0"/>
    <w:pPr>
      <w:spacing w:line="360" w:lineRule="auto"/>
      <w:jc w:val="both"/>
    </w:pPr>
    <w:rPr>
      <w:rFonts w:ascii="Calibri" w:hAnsi="Calibri" w:cs="Calibri"/>
      <w:sz w:val="22"/>
      <w:szCs w:val="22"/>
    </w:rPr>
  </w:style>
  <w:style w:type="character" w:customStyle="1" w:styleId="assignmentbodyChar">
    <w:name w:val="assignment body Char"/>
    <w:basedOn w:val="DefaultParagraphFont"/>
    <w:link w:val="assignmentbody"/>
    <w:rsid w:val="00AF32F0"/>
    <w:rPr>
      <w:rFonts w:eastAsia="Times New Roman" w:cs="Calibri"/>
      <w:sz w:val="22"/>
      <w:szCs w:val="22"/>
    </w:rPr>
  </w:style>
  <w:style w:type="table" w:styleId="TableGrid">
    <w:name w:val="Table Grid"/>
    <w:basedOn w:val="TableNormal"/>
    <w:uiPriority w:val="59"/>
    <w:rsid w:val="00AF3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1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85548">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firstpost.com/india/crime-rate-against-dalits-increased-by-25-from-2006-to-2016-cases-pending-investigation-up-by-99-4419369.html" TargetMode="External"/><Relationship Id="rId3" Type="http://schemas.openxmlformats.org/officeDocument/2006/relationships/styles" Target="styles.xml"/><Relationship Id="rId21" Type="http://schemas.openxmlformats.org/officeDocument/2006/relationships/hyperlink" Target="http://shodhganga.inflibnet.ac.in/bitstream/10603/102441/9/09_chapter-2.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firstpost.com/india/70-dalit-families-in-rajasthans-kanudi-village-debarred-from-accessing-basic-facilities-by-dominant-rajpurohit-families-502683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hchr.org/EN/UDHR/Documents/UDHR_Translations/eng.pdf" TargetMode="External"/><Relationship Id="rId20" Type="http://schemas.openxmlformats.org/officeDocument/2006/relationships/hyperlink" Target="http://shodhganga.inflibnet.ac.in/bitstream/10603/133127/14/14_chapter%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theguardian.com/world/2017/jan/21/womens-march-protests-history-suffragettes-iceland-poland" TargetMode="External"/><Relationship Id="rId23" Type="http://schemas.openxmlformats.org/officeDocument/2006/relationships/hyperlink" Target="https://quadrant.org.au/magazine/2012/01-02/the-difficult-history-of-free-speech/" TargetMode="External"/><Relationship Id="rId10" Type="http://schemas.openxmlformats.org/officeDocument/2006/relationships/header" Target="header1.xml"/><Relationship Id="rId19" Type="http://schemas.openxmlformats.org/officeDocument/2006/relationships/hyperlink" Target="https://www.firstpost.com/india/harassment-of-dalit-professor-in-iit-kanpur-exemplifies-the-subtle-ways-of-caste-discrimination-in-india-today-4417983.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quora.com/What-is-the-role-of-protest-in-a-democracy" TargetMode="External"/><Relationship Id="rId22" Type="http://schemas.openxmlformats.org/officeDocument/2006/relationships/hyperlink" Target="https://www.indexoncensorship.org/2016/04/free-speech-importa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B77F54-1616-4F9E-BE34-09C61939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31</TotalTime>
  <Pages>12</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20219</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56</cp:revision>
  <cp:lastPrinted>2018-10-29T07:15:00Z</cp:lastPrinted>
  <dcterms:created xsi:type="dcterms:W3CDTF">2017-08-16T05:19:00Z</dcterms:created>
  <dcterms:modified xsi:type="dcterms:W3CDTF">2018-10-29T07:15:00Z</dcterms:modified>
</cp:coreProperties>
</file>