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w:t>
      </w:r>
      <w:proofErr w:type="spellStart"/>
      <w:r w:rsidR="009C43AB" w:rsidRPr="00CF4292">
        <w:rPr>
          <w:rFonts w:eastAsia="Times New Roman"/>
          <w:color w:val="000000" w:themeColor="text1"/>
          <w:position w:val="-2"/>
          <w:sz w:val="22"/>
          <w:szCs w:val="22"/>
        </w:rPr>
        <w:t>Noguez</w:t>
      </w:r>
      <w:proofErr w:type="spellEnd"/>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8"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75EF9BFB" w14:textId="77777777" w:rsidR="00E61067" w:rsidRPr="00CF4292" w:rsidRDefault="00E61067" w:rsidP="00E61067">
      <w:pPr>
        <w:spacing w:line="480" w:lineRule="auto"/>
        <w:outlineLvl w:val="0"/>
        <w:rPr>
          <w:b/>
          <w:color w:val="000000" w:themeColor="text1"/>
        </w:rPr>
      </w:pPr>
      <w:r w:rsidRPr="00CF4292">
        <w:rPr>
          <w:b/>
          <w:color w:val="000000" w:themeColor="text1"/>
        </w:rPr>
        <w:t>Background</w:t>
      </w:r>
    </w:p>
    <w:p w14:paraId="2292AB1E" w14:textId="61711946" w:rsidR="008A419B" w:rsidRPr="00CF4292" w:rsidRDefault="00653386" w:rsidP="009E3E1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p>
    <w:p w14:paraId="3BC7B398" w14:textId="77777777" w:rsidR="008A419B" w:rsidRPr="00CF4292" w:rsidRDefault="008A419B" w:rsidP="008A419B">
      <w:pPr>
        <w:spacing w:line="480" w:lineRule="auto"/>
        <w:outlineLvl w:val="0"/>
        <w:rPr>
          <w:b/>
          <w:color w:val="000000" w:themeColor="text1"/>
        </w:rPr>
      </w:pPr>
      <w:r w:rsidRPr="00CF4292">
        <w:rPr>
          <w:b/>
          <w:color w:val="000000" w:themeColor="text1"/>
        </w:rPr>
        <w:t>Results</w:t>
      </w:r>
    </w:p>
    <w:p w14:paraId="04F18589" w14:textId="1819A50B" w:rsidR="00DC0952" w:rsidRPr="00CF4292" w:rsidRDefault="008A419B" w:rsidP="00DC0952">
      <w:pPr>
        <w:spacing w:line="480" w:lineRule="auto"/>
        <w:jc w:val="both"/>
        <w:rPr>
          <w:bCs/>
          <w:color w:val="000000" w:themeColor="text1"/>
        </w:rPr>
      </w:pPr>
      <w:r w:rsidRPr="00CF4292">
        <w:rPr>
          <w:color w:val="000000" w:themeColor="text1"/>
        </w:rPr>
        <w:t>We use</w:t>
      </w:r>
      <w:r w:rsidR="009452BC" w:rsidRPr="00CF4292">
        <w:rPr>
          <w:color w:val="000000" w:themeColor="text1"/>
        </w:rPr>
        <w:t>d</w:t>
      </w:r>
      <w:r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Pr="00CF4292">
        <w:rPr>
          <w:bCs/>
          <w:color w:val="000000" w:themeColor="text1"/>
        </w:rPr>
        <w:t xml:space="preserve">to identify the range of allowable metabolite concentrations </w:t>
      </w:r>
      <w:r w:rsidR="00365782" w:rsidRPr="00CF4292">
        <w:rPr>
          <w:bCs/>
          <w:color w:val="000000" w:themeColor="text1"/>
        </w:rPr>
        <w:t xml:space="preserve">that </w:t>
      </w:r>
      <w:r w:rsidRPr="00CF4292">
        <w:rPr>
          <w:bCs/>
          <w:color w:val="000000" w:themeColor="text1"/>
        </w:rPr>
        <w:t>maintain</w:t>
      </w:r>
      <w:r w:rsidR="00365782" w:rsidRPr="00CF4292">
        <w:rPr>
          <w:bCs/>
          <w:color w:val="000000" w:themeColor="text1"/>
        </w:rPr>
        <w:t xml:space="preserve"> a</w:t>
      </w:r>
      <w:r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A5014B">
        <w:rPr>
          <w:color w:val="000000" w:themeColor="text1"/>
        </w:rPr>
        <w:t>dataset</w:t>
      </w:r>
      <w:r w:rsidR="006225AE" w:rsidRPr="00A5014B">
        <w:rPr>
          <w:color w:val="000000" w:themeColor="text1"/>
        </w:rPr>
        <w:t xml:space="preserve"> to </w:t>
      </w:r>
      <w:r w:rsidR="009452BC" w:rsidRPr="00A5014B">
        <w:rPr>
          <w:bCs/>
          <w:color w:val="000000" w:themeColor="text1"/>
        </w:rPr>
        <w:t>flag</w:t>
      </w:r>
      <w:r w:rsidR="008069DD" w:rsidRPr="00A5014B">
        <w:rPr>
          <w:bCs/>
          <w:color w:val="000000" w:themeColor="text1"/>
        </w:rPr>
        <w:t xml:space="preserve"> </w:t>
      </w:r>
      <w:r w:rsidR="00AF1826" w:rsidRPr="00A5014B">
        <w:rPr>
          <w:bCs/>
          <w:color w:val="FF0000"/>
        </w:rPr>
        <w:t>five reactions (PFK, FBA, GAPDH, ALDH and ADH)</w:t>
      </w:r>
      <w:r w:rsidR="00AF1826" w:rsidRPr="00126636">
        <w:rPr>
          <w:bCs/>
          <w:color w:val="FF0000"/>
        </w:rPr>
        <w:t xml:space="preserve"> </w:t>
      </w:r>
      <w:r w:rsidR="00AF704B">
        <w:rPr>
          <w:bCs/>
          <w:color w:val="000000" w:themeColor="text1"/>
        </w:rPr>
        <w:t>which act as</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w:t>
      </w:r>
      <w:r w:rsidR="002E48F0" w:rsidRPr="00CF4292">
        <w:rPr>
          <w:bCs/>
          <w:color w:val="000000" w:themeColor="text1"/>
        </w:rPr>
        <w:lastRenderedPageBreak/>
        <w:t>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with a similar MDF </w:t>
      </w:r>
      <w:r w:rsidR="002E48F0" w:rsidRPr="00CF4292">
        <w:rPr>
          <w:bCs/>
          <w:color w:val="000000" w:themeColor="text1"/>
        </w:rPr>
        <w:t>but</w:t>
      </w:r>
      <w:r w:rsidR="00D32E06" w:rsidRPr="00CF4292">
        <w:rPr>
          <w:bCs/>
          <w:color w:val="000000" w:themeColor="text1"/>
        </w:rPr>
        <w:t xml:space="preserve"> </w:t>
      </w:r>
      <w:r w:rsidR="00B666CA" w:rsidRPr="00CF4292">
        <w:rPr>
          <w:bCs/>
          <w:color w:val="000000" w:themeColor="text1"/>
        </w:rPr>
        <w:t>higher ATP generation than 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p>
    <w:p w14:paraId="7E7BD191" w14:textId="77777777" w:rsidR="003221B4" w:rsidRPr="00CF4292" w:rsidRDefault="003221B4" w:rsidP="003221B4">
      <w:pPr>
        <w:spacing w:line="480" w:lineRule="auto"/>
        <w:outlineLvl w:val="0"/>
        <w:rPr>
          <w:b/>
          <w:color w:val="000000" w:themeColor="text1"/>
        </w:rPr>
      </w:pPr>
      <w:r w:rsidRPr="00CF4292">
        <w:rPr>
          <w:b/>
          <w:color w:val="000000" w:themeColor="text1"/>
        </w:rPr>
        <w:t>Conclusions</w:t>
      </w:r>
    </w:p>
    <w:p w14:paraId="68BF68CC" w14:textId="5535A134" w:rsidR="004D4D01" w:rsidRPr="00CF4292" w:rsidRDefault="008C2C74" w:rsidP="001E0985">
      <w:pPr>
        <w:spacing w:line="480" w:lineRule="auto"/>
        <w:jc w:val="both"/>
        <w:rPr>
          <w:bCs/>
          <w:color w:val="000000" w:themeColor="text1"/>
        </w:rPr>
      </w:pPr>
      <w:r w:rsidRPr="00CF4292">
        <w:rPr>
          <w:bCs/>
          <w:color w:val="000000" w:themeColor="text1"/>
        </w:rPr>
        <w:t xml:space="preserve">Expanding the list of measured </w:t>
      </w:r>
      <w:r w:rsidR="008C6D2F" w:rsidRPr="00CF4292">
        <w:rPr>
          <w:bCs/>
          <w:color w:val="000000" w:themeColor="text1"/>
        </w:rPr>
        <w:t xml:space="preserve">intracellular </w:t>
      </w:r>
      <w:r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Pr="00CF4292">
        <w:rPr>
          <w:bCs/>
          <w:color w:val="000000" w:themeColor="text1"/>
        </w:rPr>
        <w:t xml:space="preserve"> of pathway thermodynamics</w:t>
      </w:r>
      <w:r w:rsidR="00740FA7" w:rsidRPr="00CF4292">
        <w:rPr>
          <w:bCs/>
          <w:color w:val="000000" w:themeColor="text1"/>
        </w:rPr>
        <w:t xml:space="preserve"> analysis</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r w:rsidR="004D4D01" w:rsidRPr="00CF4292">
        <w:rPr>
          <w:color w:val="000000" w:themeColor="text1"/>
        </w:rPr>
        <w:br w:type="page"/>
      </w:r>
    </w:p>
    <w:p w14:paraId="12244CE7" w14:textId="36B4D903" w:rsidR="00666BF9" w:rsidRPr="00CF4292" w:rsidRDefault="006246BE" w:rsidP="002D5460">
      <w:pPr>
        <w:spacing w:line="480" w:lineRule="auto"/>
        <w:jc w:val="both"/>
        <w:outlineLvl w:val="0"/>
        <w:rPr>
          <w:b/>
          <w:bCs/>
          <w:color w:val="000000" w:themeColor="text1"/>
          <w:sz w:val="28"/>
        </w:rPr>
      </w:pPr>
      <w:r w:rsidRPr="00CF4292">
        <w:rPr>
          <w:b/>
          <w:bCs/>
          <w:color w:val="000000" w:themeColor="text1"/>
          <w:sz w:val="28"/>
        </w:rPr>
        <w:lastRenderedPageBreak/>
        <w:t>Background</w:t>
      </w:r>
    </w:p>
    <w:p w14:paraId="757B51FC" w14:textId="5C925BD2"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native</w:t>
      </w:r>
      <w:r w:rsidR="00C219C8" w:rsidRPr="00CF4292">
        <w:rPr>
          <w:bCs/>
          <w:color w:val="000000" w:themeColor="text1"/>
        </w:rPr>
        <w:t xml:space="preserve"> </w:t>
      </w:r>
      <w:r w:rsidR="00C76727" w:rsidRPr="00CF4292">
        <w:rPr>
          <w:bCs/>
          <w:i/>
          <w:color w:val="000000" w:themeColor="text1"/>
        </w:rPr>
        <w:t>C. thermocellum</w:t>
      </w:r>
      <w:r w:rsidR="00B171FD" w:rsidRPr="00CF4292">
        <w:rPr>
          <w:bCs/>
          <w:i/>
          <w:color w:val="000000" w:themeColor="text1"/>
        </w:rPr>
        <w:t xml:space="preserve">’s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lower than its tolerance limit referred to as “titer gap”</w:t>
      </w:r>
      <w:r w:rsidR="002C3E70" w:rsidRPr="00CF4292">
        <w:rPr>
          <w:bCs/>
          <w:color w:val="000000" w:themeColor="text1"/>
        </w:rPr>
        <w:t xml:space="preserve"> </w:t>
      </w:r>
      <w:r w:rsidR="00826092" w:rsidRPr="00CF4292">
        <w:rPr>
          <w:bCs/>
          <w:color w:val="000000" w:themeColor="text1"/>
        </w:rPr>
        <w:fldChar w:fldCharType="begin"/>
      </w:r>
      <w:r w:rsidR="007C777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826092" w:rsidRPr="00CF4292">
        <w:rPr>
          <w:bCs/>
          <w:color w:val="000000" w:themeColor="text1"/>
        </w:rPr>
        <w:fldChar w:fldCharType="separate"/>
      </w:r>
      <w:r w:rsidR="007C7776">
        <w:rPr>
          <w:bCs/>
          <w:noProof/>
          <w:color w:val="000000" w:themeColor="text1"/>
        </w:rPr>
        <w:t>(Olson et al., 2012)</w:t>
      </w:r>
      <w:r w:rsidR="00826092" w:rsidRPr="00CF4292">
        <w:rPr>
          <w:bCs/>
          <w:color w:val="000000" w:themeColor="text1"/>
        </w:rPr>
        <w:fldChar w:fldCharType="end"/>
      </w:r>
      <w:r w:rsidR="00826092" w:rsidRPr="00CF4292">
        <w:rPr>
          <w:bCs/>
          <w:color w:val="000000" w:themeColor="text1"/>
        </w:rPr>
        <w:t xml:space="preserve"> </w:t>
      </w:r>
      <w:r w:rsidR="002C3E70" w:rsidRPr="00CF4292">
        <w:rPr>
          <w:bCs/>
          <w:color w:val="000000" w:themeColor="text1"/>
        </w:rPr>
        <w:t>preventing its wide-spread industrial adoption</w:t>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w:t>
      </w:r>
      <w:r w:rsidR="007209B6" w:rsidRPr="00CF4292">
        <w:rPr>
          <w:rFonts w:ascii="Times New Roman" w:hAnsi="Times New Roman" w:cs="Times New Roman"/>
          <w:color w:val="000000" w:themeColor="text1"/>
        </w:rPr>
        <w:lastRenderedPageBreak/>
        <w:t>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49AA7452" w14:textId="04F750F8" w:rsidR="00CA5834" w:rsidRPr="00CF4292" w:rsidRDefault="00097971" w:rsidP="00CE1431">
      <w:pPr>
        <w:pStyle w:val="Heading1"/>
        <w:numPr>
          <w:ilvl w:val="0"/>
          <w:numId w:val="0"/>
        </w:numPr>
        <w:spacing w:line="480" w:lineRule="auto"/>
        <w:rPr>
          <w:color w:val="000000" w:themeColor="text1"/>
          <w:sz w:val="28"/>
        </w:rPr>
      </w:pPr>
      <w:r w:rsidRPr="00CF4292">
        <w:rPr>
          <w:rFonts w:eastAsia="Noto Sans CJK SC Regular"/>
          <w:b w:val="0"/>
          <w:bCs/>
          <w:color w:val="000000" w:themeColor="text1"/>
          <w:szCs w:val="24"/>
          <w:lang w:eastAsia="en-US"/>
        </w:rPr>
        <w:br w:type="column"/>
      </w:r>
      <w:r w:rsidR="00F172B5" w:rsidRPr="00CF4292">
        <w:rPr>
          <w:color w:val="000000" w:themeColor="text1"/>
          <w:sz w:val="28"/>
        </w:rPr>
        <w:lastRenderedPageBreak/>
        <w:t>Results and discussion</w:t>
      </w:r>
    </w:p>
    <w:p w14:paraId="3A21FEEA" w14:textId="2A7F9735" w:rsidR="00950575" w:rsidRPr="00CF4292" w:rsidRDefault="00950575" w:rsidP="00950575">
      <w:pPr>
        <w:rPr>
          <w:color w:val="000000" w:themeColor="text1"/>
          <w:lang w:eastAsia="ko-KR"/>
        </w:rPr>
      </w:pPr>
    </w:p>
    <w:p w14:paraId="5C6E8A6B" w14:textId="272C9541" w:rsidR="004B7315" w:rsidRPr="00CF4292"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(see Supplementary table FFF)</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CF4292">
        <w:rPr>
          <w:bCs/>
          <w:color w:val="000000" w:themeColor="text1"/>
        </w:rPr>
        <w:t xml:space="preserve">concentration dataset (excluding </w:t>
      </w:r>
      <w:r w:rsidR="00343E4A">
        <w:rPr>
          <w:bCs/>
          <w:color w:val="000000" w:themeColor="text1"/>
        </w:rPr>
        <w:t>3</w:t>
      </w:r>
      <w:r w:rsidR="00E30DA2">
        <w:rPr>
          <w:bCs/>
          <w:color w:val="000000" w:themeColor="text1"/>
        </w:rPr>
        <w:t>pg</w:t>
      </w:r>
      <w:r w:rsidR="00097971" w:rsidRPr="00CF4292">
        <w:rPr>
          <w:bCs/>
          <w:color w:val="000000" w:themeColor="text1"/>
        </w:rPr>
        <w:t xml:space="preserve">) </w:t>
      </w:r>
      <w:r w:rsidR="00075AFE" w:rsidRPr="00CF4292">
        <w:rPr>
          <w:bCs/>
          <w:color w:val="000000" w:themeColor="text1"/>
        </w:rPr>
        <w:t xml:space="preserve">was </w:t>
      </w:r>
      <w:r w:rsidR="00097971" w:rsidRPr="00CF4292">
        <w:rPr>
          <w:bCs/>
          <w:color w:val="000000" w:themeColor="text1"/>
        </w:rPr>
        <w:t xml:space="preserve">subsequently used to constrain the wild-type pathway thermodynamics of </w:t>
      </w:r>
      <w:r w:rsidR="00097971" w:rsidRPr="00CF4292">
        <w:rPr>
          <w:bCs/>
          <w:i/>
          <w:color w:val="000000" w:themeColor="text1"/>
        </w:rPr>
        <w:t>C. thermocellum.</w:t>
      </w:r>
      <w:r w:rsidR="00097971" w:rsidRPr="00CF4292">
        <w:rPr>
          <w:bCs/>
          <w:color w:val="000000" w:themeColor="text1"/>
        </w:rPr>
        <w:t xml:space="preserve"> </w:t>
      </w:r>
      <w:r w:rsidR="00097971" w:rsidRPr="00126636">
        <w:rPr>
          <w:bCs/>
          <w:color w:val="FF0000"/>
        </w:rPr>
        <w:t>It revealed that at high ethanol concentrations</w:t>
      </w:r>
      <w:r w:rsidR="00126636">
        <w:rPr>
          <w:bCs/>
          <w:color w:val="FF0000"/>
        </w:rPr>
        <w:t>,</w:t>
      </w:r>
      <w:r w:rsidR="00097971" w:rsidRPr="00126636">
        <w:rPr>
          <w:bCs/>
          <w:color w:val="FF0000"/>
        </w:rPr>
        <w:t xml:space="preserve"> </w:t>
      </w:r>
      <w:r w:rsidR="009A366D" w:rsidRPr="00126636">
        <w:rPr>
          <w:bCs/>
          <w:color w:val="FF0000"/>
        </w:rPr>
        <w:t>thermodynamic bottlenecks (i.e., MDF = -0.01 kJ/</w:t>
      </w:r>
      <w:proofErr w:type="spellStart"/>
      <w:r w:rsidR="009A366D" w:rsidRPr="00126636">
        <w:rPr>
          <w:bCs/>
          <w:color w:val="FF0000"/>
        </w:rPr>
        <w:t>mol</w:t>
      </w:r>
      <w:proofErr w:type="spellEnd"/>
      <w:r w:rsidR="009A366D" w:rsidRPr="00126636">
        <w:rPr>
          <w:bCs/>
          <w:color w:val="FF0000"/>
        </w:rPr>
        <w:t>)</w:t>
      </w:r>
      <w:r w:rsidR="009A366D">
        <w:rPr>
          <w:bCs/>
          <w:color w:val="FF0000"/>
        </w:rPr>
        <w:t xml:space="preserve"> are distributed across </w:t>
      </w:r>
      <w:r w:rsidR="008D6F75" w:rsidRPr="00126636">
        <w:rPr>
          <w:bCs/>
          <w:color w:val="FF0000"/>
        </w:rPr>
        <w:t>five reactions (</w:t>
      </w:r>
      <w:r w:rsidR="008D6F75" w:rsidRPr="00126636">
        <w:rPr>
          <w:bCs/>
          <w:color w:val="FF0000"/>
        </w:rPr>
        <w:t>PFK, FBA, GAPDH, ALDH and ADH</w:t>
      </w:r>
      <w:r w:rsidR="008D6F75" w:rsidRPr="00126636">
        <w:rPr>
          <w:bCs/>
          <w:color w:val="FF0000"/>
        </w:rPr>
        <w:t>)</w:t>
      </w:r>
      <w:r w:rsidR="00075AFE" w:rsidRPr="00126636">
        <w:rPr>
          <w:bCs/>
          <w:color w:val="FF0000"/>
        </w:rPr>
        <w:t xml:space="preserve">, </w:t>
      </w:r>
      <w:r w:rsidR="00097971" w:rsidRPr="00126636">
        <w:rPr>
          <w:bCs/>
          <w:color w:val="FF0000"/>
        </w:rPr>
        <w:t xml:space="preserve">due to </w:t>
      </w:r>
      <w:r w:rsidR="004B7315" w:rsidRPr="00126636">
        <w:rPr>
          <w:bCs/>
          <w:color w:val="FF0000"/>
        </w:rPr>
        <w:t xml:space="preserve">rising NADH </w:t>
      </w:r>
      <w:r w:rsidR="008D6F75" w:rsidRPr="00126636">
        <w:rPr>
          <w:bCs/>
          <w:color w:val="FF0000"/>
        </w:rPr>
        <w:t xml:space="preserve">and sugar phosphate </w:t>
      </w:r>
      <w:r w:rsidR="004B7315" w:rsidRPr="00126636">
        <w:rPr>
          <w:bCs/>
          <w:color w:val="FF0000"/>
        </w:rPr>
        <w:t>levels</w:t>
      </w:r>
      <w:r w:rsidR="00436660" w:rsidRPr="00126636">
        <w:rPr>
          <w:bCs/>
          <w:color w:val="FF0000"/>
        </w:rPr>
        <w:t xml:space="preserve"> thus inhibiting e</w:t>
      </w:r>
      <w:r w:rsidR="00AC5B24" w:rsidRPr="00126636">
        <w:rPr>
          <w:bCs/>
          <w:color w:val="FF0000"/>
        </w:rPr>
        <w:t>thanol production</w:t>
      </w:r>
      <w:r w:rsidR="004B7315" w:rsidRPr="00126636">
        <w:rPr>
          <w:bCs/>
          <w:color w:val="FF0000"/>
        </w:rPr>
        <w:t xml:space="preserve">. </w:t>
      </w:r>
    </w:p>
    <w:p w14:paraId="5D80F583" w14:textId="17C12049" w:rsidR="004B7315" w:rsidRPr="00CF4292" w:rsidRDefault="00097971" w:rsidP="00097971">
      <w:pPr>
        <w:spacing w:line="480" w:lineRule="auto"/>
        <w:jc w:val="both"/>
        <w:rPr>
          <w:bCs/>
          <w:color w:val="000000" w:themeColor="text1"/>
        </w:rPr>
      </w:pPr>
      <w:r w:rsidRPr="00CF4292">
        <w:rPr>
          <w:bCs/>
          <w:color w:val="000000" w:themeColor="text1"/>
        </w:rPr>
        <w:t xml:space="preserve"> </w:t>
      </w:r>
    </w:p>
    <w:p w14:paraId="3E99BD7D" w14:textId="71DC1125" w:rsidR="00097971" w:rsidRPr="00CF4292" w:rsidRDefault="004B7315" w:rsidP="00097971">
      <w:pPr>
        <w:spacing w:line="480" w:lineRule="auto"/>
        <w:jc w:val="both"/>
        <w:rPr>
          <w:bCs/>
          <w:color w:val="000000" w:themeColor="text1"/>
        </w:rPr>
      </w:pPr>
      <w:r w:rsidRPr="00CF4292">
        <w:rPr>
          <w:bCs/>
          <w:color w:val="000000" w:themeColor="text1"/>
        </w:rPr>
        <w:t>T</w:t>
      </w:r>
      <w:r w:rsidR="00097971" w:rsidRPr="00CF4292">
        <w:rPr>
          <w:bCs/>
          <w:color w:val="000000" w:themeColor="text1"/>
        </w:rPr>
        <w:t xml:space="preserve">welve plausible metabolic interventions by modifying cofactor dependencies of pathway enzymes (see Table 1)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Supplementary Table XX</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w:t>
      </w:r>
      <w:proofErr w:type="spellStart"/>
      <w:r w:rsidR="00B637E4" w:rsidRPr="00CF4292">
        <w:rPr>
          <w:bCs/>
          <w:color w:val="000000" w:themeColor="text1"/>
        </w:rPr>
        <w:t>mol</w:t>
      </w:r>
      <w:proofErr w:type="spellEnd"/>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 xml:space="preserve">and </w:t>
      </w:r>
      <w:r w:rsidR="001F42A4" w:rsidRPr="00CF4292">
        <w:rPr>
          <w:bCs/>
          <w:color w:val="000000" w:themeColor="text1"/>
        </w:rPr>
        <w:lastRenderedPageBreak/>
        <w:t>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CF4292">
        <w:rPr>
          <w:bCs/>
          <w:color w:val="000000" w:themeColor="text1"/>
        </w:rPr>
        <w:t xml:space="preserve">which </w:t>
      </w:r>
      <w:r w:rsidR="00BE5941" w:rsidRPr="00CF4292">
        <w:rPr>
          <w:bCs/>
          <w:color w:val="000000" w:themeColor="text1"/>
        </w:rPr>
        <w:t xml:space="preserve">increases </w:t>
      </w:r>
      <w:r w:rsidR="00AC5B24" w:rsidRPr="00CF4292">
        <w:rPr>
          <w:bCs/>
          <w:color w:val="000000" w:themeColor="text1"/>
        </w:rPr>
        <w:t xml:space="preserve">the </w:t>
      </w:r>
      <w:r w:rsidR="00BE5941" w:rsidRPr="00CF4292">
        <w:rPr>
          <w:bCs/>
          <w:color w:val="000000" w:themeColor="text1"/>
        </w:rPr>
        <w:t xml:space="preserve">substrate concentration) or instability of oaa (depletes product pool) in WT </w:t>
      </w:r>
      <w:r w:rsidR="00BE5941" w:rsidRPr="00CF4292">
        <w:rPr>
          <w:bCs/>
          <w:i/>
          <w:color w:val="000000" w:themeColor="text1"/>
        </w:rPr>
        <w:t>C. thermocellum</w:t>
      </w:r>
      <w:r w:rsidR="00097971" w:rsidRPr="00CF4292">
        <w:rPr>
          <w:bCs/>
          <w:color w:val="000000" w:themeColor="text1"/>
        </w:rPr>
        <w:t>. In contrast, replacing GAPDH and PGK with the NADP-dependent glyceraldehyde 3-phosphate dehydrogenase (GAPN) significan</w:t>
      </w:r>
      <w:r w:rsidR="00020072" w:rsidRPr="00CF4292">
        <w:rPr>
          <w:bCs/>
          <w:color w:val="000000" w:themeColor="text1"/>
        </w:rPr>
        <w:t>tly improves the pathway MDF (i.e., 8.</w:t>
      </w:r>
      <w:r w:rsidR="0049573B" w:rsidRPr="00CF4292">
        <w:rPr>
          <w:bCs/>
          <w:color w:val="000000" w:themeColor="text1"/>
        </w:rPr>
        <w:t>73</w:t>
      </w:r>
      <w:r w:rsidR="00097971" w:rsidRPr="00CF4292">
        <w:rPr>
          <w:bCs/>
          <w:color w:val="000000" w:themeColor="text1"/>
        </w:rPr>
        <w:t xml:space="preserve"> </w:t>
      </w:r>
      <w:r w:rsidR="00373A69" w:rsidRPr="00CF4292">
        <w:rPr>
          <w:bCs/>
          <w:color w:val="000000" w:themeColor="text1"/>
        </w:rPr>
        <w:t>kJ/</w:t>
      </w:r>
      <w:proofErr w:type="spellStart"/>
      <w:r w:rsidR="00373A69" w:rsidRPr="00CF4292">
        <w:rPr>
          <w:bCs/>
          <w:color w:val="000000" w:themeColor="text1"/>
        </w:rPr>
        <w:t>mol</w:t>
      </w:r>
      <w:proofErr w:type="spellEnd"/>
      <w:r w:rsidR="00097971" w:rsidRPr="00CF4292">
        <w:rPr>
          <w:bCs/>
          <w:color w:val="000000" w:themeColor="text1"/>
        </w:rPr>
        <w:t xml:space="preserve">). This modification circumvents the thermodynamic bottleneck at GAPDH (by replacing NADH with NADPH) at the expense of reduced ATP generation (from </w:t>
      </w:r>
      <w:r w:rsidR="00373A69" w:rsidRPr="00CF4292">
        <w:rPr>
          <w:bCs/>
          <w:color w:val="000000" w:themeColor="text1"/>
        </w:rPr>
        <w:t>6</w:t>
      </w:r>
      <w:r w:rsidR="00097971" w:rsidRPr="00CF4292">
        <w:rPr>
          <w:bCs/>
          <w:color w:val="000000" w:themeColor="text1"/>
        </w:rPr>
        <w:t xml:space="preserve"> to</w:t>
      </w:r>
      <w:r w:rsidR="00373A69" w:rsidRPr="00CF4292">
        <w:rPr>
          <w:bCs/>
          <w:color w:val="000000" w:themeColor="text1"/>
        </w:rPr>
        <w:t xml:space="preserve"> </w:t>
      </w:r>
      <w:r w:rsidR="00C01FE0" w:rsidRPr="00CF4292">
        <w:rPr>
          <w:bCs/>
          <w:color w:val="000000" w:themeColor="text1"/>
        </w:rPr>
        <w:t>2</w:t>
      </w:r>
      <w:r w:rsidR="00097971" w:rsidRPr="00CF4292">
        <w:rPr>
          <w:bCs/>
          <w:color w:val="000000" w:themeColor="text1"/>
        </w:rPr>
        <w:t xml:space="preserve"> </w:t>
      </w:r>
      <w:proofErr w:type="spellStart"/>
      <w:r w:rsidR="00097971" w:rsidRPr="00CF4292">
        <w:rPr>
          <w:bCs/>
          <w:color w:val="000000" w:themeColor="text1"/>
        </w:rPr>
        <w:t>mol</w:t>
      </w:r>
      <w:proofErr w:type="spellEnd"/>
      <w:r w:rsidR="00097971" w:rsidRPr="00CF4292">
        <w:rPr>
          <w:bCs/>
          <w:color w:val="000000" w:themeColor="text1"/>
        </w:rPr>
        <w:t xml:space="preserve"> ATP/</w:t>
      </w:r>
      <w:proofErr w:type="spellStart"/>
      <w:r w:rsidR="00097971" w:rsidRPr="00CF4292">
        <w:rPr>
          <w:bCs/>
          <w:color w:val="000000" w:themeColor="text1"/>
        </w:rPr>
        <w:t>mol</w:t>
      </w:r>
      <w:proofErr w:type="spellEnd"/>
      <w:r w:rsidR="0012476C" w:rsidRPr="00CF4292">
        <w:rPr>
          <w:bCs/>
          <w:color w:val="000000" w:themeColor="text1"/>
        </w:rPr>
        <w:t xml:space="preserve"> </w:t>
      </w:r>
      <w:r w:rsidR="00F8789F" w:rsidRPr="00CF4292">
        <w:rPr>
          <w:bCs/>
          <w:color w:val="000000" w:themeColor="text1"/>
        </w:rPr>
        <w:t>c</w:t>
      </w:r>
      <w:r w:rsidR="00740FA7" w:rsidRPr="00CF4292">
        <w:rPr>
          <w:bCs/>
          <w:color w:val="000000" w:themeColor="text1"/>
        </w:rPr>
        <w:t>ellobiose).  T</w:t>
      </w:r>
      <w:r w:rsidR="00020072" w:rsidRPr="00CF4292">
        <w:rPr>
          <w:bCs/>
          <w:color w:val="000000" w:themeColor="text1"/>
        </w:rPr>
        <w:t xml:space="preserve">he most efficient genetic intervention involves </w:t>
      </w:r>
      <w:r w:rsidR="00097971" w:rsidRPr="00CF4292">
        <w:rPr>
          <w:bCs/>
          <w:color w:val="000000" w:themeColor="text1"/>
        </w:rPr>
        <w:t xml:space="preserve">changing the cofactor association of PFK to ATP and </w:t>
      </w:r>
      <w:r w:rsidR="00A74B4E" w:rsidRPr="00CF4292">
        <w:rPr>
          <w:bCs/>
          <w:color w:val="000000" w:themeColor="text1"/>
        </w:rPr>
        <w:t>alcohol dehydrogenase (</w:t>
      </w:r>
      <w:r w:rsidR="00097971" w:rsidRPr="00CF4292">
        <w:rPr>
          <w:bCs/>
          <w:color w:val="000000" w:themeColor="text1"/>
        </w:rPr>
        <w:t>ADH</w:t>
      </w:r>
      <w:r w:rsidR="00A74B4E" w:rsidRPr="00CF4292">
        <w:rPr>
          <w:bCs/>
          <w:color w:val="000000" w:themeColor="text1"/>
        </w:rPr>
        <w:t>)</w:t>
      </w:r>
      <w:r w:rsidR="00097971" w:rsidRPr="00CF4292">
        <w:rPr>
          <w:bCs/>
          <w:color w:val="000000" w:themeColor="text1"/>
        </w:rPr>
        <w:t xml:space="preserve"> reaction to NADPH </w:t>
      </w:r>
      <w:r w:rsidR="00C24170" w:rsidRPr="00CF4292">
        <w:rPr>
          <w:bCs/>
          <w:color w:val="000000" w:themeColor="text1"/>
        </w:rPr>
        <w:t xml:space="preserve">along with </w:t>
      </w:r>
      <w:r w:rsidR="001A0C9B" w:rsidRPr="00CF4292">
        <w:rPr>
          <w:bCs/>
          <w:color w:val="000000" w:themeColor="text1"/>
        </w:rPr>
        <w:t xml:space="preserve">either NADPH linked aldehyde dehydrogenase(ALDH)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w:t>
      </w:r>
      <w:proofErr w:type="spellStart"/>
      <w:r w:rsidR="00020072" w:rsidRPr="00CF4292">
        <w:rPr>
          <w:bCs/>
          <w:color w:val="000000" w:themeColor="text1"/>
        </w:rPr>
        <w:t>mol</w:t>
      </w:r>
      <w:proofErr w:type="spellEnd"/>
      <w:r w:rsidR="00020072" w:rsidRPr="00CF4292">
        <w:rPr>
          <w:bCs/>
          <w:color w:val="000000" w:themeColor="text1"/>
        </w:rPr>
        <w:t xml:space="preserve">)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68F63E8D"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Pr="00CF4292">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glyceraldehyde dehydrogenase (GAPN), 5) GTP/GDP with ATP/ADP as cofactors for phosphoglycerate kinase (PGK) , 6) PPDK with PEPCK and malate shunt, 7) PPDK with PYK, 8) pyruvate formate 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w:t>
      </w:r>
      <w:r w:rsidRPr="00CF4292">
        <w:rPr>
          <w:rFonts w:ascii="Times New Roman" w:hAnsi="Times New Roman" w:cs="Times New Roman"/>
          <w:i w:val="0"/>
          <w:color w:val="000000" w:themeColor="text1"/>
          <w:sz w:val="20"/>
        </w:rPr>
        <w:lastRenderedPageBreak/>
        <w:t>(NADH-FNOR),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CF4292" w:rsidRDefault="00097971" w:rsidP="00097971">
      <w:pPr>
        <w:jc w:val="both"/>
        <w:outlineLvl w:val="0"/>
        <w:rPr>
          <w:color w:val="000000" w:themeColor="text1"/>
        </w:rPr>
      </w:pPr>
      <w:r w:rsidRPr="00CF4292">
        <w:rPr>
          <w:b/>
          <w:color w:val="000000" w:themeColor="text1"/>
        </w:rPr>
        <w:t>Table 1.</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7FAECD36" w:rsidR="00F53B26" w:rsidRPr="00CF4292" w:rsidRDefault="00E908A6" w:rsidP="00F53B26">
      <w:pPr>
        <w:pStyle w:val="Heading2"/>
        <w:numPr>
          <w:ilvl w:val="0"/>
          <w:numId w:val="0"/>
        </w:numPr>
        <w:ind w:left="360" w:hanging="360"/>
        <w:rPr>
          <w:color w:val="000000" w:themeColor="text1"/>
          <w:sz w:val="24"/>
        </w:rPr>
      </w:pPr>
      <w:r w:rsidRPr="00CF4292">
        <w:rPr>
          <w:color w:val="000000" w:themeColor="text1"/>
          <w:sz w:val="24"/>
        </w:rPr>
        <w:t>Assessment of the thermodynamic consistency of the measured metabolite concentrations</w:t>
      </w:r>
    </w:p>
    <w:p w14:paraId="55B31D3A" w14:textId="71530B95" w:rsidR="00564CD8" w:rsidRPr="00CF4292" w:rsidRDefault="00F64FA4" w:rsidP="00255315">
      <w:pPr>
        <w:spacing w:line="480" w:lineRule="auto"/>
        <w:jc w:val="both"/>
        <w:rPr>
          <w:color w:val="000000" w:themeColor="text1"/>
        </w:rPr>
      </w:pPr>
      <w:r w:rsidRPr="00CF4292">
        <w:rPr>
          <w:color w:val="000000" w:themeColor="text1"/>
        </w:rPr>
        <w:lastRenderedPageBreak/>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we re-analyzed the </w:t>
      </w:r>
      <w:r w:rsidR="00343E4A">
        <w:rPr>
          <w:color w:val="000000" w:themeColor="text1"/>
        </w:rPr>
        <w:t xml:space="preserve">relative concentration </w:t>
      </w:r>
      <w:r w:rsidRPr="00CF4292">
        <w:rPr>
          <w:color w:val="000000" w:themeColor="text1"/>
        </w:rPr>
        <w:t xml:space="preserve">data from Tian et al using the MDF </w:t>
      </w:r>
      <w:r w:rsidR="00564CD8" w:rsidRPr="00CF4292">
        <w:rPr>
          <w:color w:val="000000" w:themeColor="text1"/>
        </w:rPr>
        <w:t>algorithm</w:t>
      </w:r>
      <w:r w:rsidRPr="00CF4292">
        <w:rPr>
          <w:color w:val="000000" w:themeColor="text1"/>
        </w:rPr>
        <w:t xml:space="preserve"> </w:t>
      </w:r>
      <w:r w:rsidR="00A56158" w:rsidRPr="00CF429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A56158" w:rsidRPr="00CF4292">
        <w:rPr>
          <w:bCs/>
          <w:color w:val="000000" w:themeColor="text1"/>
        </w:rPr>
      </w:r>
      <w:r w:rsidR="00A56158" w:rsidRPr="00CF4292">
        <w:rPr>
          <w:bCs/>
          <w:color w:val="000000" w:themeColor="text1"/>
        </w:rPr>
        <w:fldChar w:fldCharType="separate"/>
      </w:r>
      <w:r w:rsidR="007C7776">
        <w:rPr>
          <w:bCs/>
          <w:noProof/>
          <w:color w:val="000000" w:themeColor="text1"/>
        </w:rPr>
        <w:t>(Noor et al., 2014)</w:t>
      </w:r>
      <w:r w:rsidR="00A56158" w:rsidRPr="00CF4292">
        <w:rPr>
          <w:bCs/>
          <w:color w:val="000000" w:themeColor="text1"/>
        </w:rPr>
        <w:fldChar w:fldCharType="end"/>
      </w:r>
      <w:r w:rsidRPr="00CF4292">
        <w:rPr>
          <w:color w:val="000000" w:themeColor="text1"/>
        </w:rPr>
        <w:t xml:space="preserve">. </w:t>
      </w:r>
      <w:r w:rsidR="00564CD8" w:rsidRPr="00FB0142">
        <w:rPr>
          <w:color w:val="FF0000"/>
        </w:rPr>
        <w:t xml:space="preserve">The dataset </w:t>
      </w:r>
      <w:r w:rsidR="00AC5B24" w:rsidRPr="00FB0142">
        <w:rPr>
          <w:color w:val="FF0000"/>
        </w:rPr>
        <w:t>includes</w:t>
      </w:r>
      <w:r w:rsidR="00A900D2" w:rsidRPr="00FB0142">
        <w:rPr>
          <w:color w:val="FF0000"/>
        </w:rPr>
        <w:t xml:space="preserve"> intracellular metabolites collected from </w:t>
      </w:r>
      <w:r w:rsidR="005D6246" w:rsidRPr="00FB0142">
        <w:rPr>
          <w:color w:val="FF0000"/>
        </w:rPr>
        <w:t>wild type (</w:t>
      </w:r>
      <w:r w:rsidR="00A900D2" w:rsidRPr="00FB0142">
        <w:rPr>
          <w:color w:val="FF0000"/>
        </w:rPr>
        <w:t>WT</w:t>
      </w:r>
      <w:r w:rsidR="005D6246" w:rsidRPr="00FB0142">
        <w:rPr>
          <w:color w:val="FF0000"/>
        </w:rPr>
        <w:t>)</w:t>
      </w:r>
      <w:r w:rsidR="00A900D2" w:rsidRPr="00FB0142">
        <w:rPr>
          <w:color w:val="FF0000"/>
        </w:rPr>
        <w:t xml:space="preserve"> </w:t>
      </w:r>
      <w:r w:rsidR="00A900D2" w:rsidRPr="00FB0142">
        <w:rPr>
          <w:i/>
          <w:color w:val="FF0000"/>
        </w:rPr>
        <w:t>C. thermocellum</w:t>
      </w:r>
      <w:r w:rsidR="00A900D2" w:rsidRPr="00FB0142">
        <w:rPr>
          <w:color w:val="FF0000"/>
        </w:rPr>
        <w:t xml:space="preserve"> growing with and without</w:t>
      </w:r>
      <w:r w:rsidR="00296DD2" w:rsidRPr="00FB0142">
        <w:rPr>
          <w:color w:val="FF0000"/>
        </w:rPr>
        <w:t xml:space="preserve"> (control)</w:t>
      </w:r>
      <w:r w:rsidR="00564CD8" w:rsidRPr="00FB0142">
        <w:rPr>
          <w:color w:val="FF0000"/>
        </w:rPr>
        <w:t xml:space="preserve"> </w:t>
      </w:r>
      <w:r w:rsidR="00A900D2" w:rsidRPr="00FB0142">
        <w:rPr>
          <w:color w:val="FF0000"/>
        </w:rPr>
        <w:t>added ethanol</w:t>
      </w:r>
      <w:r w:rsidR="00B32B68" w:rsidRPr="00FB0142">
        <w:rPr>
          <w:color w:val="FF0000"/>
        </w:rPr>
        <w:t xml:space="preserve"> for two replicates each at</w:t>
      </w:r>
      <w:r w:rsidR="00842CFE" w:rsidRPr="00FB0142">
        <w:rPr>
          <w:color w:val="FF0000"/>
        </w:rPr>
        <w:t xml:space="preserve"> three different time</w:t>
      </w:r>
      <w:r w:rsidR="008135CE" w:rsidRPr="00FB0142">
        <w:rPr>
          <w:color w:val="FF0000"/>
        </w:rPr>
        <w:t xml:space="preserve"> </w:t>
      </w:r>
      <w:r w:rsidR="00842CFE" w:rsidRPr="00FB0142">
        <w:rPr>
          <w:color w:val="FF0000"/>
        </w:rPr>
        <w:t>points</w:t>
      </w:r>
      <w:r w:rsidR="00A900D2" w:rsidRPr="00FB0142">
        <w:rPr>
          <w:color w:val="FF0000"/>
        </w:rPr>
        <w:t xml:space="preserve">. </w:t>
      </w:r>
      <w:r w:rsidR="009C75D6" w:rsidRPr="00FB0142">
        <w:rPr>
          <w:color w:val="FF0000"/>
        </w:rPr>
        <w:t xml:space="preserve">The absolute concentrations </w:t>
      </w:r>
      <w:r w:rsidR="00FB0142">
        <w:rPr>
          <w:color w:val="FF0000"/>
        </w:rPr>
        <w:t>at</w:t>
      </w:r>
      <w:r w:rsidR="00FB0142" w:rsidRPr="00FB0142">
        <w:rPr>
          <w:color w:val="FF0000"/>
        </w:rPr>
        <w:t xml:space="preserve"> the different time points were evaluated using a reference </w:t>
      </w:r>
      <w:r w:rsidR="00FB0142">
        <w:rPr>
          <w:color w:val="FF0000"/>
        </w:rPr>
        <w:t>dataset (</w:t>
      </w:r>
      <w:r w:rsidR="00316EC7">
        <w:rPr>
          <w:color w:val="FF0000"/>
        </w:rPr>
        <w:t xml:space="preserve">see Table </w:t>
      </w:r>
      <w:r w:rsidR="00EC07C8">
        <w:rPr>
          <w:color w:val="FF0000"/>
        </w:rPr>
        <w:t>2</w:t>
      </w:r>
      <w:r w:rsidR="00FB0142">
        <w:rPr>
          <w:color w:val="FF0000"/>
        </w:rPr>
        <w:t xml:space="preserve">) of </w:t>
      </w:r>
      <w:r w:rsidR="00FB0142" w:rsidRPr="00FB0142">
        <w:rPr>
          <w:color w:val="FF0000"/>
        </w:rPr>
        <w:t xml:space="preserve">intracellular metabolite </w:t>
      </w:r>
      <w:r w:rsidR="00FB0142">
        <w:rPr>
          <w:color w:val="FF0000"/>
        </w:rPr>
        <w:t xml:space="preserve">concentrations </w:t>
      </w:r>
      <w:r w:rsidR="00FB0142" w:rsidRPr="00FB0142">
        <w:rPr>
          <w:color w:val="FF0000"/>
        </w:rPr>
        <w:t>measure</w:t>
      </w:r>
      <w:r w:rsidR="00FB0142">
        <w:rPr>
          <w:color w:val="FF0000"/>
        </w:rPr>
        <w:t>d</w:t>
      </w:r>
      <w:r w:rsidR="00FB0142" w:rsidRPr="00FB0142">
        <w:rPr>
          <w:color w:val="FF0000"/>
        </w:rPr>
        <w:t xml:space="preserve"> for </w:t>
      </w:r>
      <w:r w:rsidR="00FB0142">
        <w:rPr>
          <w:color w:val="FF0000"/>
        </w:rPr>
        <w:t xml:space="preserve">the </w:t>
      </w:r>
      <w:r w:rsidR="00FB0142" w:rsidRPr="00FB0142">
        <w:rPr>
          <w:color w:val="FF0000"/>
        </w:rPr>
        <w:t xml:space="preserve">wild type (WT) </w:t>
      </w:r>
      <w:r w:rsidR="00FB0142" w:rsidRPr="00FB0142">
        <w:rPr>
          <w:i/>
          <w:color w:val="FF0000"/>
        </w:rPr>
        <w:t>C. thermocellum</w:t>
      </w:r>
      <w:r w:rsidR="00FB0142" w:rsidRPr="00FB0142">
        <w:rPr>
          <w:i/>
          <w:color w:val="FF0000"/>
        </w:rPr>
        <w:t xml:space="preserve"> </w:t>
      </w:r>
      <w:r w:rsidR="00FB0142" w:rsidRPr="00FB0142">
        <w:rPr>
          <w:color w:val="FF0000"/>
        </w:rPr>
        <w:t xml:space="preserve">grown </w:t>
      </w:r>
      <w:r w:rsidR="00FB0142" w:rsidRPr="00FB0142">
        <w:rPr>
          <w:color w:val="FF0000"/>
        </w:rPr>
        <w:t>without</w:t>
      </w:r>
      <w:r w:rsidR="00FB0142" w:rsidRPr="00FB0142">
        <w:rPr>
          <w:color w:val="FF0000"/>
        </w:rPr>
        <w:t xml:space="preserve"> any </w:t>
      </w:r>
      <w:r w:rsidR="00FB0142" w:rsidRPr="00FB0142">
        <w:rPr>
          <w:color w:val="FF0000"/>
        </w:rPr>
        <w:t>added ethanol</w:t>
      </w:r>
      <w:r w:rsidR="00FB0142" w:rsidRPr="00FB0142">
        <w:rPr>
          <w:color w:val="FF0000"/>
        </w:rPr>
        <w:t>.</w:t>
      </w:r>
      <w:r w:rsidR="00FB0142">
        <w:rPr>
          <w:color w:val="FF0000"/>
        </w:rPr>
        <w:t xml:space="preserve"> </w:t>
      </w:r>
      <w:r w:rsidR="00A900D2" w:rsidRPr="00CF4292">
        <w:rPr>
          <w:color w:val="000000" w:themeColor="text1"/>
        </w:rPr>
        <w:t xml:space="preserve">The </w:t>
      </w:r>
      <w:r w:rsidR="00D41921" w:rsidRPr="00CF4292">
        <w:rPr>
          <w:color w:val="000000" w:themeColor="text1"/>
        </w:rPr>
        <w:t xml:space="preserve">ethanol concentration is steadily increased to reach a </w:t>
      </w:r>
      <w:r w:rsidR="00A900D2" w:rsidRPr="00CF4292">
        <w:rPr>
          <w:color w:val="000000" w:themeColor="text1"/>
        </w:rPr>
        <w:t>maximum concentration</w:t>
      </w:r>
      <w:r w:rsidR="00D41921" w:rsidRPr="00CF4292">
        <w:rPr>
          <w:color w:val="000000" w:themeColor="text1"/>
        </w:rPr>
        <w:t xml:space="preserve"> (i.e. at the final time</w:t>
      </w:r>
      <w:r w:rsidR="00564CD8" w:rsidRPr="00CF4292">
        <w:rPr>
          <w:color w:val="000000" w:themeColor="text1"/>
        </w:rPr>
        <w:t xml:space="preserve"> </w:t>
      </w:r>
      <w:r w:rsidR="00D41921" w:rsidRPr="00CF4292">
        <w:rPr>
          <w:color w:val="000000" w:themeColor="text1"/>
        </w:rPr>
        <w:t>point)</w:t>
      </w:r>
      <w:r w:rsidR="00A900D2" w:rsidRPr="00CF4292">
        <w:rPr>
          <w:color w:val="000000" w:themeColor="text1"/>
        </w:rPr>
        <w:t xml:space="preserve"> of </w:t>
      </w:r>
      <w:r w:rsidR="00FB2C30" w:rsidRPr="00CF4292">
        <w:rPr>
          <w:color w:val="000000" w:themeColor="text1"/>
        </w:rPr>
        <w:t xml:space="preserve">40 g/L, </w:t>
      </w:r>
      <w:r w:rsidR="00A56158" w:rsidRPr="00CF4292">
        <w:rPr>
          <w:color w:val="000000" w:themeColor="text1"/>
        </w:rPr>
        <w:t xml:space="preserve">at which </w:t>
      </w:r>
      <w:r w:rsidR="00564CD8" w:rsidRPr="00CF4292">
        <w:rPr>
          <w:color w:val="000000" w:themeColor="text1"/>
        </w:rPr>
        <w:t xml:space="preserve">point </w:t>
      </w:r>
      <w:r w:rsidR="00A56158" w:rsidRPr="00CF4292">
        <w:rPr>
          <w:color w:val="000000" w:themeColor="text1"/>
        </w:rPr>
        <w:t xml:space="preserve">growth is </w:t>
      </w:r>
      <w:r w:rsidR="00564CD8" w:rsidRPr="00CF4292">
        <w:rPr>
          <w:color w:val="000000" w:themeColor="text1"/>
        </w:rPr>
        <w:t xml:space="preserve">completely </w:t>
      </w:r>
      <w:r w:rsidR="00A56158" w:rsidRPr="00CF4292">
        <w:rPr>
          <w:color w:val="000000" w:themeColor="text1"/>
        </w:rPr>
        <w:t>inhibited</w:t>
      </w:r>
      <w:r w:rsidR="00A900D2" w:rsidRPr="00CF4292">
        <w:rPr>
          <w:color w:val="000000" w:themeColor="text1"/>
        </w:rPr>
        <w:t xml:space="preserve">. </w:t>
      </w:r>
      <w:r w:rsidR="00A650D0" w:rsidRPr="00CF4292">
        <w:rPr>
          <w:color w:val="000000" w:themeColor="text1"/>
        </w:rPr>
        <w:t>The depletion of extracellular cellobiose pool and 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F172B5" w:rsidRPr="00CF4292">
        <w:rPr>
          <w:color w:val="000000" w:themeColor="text1"/>
        </w:rPr>
        <w:t xml:space="preserve">Supplementary table FFF),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1E9637CA" w14:textId="6AE12EB1" w:rsidR="00211A4D" w:rsidRPr="002D5FF7" w:rsidRDefault="00211A4D" w:rsidP="00211A4D">
      <w:r w:rsidRPr="002D5FF7">
        <w:rPr>
          <w:b/>
        </w:rPr>
        <w:t xml:space="preserve">Table </w:t>
      </w:r>
      <w:r w:rsidR="00EC07C8">
        <w:rPr>
          <w:b/>
        </w:rPr>
        <w:t>2</w:t>
      </w:r>
      <w:r w:rsidRPr="002D5FF7">
        <w:rPr>
          <w:b/>
        </w:rPr>
        <w:t>.</w:t>
      </w:r>
      <w:r w:rsidRPr="002D5FF7">
        <w:t xml:space="preserve"> </w:t>
      </w:r>
      <w:r w:rsidR="007131FD">
        <w:t>Intracellular c</w:t>
      </w:r>
      <w:r w:rsidRPr="002D5FF7">
        <w:t xml:space="preserve">oncentrations </w:t>
      </w:r>
      <w:r w:rsidR="007131FD">
        <w:t xml:space="preserve">of WT </w:t>
      </w:r>
      <w:r w:rsidR="007131FD" w:rsidRPr="00C42474">
        <w:rPr>
          <w:i/>
        </w:rPr>
        <w:t>C. thermocellum</w:t>
      </w:r>
      <w:r w:rsidR="007131FD">
        <w:t xml:space="preserve"> </w:t>
      </w:r>
      <w:r w:rsidRPr="002D5FF7">
        <w:t xml:space="preserve">used as reference </w:t>
      </w:r>
      <w:r w:rsidR="007131FD">
        <w:t>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7131FD" w:rsidRPr="002D5FF7" w14:paraId="366C54F8" w14:textId="77777777" w:rsidTr="007131FD">
        <w:trPr>
          <w:trHeight w:val="538"/>
          <w:jc w:val="center"/>
        </w:trPr>
        <w:tc>
          <w:tcPr>
            <w:tcW w:w="1587" w:type="dxa"/>
            <w:tcBorders>
              <w:top w:val="single" w:sz="4" w:space="0" w:color="00000A"/>
              <w:bottom w:val="single" w:sz="4" w:space="0" w:color="00000A"/>
            </w:tcBorders>
            <w:shd w:val="clear" w:color="auto" w:fill="auto"/>
            <w:vAlign w:val="center"/>
          </w:tcPr>
          <w:p w14:paraId="2CCA0DFA" w14:textId="35808FBC" w:rsidR="00211A4D" w:rsidRPr="002D5FF7" w:rsidRDefault="00211A4D" w:rsidP="007131FD">
            <w:r w:rsidRPr="002D5FF7">
              <w:rPr>
                <w:rFonts w:eastAsia="Times New Roman"/>
              </w:rPr>
              <w:t>Metabolite</w:t>
            </w:r>
          </w:p>
        </w:tc>
        <w:tc>
          <w:tcPr>
            <w:tcW w:w="3472" w:type="dxa"/>
            <w:tcBorders>
              <w:top w:val="single" w:sz="4" w:space="0" w:color="00000A"/>
              <w:bottom w:val="single" w:sz="4" w:space="0" w:color="00000A"/>
            </w:tcBorders>
            <w:shd w:val="clear" w:color="auto" w:fill="auto"/>
            <w:vAlign w:val="center"/>
          </w:tcPr>
          <w:p w14:paraId="7C93352F" w14:textId="78B219F6" w:rsidR="00211A4D" w:rsidRPr="002D5FF7" w:rsidRDefault="00211A4D" w:rsidP="00211A4D">
            <w:pPr>
              <w:jc w:val="center"/>
            </w:pPr>
            <w:r>
              <w:t>Concentrations (</w:t>
            </w:r>
            <w:r w:rsidR="007131FD">
              <w:t>m</w:t>
            </w:r>
            <w:r>
              <w:t>M)</w:t>
            </w:r>
          </w:p>
        </w:tc>
      </w:tr>
      <w:tr w:rsidR="007131FD" w:rsidRPr="002D5FF7" w14:paraId="2141F28D" w14:textId="77777777" w:rsidTr="007131FD">
        <w:trPr>
          <w:trHeight w:val="268"/>
          <w:jc w:val="center"/>
        </w:trPr>
        <w:tc>
          <w:tcPr>
            <w:tcW w:w="1587" w:type="dxa"/>
            <w:tcBorders>
              <w:top w:val="single" w:sz="2" w:space="0" w:color="000001"/>
              <w:bottom w:val="nil"/>
            </w:tcBorders>
            <w:shd w:val="clear" w:color="auto" w:fill="auto"/>
            <w:vAlign w:val="center"/>
          </w:tcPr>
          <w:p w14:paraId="75048289" w14:textId="14B55344" w:rsidR="007131FD" w:rsidRPr="002D5FF7" w:rsidRDefault="007131FD" w:rsidP="007131FD">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4910B6CF" w14:textId="7AE24F48" w:rsidR="007131FD" w:rsidRPr="002D5FF7" w:rsidRDefault="007131FD" w:rsidP="00BD54F0">
            <w:pPr>
              <w:jc w:val="center"/>
            </w:pPr>
            <w:r>
              <w:rPr>
                <w:rFonts w:ascii="Calibri" w:eastAsia="Times New Roman" w:hAnsi="Calibri"/>
                <w:color w:val="000000"/>
                <w:sz w:val="22"/>
                <w:szCs w:val="22"/>
              </w:rPr>
              <w:t>8.19</w:t>
            </w:r>
          </w:p>
        </w:tc>
      </w:tr>
      <w:tr w:rsidR="007131FD" w:rsidRPr="002D5FF7" w14:paraId="43A9207C" w14:textId="77777777" w:rsidTr="007131FD">
        <w:trPr>
          <w:trHeight w:val="320"/>
          <w:jc w:val="center"/>
        </w:trPr>
        <w:tc>
          <w:tcPr>
            <w:tcW w:w="1587" w:type="dxa"/>
            <w:tcBorders>
              <w:top w:val="nil"/>
              <w:bottom w:val="nil"/>
            </w:tcBorders>
            <w:shd w:val="clear" w:color="auto" w:fill="auto"/>
            <w:vAlign w:val="center"/>
          </w:tcPr>
          <w:p w14:paraId="7A02CC68" w14:textId="64944462" w:rsidR="007131FD" w:rsidRPr="002D5FF7" w:rsidRDefault="007131FD" w:rsidP="007131FD">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868B308" w14:textId="79C13B22" w:rsidR="007131FD" w:rsidRPr="002D5FF7" w:rsidRDefault="007131FD" w:rsidP="00BD54F0">
            <w:pPr>
              <w:jc w:val="center"/>
            </w:pPr>
            <w:r>
              <w:rPr>
                <w:rFonts w:ascii="Calibri" w:eastAsia="Times New Roman" w:hAnsi="Calibri"/>
                <w:color w:val="000000"/>
                <w:sz w:val="22"/>
                <w:szCs w:val="22"/>
              </w:rPr>
              <w:t>1.49</w:t>
            </w:r>
          </w:p>
        </w:tc>
      </w:tr>
      <w:tr w:rsidR="007131FD" w:rsidRPr="002D5FF7" w14:paraId="35F093F0" w14:textId="77777777" w:rsidTr="007131FD">
        <w:trPr>
          <w:trHeight w:val="268"/>
          <w:jc w:val="center"/>
        </w:trPr>
        <w:tc>
          <w:tcPr>
            <w:tcW w:w="1587" w:type="dxa"/>
            <w:tcBorders>
              <w:top w:val="nil"/>
              <w:bottom w:val="nil"/>
            </w:tcBorders>
            <w:shd w:val="clear" w:color="auto" w:fill="auto"/>
            <w:vAlign w:val="center"/>
          </w:tcPr>
          <w:p w14:paraId="0A7E4B84" w14:textId="3031C572" w:rsidR="007131FD" w:rsidRPr="002D5FF7" w:rsidRDefault="007131FD" w:rsidP="007131FD">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2A23AEAB" w14:textId="17E9D342" w:rsidR="007131FD" w:rsidRPr="002D5FF7" w:rsidRDefault="007131FD" w:rsidP="00BD54F0">
            <w:pPr>
              <w:jc w:val="center"/>
            </w:pPr>
            <w:r>
              <w:rPr>
                <w:rFonts w:ascii="Calibri" w:eastAsia="Times New Roman" w:hAnsi="Calibri"/>
                <w:color w:val="000000"/>
                <w:sz w:val="22"/>
                <w:szCs w:val="22"/>
              </w:rPr>
              <w:t>1.50</w:t>
            </w:r>
          </w:p>
        </w:tc>
      </w:tr>
      <w:tr w:rsidR="007131FD" w:rsidRPr="002D5FF7" w14:paraId="2B9DAF92" w14:textId="77777777" w:rsidTr="007131FD">
        <w:trPr>
          <w:trHeight w:val="268"/>
          <w:jc w:val="center"/>
        </w:trPr>
        <w:tc>
          <w:tcPr>
            <w:tcW w:w="1587" w:type="dxa"/>
            <w:tcBorders>
              <w:top w:val="nil"/>
              <w:bottom w:val="nil"/>
            </w:tcBorders>
            <w:shd w:val="clear" w:color="auto" w:fill="auto"/>
            <w:vAlign w:val="center"/>
          </w:tcPr>
          <w:p w14:paraId="69683268" w14:textId="7431EF19" w:rsidR="007131FD" w:rsidRPr="002D5FF7" w:rsidRDefault="007131FD" w:rsidP="007131FD">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5D629FEA" w14:textId="23E6799D" w:rsidR="007131FD" w:rsidRPr="002D5FF7" w:rsidRDefault="007131FD" w:rsidP="00BD54F0">
            <w:pPr>
              <w:jc w:val="center"/>
            </w:pPr>
            <w:r>
              <w:rPr>
                <w:rFonts w:ascii="Calibri" w:eastAsia="Times New Roman" w:hAnsi="Calibri"/>
                <w:color w:val="000000"/>
                <w:sz w:val="22"/>
                <w:szCs w:val="22"/>
              </w:rPr>
              <w:t>37.81</w:t>
            </w:r>
          </w:p>
        </w:tc>
      </w:tr>
      <w:tr w:rsidR="007131FD" w:rsidRPr="002D5FF7" w14:paraId="21C95D81" w14:textId="77777777" w:rsidTr="007131FD">
        <w:trPr>
          <w:trHeight w:val="268"/>
          <w:jc w:val="center"/>
        </w:trPr>
        <w:tc>
          <w:tcPr>
            <w:tcW w:w="1587" w:type="dxa"/>
            <w:tcBorders>
              <w:top w:val="nil"/>
              <w:bottom w:val="nil"/>
            </w:tcBorders>
            <w:shd w:val="clear" w:color="auto" w:fill="auto"/>
            <w:vAlign w:val="center"/>
          </w:tcPr>
          <w:p w14:paraId="5B654C87" w14:textId="52D07E9A" w:rsidR="007131FD" w:rsidRPr="002D5FF7" w:rsidRDefault="007131FD" w:rsidP="007131FD">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5835C4BD" w14:textId="779124BD" w:rsidR="007131FD" w:rsidRPr="002D5FF7" w:rsidRDefault="007131FD" w:rsidP="00BD54F0">
            <w:pPr>
              <w:jc w:val="center"/>
            </w:pPr>
            <w:r>
              <w:rPr>
                <w:rFonts w:ascii="Calibri" w:eastAsia="Times New Roman" w:hAnsi="Calibri"/>
                <w:color w:val="000000"/>
                <w:sz w:val="22"/>
                <w:szCs w:val="22"/>
              </w:rPr>
              <w:t>1.27</w:t>
            </w:r>
          </w:p>
        </w:tc>
      </w:tr>
      <w:tr w:rsidR="007131FD" w:rsidRPr="002D5FF7" w14:paraId="581395FD" w14:textId="77777777" w:rsidTr="007131FD">
        <w:trPr>
          <w:trHeight w:val="268"/>
          <w:jc w:val="center"/>
        </w:trPr>
        <w:tc>
          <w:tcPr>
            <w:tcW w:w="1587" w:type="dxa"/>
            <w:tcBorders>
              <w:top w:val="nil"/>
              <w:bottom w:val="nil"/>
            </w:tcBorders>
            <w:shd w:val="clear" w:color="auto" w:fill="auto"/>
            <w:vAlign w:val="center"/>
          </w:tcPr>
          <w:p w14:paraId="4514E558" w14:textId="433E3F40" w:rsidR="007131FD" w:rsidRPr="002D5FF7" w:rsidRDefault="007131FD" w:rsidP="007131FD">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DAF45BF" w14:textId="7DE3751A" w:rsidR="007131FD" w:rsidRPr="002D5FF7" w:rsidRDefault="007131FD" w:rsidP="00BD54F0">
            <w:pPr>
              <w:jc w:val="center"/>
            </w:pPr>
            <w:r>
              <w:rPr>
                <w:rFonts w:ascii="Calibri" w:eastAsia="Times New Roman" w:hAnsi="Calibri"/>
                <w:color w:val="000000"/>
                <w:sz w:val="22"/>
                <w:szCs w:val="22"/>
              </w:rPr>
              <w:t>0.10</w:t>
            </w:r>
          </w:p>
        </w:tc>
      </w:tr>
      <w:tr w:rsidR="007131FD" w:rsidRPr="002D5FF7" w14:paraId="7E276E91" w14:textId="77777777" w:rsidTr="007131FD">
        <w:trPr>
          <w:trHeight w:val="268"/>
          <w:jc w:val="center"/>
        </w:trPr>
        <w:tc>
          <w:tcPr>
            <w:tcW w:w="1587" w:type="dxa"/>
            <w:tcBorders>
              <w:top w:val="nil"/>
              <w:bottom w:val="nil"/>
            </w:tcBorders>
            <w:shd w:val="clear" w:color="auto" w:fill="auto"/>
            <w:vAlign w:val="center"/>
          </w:tcPr>
          <w:p w14:paraId="026DF071" w14:textId="0690FCDA" w:rsidR="007131FD" w:rsidRPr="002D5FF7" w:rsidRDefault="007131FD" w:rsidP="007131FD">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4EADD73F" w14:textId="037DD1C6" w:rsidR="007131FD" w:rsidRPr="002D5FF7" w:rsidRDefault="007131FD" w:rsidP="00BD54F0">
            <w:pPr>
              <w:jc w:val="center"/>
            </w:pPr>
            <w:r>
              <w:rPr>
                <w:rFonts w:ascii="Calibri" w:eastAsia="Times New Roman" w:hAnsi="Calibri"/>
                <w:color w:val="000000"/>
                <w:sz w:val="22"/>
                <w:szCs w:val="22"/>
              </w:rPr>
              <w:t>1.35</w:t>
            </w:r>
          </w:p>
        </w:tc>
      </w:tr>
      <w:tr w:rsidR="007131FD" w:rsidRPr="002D5FF7" w14:paraId="685A5C76" w14:textId="77777777" w:rsidTr="007131FD">
        <w:trPr>
          <w:trHeight w:val="268"/>
          <w:jc w:val="center"/>
        </w:trPr>
        <w:tc>
          <w:tcPr>
            <w:tcW w:w="1587" w:type="dxa"/>
            <w:tcBorders>
              <w:top w:val="nil"/>
              <w:bottom w:val="nil"/>
            </w:tcBorders>
            <w:shd w:val="clear" w:color="auto" w:fill="auto"/>
            <w:vAlign w:val="center"/>
          </w:tcPr>
          <w:p w14:paraId="49C9A9FC" w14:textId="6E186767" w:rsidR="007131FD" w:rsidRPr="002D5FF7" w:rsidRDefault="007131FD" w:rsidP="007131FD">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588B0562" w14:textId="56268721" w:rsidR="007131FD" w:rsidRPr="002D5FF7" w:rsidRDefault="007131FD" w:rsidP="00BD54F0">
            <w:pPr>
              <w:jc w:val="center"/>
            </w:pPr>
            <w:r>
              <w:rPr>
                <w:rFonts w:ascii="Calibri" w:eastAsia="Times New Roman" w:hAnsi="Calibri"/>
                <w:color w:val="000000"/>
                <w:sz w:val="22"/>
                <w:szCs w:val="22"/>
              </w:rPr>
              <w:t>0.69</w:t>
            </w:r>
          </w:p>
        </w:tc>
      </w:tr>
      <w:tr w:rsidR="007131FD" w:rsidRPr="002D5FF7" w14:paraId="26C8BD49" w14:textId="77777777" w:rsidTr="007131FD">
        <w:trPr>
          <w:trHeight w:val="268"/>
          <w:jc w:val="center"/>
        </w:trPr>
        <w:tc>
          <w:tcPr>
            <w:tcW w:w="1587" w:type="dxa"/>
            <w:tcBorders>
              <w:top w:val="nil"/>
              <w:bottom w:val="single" w:sz="2" w:space="0" w:color="000001"/>
            </w:tcBorders>
            <w:shd w:val="clear" w:color="auto" w:fill="auto"/>
            <w:vAlign w:val="center"/>
          </w:tcPr>
          <w:p w14:paraId="6D9A0F3A" w14:textId="204FA2C2" w:rsidR="007131FD" w:rsidRPr="002D5FF7" w:rsidRDefault="007131FD" w:rsidP="007131FD">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4A4727A5" w14:textId="2793014D" w:rsidR="007131FD" w:rsidRPr="002D5FF7" w:rsidRDefault="007131FD" w:rsidP="00BD54F0">
            <w:pPr>
              <w:jc w:val="center"/>
            </w:pPr>
            <w:r>
              <w:rPr>
                <w:rFonts w:ascii="Calibri" w:eastAsia="Times New Roman" w:hAnsi="Calibri"/>
                <w:color w:val="000000"/>
                <w:sz w:val="22"/>
                <w:szCs w:val="22"/>
              </w:rPr>
              <w:t>0.02</w:t>
            </w:r>
          </w:p>
        </w:tc>
      </w:tr>
    </w:tbl>
    <w:p w14:paraId="3E467A19" w14:textId="77777777" w:rsidR="00564CD8" w:rsidRPr="00CF4292" w:rsidRDefault="00564CD8" w:rsidP="00255315">
      <w:pPr>
        <w:spacing w:line="480" w:lineRule="auto"/>
        <w:jc w:val="both"/>
        <w:rPr>
          <w:color w:val="000000" w:themeColor="text1"/>
        </w:rPr>
      </w:pPr>
    </w:p>
    <w:p w14:paraId="0DBDDFB2" w14:textId="043410D6" w:rsidR="00214DE8" w:rsidRPr="00CF4292" w:rsidRDefault="00564CD8" w:rsidP="00255315">
      <w:pPr>
        <w:spacing w:line="480" w:lineRule="auto"/>
        <w:jc w:val="both"/>
        <w:rPr>
          <w:color w:val="000000" w:themeColor="text1"/>
        </w:rPr>
      </w:pPr>
      <w:r w:rsidRPr="00CF4292">
        <w:rPr>
          <w:color w:val="000000" w:themeColor="text1"/>
        </w:rPr>
        <w:lastRenderedPageBreak/>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E908A6" w:rsidRPr="00CF4292">
        <w:rPr>
          <w:color w:val="000000" w:themeColor="text1"/>
        </w:rPr>
        <w:t xml:space="preserve">allowing </w:t>
      </w:r>
      <w:r w:rsidR="002C7396" w:rsidRPr="00CF4292">
        <w:rPr>
          <w:color w:val="000000" w:themeColor="text1"/>
        </w:rPr>
        <w:t>liberally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B62171" w:rsidRPr="00CF4292">
        <w:rPr>
          <w:color w:val="000000" w:themeColor="text1"/>
        </w:rPr>
      </w:r>
      <w:r w:rsidR="00B62171" w:rsidRPr="00CF4292">
        <w:rPr>
          <w:color w:val="000000" w:themeColor="text1"/>
        </w:rPr>
        <w:fldChar w:fldCharType="separate"/>
      </w:r>
      <w:r w:rsidR="007C7776">
        <w:rPr>
          <w:noProof/>
          <w:color w:val="000000" w:themeColor="text1"/>
        </w:rPr>
        <w:t>(Noor et al., 2014)</w:t>
      </w:r>
      <w:r w:rsidR="00B62171" w:rsidRPr="00CF4292">
        <w:rPr>
          <w:color w:val="000000" w:themeColor="text1"/>
        </w:rPr>
        <w:fldChar w:fldCharType="end"/>
      </w:r>
      <w:r w:rsidR="00211C13" w:rsidRPr="00CF4292">
        <w:rPr>
          <w:color w:val="000000" w:themeColor="text1"/>
        </w:rPr>
        <w:t xml:space="preserve">) </w:t>
      </w:r>
      <w:r w:rsidR="00C14A24" w:rsidRPr="00CF4292">
        <w:rPr>
          <w:color w:val="000000" w:themeColor="text1"/>
        </w:rPr>
        <w:t xml:space="preserve">for </w:t>
      </w:r>
      <w:r w:rsidR="00255213">
        <w:rPr>
          <w:color w:val="000000" w:themeColor="text1"/>
        </w:rPr>
        <w:t>the ethanol-added samples</w:t>
      </w:r>
      <w:r w:rsidR="00C14A24" w:rsidRPr="00CF4292">
        <w:rPr>
          <w:color w:val="000000" w:themeColor="text1"/>
        </w:rPr>
        <w:t xml:space="preserve"> </w:t>
      </w:r>
      <w:r w:rsidR="00E908A6" w:rsidRPr="00CF4292">
        <w:rPr>
          <w:color w:val="000000" w:themeColor="text1"/>
        </w:rPr>
        <w:t>implying error in quantitation</w:t>
      </w:r>
      <w:r w:rsidR="00FC6914" w:rsidRPr="00CF4292">
        <w:rPr>
          <w:color w:val="000000" w:themeColor="text1"/>
        </w:rPr>
        <w:t xml:space="preserve"> (</w:t>
      </w:r>
      <w:r w:rsidR="00E908A6" w:rsidRPr="00CF4292">
        <w:rPr>
          <w:color w:val="000000" w:themeColor="text1"/>
        </w:rPr>
        <w:t xml:space="preserve">see </w:t>
      </w:r>
      <w:r w:rsidR="00FC6914" w:rsidRPr="00CF4292">
        <w:rPr>
          <w:color w:val="000000" w:themeColor="text1"/>
        </w:rPr>
        <w:t>Supplementary table GGG)</w:t>
      </w:r>
      <w:r w:rsidR="00B32B68" w:rsidRPr="00CF4292">
        <w:rPr>
          <w:color w:val="000000" w:themeColor="text1"/>
        </w:rPr>
        <w:t>.</w:t>
      </w:r>
      <w:r w:rsidR="00BB2651" w:rsidRPr="00CF4292">
        <w:rPr>
          <w:color w:val="000000" w:themeColor="text1"/>
        </w:rPr>
        <w:t xml:space="preserve"> </w:t>
      </w:r>
      <w:r w:rsidR="00BB2651" w:rsidRPr="00B875CA">
        <w:rPr>
          <w:color w:val="FF0000"/>
        </w:rPr>
        <w:t>In the ethanol</w:t>
      </w:r>
      <w:r w:rsidR="0040271E" w:rsidRPr="00B875CA">
        <w:rPr>
          <w:color w:val="FF0000"/>
        </w:rPr>
        <w:t>-added</w:t>
      </w:r>
      <w:r w:rsidR="00BB2651" w:rsidRPr="00B875CA">
        <w:rPr>
          <w:color w:val="FF0000"/>
        </w:rPr>
        <w:t xml:space="preserve"> samples, the </w:t>
      </w:r>
      <w:r w:rsidR="0040271E" w:rsidRPr="00B875CA">
        <w:rPr>
          <w:color w:val="FF0000"/>
        </w:rPr>
        <w:t>3pg</w:t>
      </w:r>
      <w:r w:rsidR="00BB2651" w:rsidRPr="00B875CA">
        <w:rPr>
          <w:color w:val="FF0000"/>
        </w:rPr>
        <w:t xml:space="preserve"> levels are around </w:t>
      </w:r>
      <w:r w:rsidR="00CC01B0" w:rsidRPr="00B875CA">
        <w:rPr>
          <w:color w:val="FF0000"/>
        </w:rPr>
        <w:t>2</w:t>
      </w:r>
      <w:r w:rsidR="00CE2C77" w:rsidRPr="00B875CA">
        <w:rPr>
          <w:color w:val="FF0000"/>
        </w:rPr>
        <w:t>.</w:t>
      </w:r>
      <w:r w:rsidR="00CC01B0" w:rsidRPr="00B875CA">
        <w:rPr>
          <w:color w:val="FF0000"/>
        </w:rPr>
        <w:t>2</w:t>
      </w:r>
      <w:r w:rsidR="00BB2651" w:rsidRPr="00B875CA">
        <w:rPr>
          <w:color w:val="FF0000"/>
        </w:rPr>
        <w:t xml:space="preserve"> </w:t>
      </w:r>
      <w:r w:rsidR="00CE2C77" w:rsidRPr="00B875CA">
        <w:rPr>
          <w:color w:val="FF0000"/>
        </w:rPr>
        <w:t>m</w:t>
      </w:r>
      <w:r w:rsidR="00BB2651" w:rsidRPr="00B875CA">
        <w:rPr>
          <w:color w:val="FF0000"/>
        </w:rPr>
        <w:t xml:space="preserve">M, however values would need to be </w:t>
      </w:r>
      <w:r w:rsidR="00B875CA" w:rsidRPr="00B875CA">
        <w:rPr>
          <w:color w:val="FF0000"/>
        </w:rPr>
        <w:t xml:space="preserve">about </w:t>
      </w:r>
      <w:r w:rsidR="00202A70">
        <w:rPr>
          <w:color w:val="FF0000"/>
        </w:rPr>
        <w:t>4</w:t>
      </w:r>
      <w:r w:rsidR="00B875CA" w:rsidRPr="00B875CA">
        <w:rPr>
          <w:color w:val="FF0000"/>
        </w:rPr>
        <w:t>0%</w:t>
      </w:r>
      <w:r w:rsidR="00BB2651" w:rsidRPr="00B875CA">
        <w:rPr>
          <w:color w:val="FF0000"/>
        </w:rPr>
        <w:t xml:space="preserve"> </w:t>
      </w:r>
      <w:r w:rsidR="00B875CA" w:rsidRPr="00B875CA">
        <w:rPr>
          <w:color w:val="FF0000"/>
        </w:rPr>
        <w:t>lower</w:t>
      </w:r>
      <w:r w:rsidR="00202A70">
        <w:rPr>
          <w:color w:val="FF0000"/>
        </w:rPr>
        <w:t xml:space="preserve"> (</w:t>
      </w:r>
      <w:r w:rsidR="00B875CA" w:rsidRPr="00B875CA">
        <w:rPr>
          <w:color w:val="FF0000"/>
        </w:rPr>
        <w:t>1.3</w:t>
      </w:r>
      <w:r w:rsidR="00BB2651" w:rsidRPr="00B875CA">
        <w:rPr>
          <w:color w:val="FF0000"/>
        </w:rPr>
        <w:t xml:space="preserve"> </w:t>
      </w:r>
      <w:r w:rsidR="00B875CA" w:rsidRPr="00B875CA">
        <w:rPr>
          <w:color w:val="FF0000"/>
        </w:rPr>
        <w:t>m</w:t>
      </w:r>
      <w:r w:rsidR="00BB2651" w:rsidRPr="00B875CA">
        <w:rPr>
          <w:color w:val="FF0000"/>
        </w:rPr>
        <w:t>M) to ensure thermodynamic feasibility.</w:t>
      </w:r>
      <w:r w:rsidR="00BB2651" w:rsidRPr="00B875CA">
        <w:rPr>
          <w:color w:val="000000" w:themeColor="text1"/>
        </w:rPr>
        <w:t xml:space="preserve"> Although resolving this discrepancy is not the main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6A2767A2" w:rsidR="00AB34D4" w:rsidRPr="00CF4292" w:rsidRDefault="00AB34D4" w:rsidP="00AB34D4">
      <w:pPr>
        <w:pStyle w:val="Heading2"/>
        <w:numPr>
          <w:ilvl w:val="0"/>
          <w:numId w:val="0"/>
        </w:numPr>
        <w:jc w:val="both"/>
        <w:rPr>
          <w:i/>
          <w:color w:val="000000" w:themeColor="text1"/>
        </w:rPr>
      </w:pPr>
      <w:r w:rsidRPr="00CF4292">
        <w:rPr>
          <w:color w:val="000000" w:themeColor="text1"/>
          <w:sz w:val="24"/>
        </w:rPr>
        <w:t>Glycolysis in</w:t>
      </w:r>
      <w:r w:rsidRPr="00CF4292">
        <w:rPr>
          <w:i/>
          <w:color w:val="000000" w:themeColor="text1"/>
          <w:sz w:val="24"/>
        </w:rPr>
        <w:t xml:space="preserve"> C. thermocellum</w:t>
      </w:r>
    </w:p>
    <w:p w14:paraId="78B26828" w14:textId="2D74DBAE" w:rsidR="001E5D0F" w:rsidRPr="00A23503" w:rsidRDefault="00FC6914" w:rsidP="00DB1591">
      <w:pPr>
        <w:spacing w:line="480" w:lineRule="auto"/>
        <w:jc w:val="both"/>
        <w:rPr>
          <w:color w:val="FF0000"/>
        </w:rPr>
      </w:pPr>
      <w:r w:rsidRPr="00CF4292">
        <w:rPr>
          <w:color w:val="000000" w:themeColor="text1"/>
        </w:rPr>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w:t>
      </w:r>
      <w:bookmarkStart w:id="0" w:name="_GoBack"/>
      <w:bookmarkEnd w:id="0"/>
      <w:r w:rsidR="007B3830" w:rsidRPr="00CF4292">
        <w:rPr>
          <w:color w:val="000000" w:themeColor="text1"/>
        </w:rPr>
        <w:t>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CF4292">
        <w:rPr>
          <w:color w:val="000000" w:themeColor="text1"/>
        </w:rPr>
        <w:t>MDF</w:t>
      </w:r>
      <w:r w:rsidR="003C6DC2" w:rsidRPr="00CF4292">
        <w:rPr>
          <w:color w:val="000000" w:themeColor="text1"/>
        </w:rPr>
        <w:t xml:space="preserve"> at </w:t>
      </w:r>
      <w:r w:rsidR="00C43042" w:rsidRPr="00CF4292">
        <w:rPr>
          <w:color w:val="000000" w:themeColor="text1"/>
        </w:rPr>
        <w:t xml:space="preserve">all </w:t>
      </w:r>
      <w:r w:rsidR="003C6DC2" w:rsidRPr="00CF4292">
        <w:rPr>
          <w:color w:val="000000" w:themeColor="text1"/>
        </w:rPr>
        <w:t xml:space="preserve">the time points in presence and absence of </w:t>
      </w:r>
      <w:r w:rsidR="00C43042" w:rsidRPr="00CF4292">
        <w:rPr>
          <w:color w:val="000000" w:themeColor="text1"/>
        </w:rPr>
        <w:t xml:space="preserve">externally added </w:t>
      </w:r>
      <w:r w:rsidR="003C6DC2" w:rsidRPr="00CF4292">
        <w:rPr>
          <w:color w:val="000000" w:themeColor="text1"/>
        </w:rPr>
        <w:t>e</w:t>
      </w:r>
      <w:r w:rsidR="00B35AA1" w:rsidRPr="00CF4292">
        <w:rPr>
          <w:color w:val="000000" w:themeColor="text1"/>
        </w:rPr>
        <w:t>thanol</w:t>
      </w:r>
      <w:r w:rsidRPr="00CF4292">
        <w:rPr>
          <w:color w:val="000000" w:themeColor="text1"/>
        </w:rPr>
        <w:t xml:space="preserve"> as shown in Table </w:t>
      </w:r>
      <w:r w:rsidR="00EC07C8">
        <w:rPr>
          <w:color w:val="000000" w:themeColor="text1"/>
        </w:rPr>
        <w:t>3</w:t>
      </w:r>
      <w:r w:rsidR="003C6DC2" w:rsidRPr="00CF4292">
        <w:rPr>
          <w:color w:val="000000" w:themeColor="text1"/>
        </w:rPr>
        <w:t xml:space="preserve">. </w:t>
      </w:r>
      <w:r w:rsidR="00A572E6" w:rsidRPr="00C42474">
        <w:rPr>
          <w:color w:val="FF0000"/>
        </w:rPr>
        <w:t>The</w:t>
      </w:r>
      <w:r w:rsidR="008D76ED" w:rsidRPr="00C42474">
        <w:rPr>
          <w:color w:val="FF0000"/>
        </w:rPr>
        <w:t xml:space="preserve"> analysis</w:t>
      </w:r>
      <w:r w:rsidR="003C6DC2" w:rsidRPr="00C42474">
        <w:rPr>
          <w:color w:val="FF0000"/>
        </w:rPr>
        <w:t xml:space="preserve"> show</w:t>
      </w:r>
      <w:r w:rsidR="008D76ED" w:rsidRPr="00C42474">
        <w:rPr>
          <w:color w:val="FF0000"/>
        </w:rPr>
        <w:t>s</w:t>
      </w:r>
      <w:r w:rsidR="00E908A6" w:rsidRPr="00C42474">
        <w:rPr>
          <w:color w:val="FF0000"/>
        </w:rPr>
        <w:t xml:space="preserve"> that</w:t>
      </w:r>
      <w:r w:rsidR="008C37ED" w:rsidRPr="00C42474">
        <w:rPr>
          <w:color w:val="FF0000"/>
        </w:rPr>
        <w:t xml:space="preserve"> the pathway MDF</w:t>
      </w:r>
      <w:r w:rsidR="001312DF" w:rsidRPr="00C42474">
        <w:rPr>
          <w:color w:val="FF0000"/>
        </w:rPr>
        <w:t xml:space="preserve"> constrained by </w:t>
      </w:r>
      <w:r w:rsidR="00A8344E" w:rsidRPr="00C42474">
        <w:rPr>
          <w:color w:val="FF0000"/>
        </w:rPr>
        <w:t>cofactor pools (i.e., ATP/ADP and NADH/NAD ratios)</w:t>
      </w:r>
      <w:r w:rsidR="001312DF" w:rsidRPr="00C42474">
        <w:rPr>
          <w:color w:val="FF0000"/>
        </w:rPr>
        <w:t xml:space="preserve"> </w:t>
      </w:r>
      <w:r w:rsidR="001D66A1" w:rsidRPr="00C42474">
        <w:rPr>
          <w:color w:val="FF0000"/>
        </w:rPr>
        <w:t>(Supplementary table XX)</w:t>
      </w:r>
      <w:r w:rsidR="004B1084" w:rsidRPr="00C42474">
        <w:rPr>
          <w:color w:val="FF0000"/>
        </w:rPr>
        <w:t xml:space="preserve"> but the overall </w:t>
      </w:r>
      <w:r w:rsidR="008D76ED" w:rsidRPr="00C42474">
        <w:rPr>
          <w:color w:val="FF0000"/>
        </w:rPr>
        <w:t xml:space="preserve">ethanol production pathway is feasible </w:t>
      </w:r>
      <w:r w:rsidR="00460530" w:rsidRPr="00C42474">
        <w:rPr>
          <w:color w:val="FF0000"/>
        </w:rPr>
        <w:lastRenderedPageBreak/>
        <w:t xml:space="preserve">for all cases except </w:t>
      </w:r>
      <w:r w:rsidR="00E908A6" w:rsidRPr="00C42474">
        <w:rPr>
          <w:color w:val="FF0000"/>
        </w:rPr>
        <w:t xml:space="preserve">for </w:t>
      </w:r>
      <w:r w:rsidR="00460530" w:rsidRPr="00C42474">
        <w:rPr>
          <w:color w:val="FF0000"/>
        </w:rPr>
        <w:t>the fina</w:t>
      </w:r>
      <w:r w:rsidR="004B1084" w:rsidRPr="00C42474">
        <w:rPr>
          <w:color w:val="FF0000"/>
        </w:rPr>
        <w:t>l time</w:t>
      </w:r>
      <w:r w:rsidR="00E908A6" w:rsidRPr="00C42474">
        <w:rPr>
          <w:color w:val="FF0000"/>
        </w:rPr>
        <w:t xml:space="preserve"> point upon ethanol addition</w:t>
      </w:r>
      <w:r w:rsidR="00BF1E96" w:rsidRPr="00C42474">
        <w:rPr>
          <w:color w:val="FF0000"/>
        </w:rPr>
        <w:t xml:space="preserve">. </w:t>
      </w:r>
      <w:r w:rsidR="00E908A6" w:rsidRPr="00C42474">
        <w:rPr>
          <w:color w:val="FF0000"/>
        </w:rPr>
        <w:t>For</w:t>
      </w:r>
      <w:r w:rsidR="00BF1E96" w:rsidRPr="00C42474">
        <w:rPr>
          <w:color w:val="FF0000"/>
        </w:rPr>
        <w:t xml:space="preserve"> the final time</w:t>
      </w:r>
      <w:r w:rsidR="00E908A6" w:rsidRPr="00C42474">
        <w:rPr>
          <w:color w:val="FF0000"/>
        </w:rPr>
        <w:t xml:space="preserve"> </w:t>
      </w:r>
      <w:r w:rsidR="00BF1E96" w:rsidRPr="00C42474">
        <w:rPr>
          <w:color w:val="FF0000"/>
        </w:rPr>
        <w:t>p</w:t>
      </w:r>
      <w:r w:rsidR="00E908A6" w:rsidRPr="00C42474">
        <w:rPr>
          <w:color w:val="FF0000"/>
        </w:rPr>
        <w:t>oint</w:t>
      </w:r>
      <w:r w:rsidR="002D2909" w:rsidRPr="00C42474">
        <w:rPr>
          <w:color w:val="FF0000"/>
        </w:rPr>
        <w:t>,</w:t>
      </w:r>
      <w:r w:rsidR="00BF1E96" w:rsidRPr="00C42474">
        <w:rPr>
          <w:color w:val="FF0000"/>
        </w:rPr>
        <w:t xml:space="preserve"> </w:t>
      </w:r>
      <w:r w:rsidR="00E908A6" w:rsidRPr="00C42474">
        <w:rPr>
          <w:color w:val="FF0000"/>
        </w:rPr>
        <w:t xml:space="preserve">the </w:t>
      </w:r>
      <w:r w:rsidR="00BF1E96" w:rsidRPr="00C42474">
        <w:rPr>
          <w:color w:val="FF0000"/>
        </w:rPr>
        <w:t>increase in ethanol conce</w:t>
      </w:r>
      <w:r w:rsidR="001312DF" w:rsidRPr="00C42474">
        <w:rPr>
          <w:color w:val="FF0000"/>
        </w:rPr>
        <w:t>n</w:t>
      </w:r>
      <w:r w:rsidR="00BF1E96" w:rsidRPr="00C42474">
        <w:rPr>
          <w:color w:val="FF0000"/>
        </w:rPr>
        <w:t>t</w:t>
      </w:r>
      <w:r w:rsidR="001312DF" w:rsidRPr="00C42474">
        <w:rPr>
          <w:color w:val="FF0000"/>
        </w:rPr>
        <w:t>r</w:t>
      </w:r>
      <w:r w:rsidR="00BF1E96" w:rsidRPr="00C42474">
        <w:rPr>
          <w:color w:val="FF0000"/>
        </w:rPr>
        <w:t xml:space="preserve">ation </w:t>
      </w:r>
      <w:r w:rsidR="00013A43" w:rsidRPr="00C42474">
        <w:rPr>
          <w:color w:val="FF0000"/>
        </w:rPr>
        <w:t xml:space="preserve">lowers the driving force of ADH reaction and </w:t>
      </w:r>
      <w:r w:rsidR="00F11906" w:rsidRPr="00C42474">
        <w:rPr>
          <w:color w:val="FF0000"/>
        </w:rPr>
        <w:t>leads to</w:t>
      </w:r>
      <w:r w:rsidR="00BF1E96" w:rsidRPr="00C42474">
        <w:rPr>
          <w:color w:val="FF0000"/>
        </w:rPr>
        <w:t xml:space="preserve"> NADH accumulation</w:t>
      </w:r>
      <w:r w:rsidR="004F02F7" w:rsidRPr="00C42474">
        <w:rPr>
          <w:color w:val="FF0000"/>
        </w:rPr>
        <w:t>.</w:t>
      </w:r>
      <w:r w:rsidR="003B688A" w:rsidRPr="00C42474">
        <w:rPr>
          <w:color w:val="FF0000"/>
        </w:rPr>
        <w:t xml:space="preserve"> </w:t>
      </w:r>
      <w:r w:rsidR="00013A43" w:rsidRPr="00C42474">
        <w:rPr>
          <w:color w:val="FF0000"/>
        </w:rPr>
        <w:t>This l</w:t>
      </w:r>
      <w:r w:rsidR="002C7396" w:rsidRPr="00C42474">
        <w:rPr>
          <w:color w:val="FF0000"/>
        </w:rPr>
        <w:t>owers the driving force of NADH-</w:t>
      </w:r>
      <w:r w:rsidR="00013A43" w:rsidRPr="00C42474">
        <w:rPr>
          <w:color w:val="FF0000"/>
        </w:rPr>
        <w:t>generating</w:t>
      </w:r>
      <w:r w:rsidR="00013A43" w:rsidRPr="00CF4292">
        <w:rPr>
          <w:color w:val="000000" w:themeColor="text1"/>
        </w:rPr>
        <w:t xml:space="preserve"> </w:t>
      </w:r>
      <w:r w:rsidR="00013A43" w:rsidRPr="00A23503">
        <w:rPr>
          <w:color w:val="FF0000"/>
        </w:rPr>
        <w:t xml:space="preserve">GAPDH </w:t>
      </w:r>
      <w:r w:rsidR="00874848" w:rsidRPr="00A23503">
        <w:rPr>
          <w:color w:val="FF0000"/>
        </w:rPr>
        <w:t xml:space="preserve">reaction </w:t>
      </w:r>
      <w:r w:rsidR="00013A43" w:rsidRPr="00A23503">
        <w:rPr>
          <w:color w:val="FF0000"/>
        </w:rPr>
        <w:t>due to product (</w:t>
      </w:r>
      <w:r w:rsidR="002C7396" w:rsidRPr="00A23503">
        <w:rPr>
          <w:color w:val="FF0000"/>
        </w:rPr>
        <w:t xml:space="preserve">i.e., </w:t>
      </w:r>
      <w:r w:rsidR="00013A43" w:rsidRPr="00A23503">
        <w:rPr>
          <w:color w:val="FF0000"/>
        </w:rPr>
        <w:t>NADH) accumulation</w:t>
      </w:r>
      <w:r w:rsidR="00082369" w:rsidRPr="00A23503">
        <w:rPr>
          <w:color w:val="FF0000"/>
        </w:rPr>
        <w:t xml:space="preserve"> and </w:t>
      </w:r>
      <w:r w:rsidR="0058366D">
        <w:rPr>
          <w:color w:val="FF0000"/>
        </w:rPr>
        <w:t>causes</w:t>
      </w:r>
      <w:r w:rsidR="001E5D0F" w:rsidRPr="00A23503">
        <w:rPr>
          <w:color w:val="FF0000"/>
        </w:rPr>
        <w:t xml:space="preserve"> </w:t>
      </w:r>
      <w:r w:rsidR="006D4D84" w:rsidRPr="00A23503">
        <w:rPr>
          <w:bCs/>
          <w:color w:val="FF0000"/>
        </w:rPr>
        <w:t>accumulation of upper glycolysis metabolites especially sugar phosphates</w:t>
      </w:r>
      <w:r w:rsidR="0040759B" w:rsidRPr="00A23503">
        <w:rPr>
          <w:bCs/>
          <w:color w:val="FF0000"/>
        </w:rPr>
        <w:t xml:space="preserve"> </w:t>
      </w:r>
      <w:r w:rsidR="0040759B" w:rsidRPr="00A23503">
        <w:rPr>
          <w:color w:val="FF0000"/>
        </w:rPr>
        <w:t>such as dhap and f6p</w:t>
      </w:r>
      <w:r w:rsidR="006D4D84" w:rsidRPr="00A23503">
        <w:rPr>
          <w:bCs/>
          <w:color w:val="FF0000"/>
        </w:rPr>
        <w:t xml:space="preserve"> (also observed in ethanol stress studies </w: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 </w:instrTex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EN.CITE.DATA </w:instrText>
      </w:r>
      <w:r w:rsidR="006D4D84" w:rsidRPr="00A23503">
        <w:rPr>
          <w:bCs/>
          <w:color w:val="FF0000"/>
        </w:rPr>
      </w:r>
      <w:r w:rsidR="006D4D84" w:rsidRPr="00A23503">
        <w:rPr>
          <w:bCs/>
          <w:color w:val="FF0000"/>
        </w:rPr>
        <w:fldChar w:fldCharType="end"/>
      </w:r>
      <w:r w:rsidR="006D4D84" w:rsidRPr="00A23503">
        <w:rPr>
          <w:bCs/>
          <w:color w:val="FF0000"/>
        </w:rPr>
      </w:r>
      <w:r w:rsidR="006D4D84" w:rsidRPr="00A23503">
        <w:rPr>
          <w:bCs/>
          <w:color w:val="FF0000"/>
        </w:rPr>
        <w:fldChar w:fldCharType="separate"/>
      </w:r>
      <w:r w:rsidR="006D4D84" w:rsidRPr="00A23503">
        <w:rPr>
          <w:bCs/>
          <w:noProof/>
          <w:color w:val="FF0000"/>
        </w:rPr>
        <w:t>(Tian et al., 2017b; Yang et al., 2012)</w:t>
      </w:r>
      <w:r w:rsidR="006D4D84" w:rsidRPr="00A23503">
        <w:rPr>
          <w:bCs/>
          <w:color w:val="FF0000"/>
        </w:rPr>
        <w:fldChar w:fldCharType="end"/>
      </w:r>
      <w:r w:rsidR="006D4D84" w:rsidRPr="00A23503">
        <w:rPr>
          <w:bCs/>
          <w:color w:val="FF0000"/>
        </w:rPr>
        <w:t>) (Figure 2)</w:t>
      </w:r>
      <w:r w:rsidR="006D4D84" w:rsidRPr="00A23503">
        <w:rPr>
          <w:bCs/>
          <w:color w:val="FF0000"/>
        </w:rPr>
        <w:t xml:space="preserve">. </w:t>
      </w:r>
      <w:r w:rsidR="0040759B" w:rsidRPr="00A23503">
        <w:rPr>
          <w:bCs/>
          <w:color w:val="FF0000"/>
        </w:rPr>
        <w:t xml:space="preserve">The accumulated metabolite pools </w:t>
      </w:r>
      <w:r w:rsidR="00EB4356" w:rsidRPr="00A23503">
        <w:rPr>
          <w:bCs/>
          <w:color w:val="FF0000"/>
        </w:rPr>
        <w:t>constrain the</w:t>
      </w:r>
      <w:r w:rsidR="0040759B" w:rsidRPr="00A23503">
        <w:rPr>
          <w:bCs/>
          <w:color w:val="FF0000"/>
        </w:rPr>
        <w:t xml:space="preserve"> reactions </w:t>
      </w:r>
      <w:r w:rsidR="0040759B" w:rsidRPr="00A23503">
        <w:rPr>
          <w:bCs/>
          <w:color w:val="FF0000"/>
        </w:rPr>
        <w:t>(PFK, FBA, GAPDH, ALDH and ADH)</w:t>
      </w:r>
      <w:r w:rsidR="0040759B" w:rsidRPr="00A23503">
        <w:rPr>
          <w:bCs/>
          <w:color w:val="FF0000"/>
        </w:rPr>
        <w:t xml:space="preserve"> which generate them and </w:t>
      </w:r>
      <w:r w:rsidR="00D61166" w:rsidRPr="00A23503">
        <w:rPr>
          <w:bCs/>
          <w:color w:val="FF0000"/>
        </w:rPr>
        <w:t>consequently</w:t>
      </w:r>
      <w:r w:rsidR="0040759B" w:rsidRPr="00A23503">
        <w:rPr>
          <w:bCs/>
          <w:color w:val="FF0000"/>
        </w:rPr>
        <w:t xml:space="preserve"> </w:t>
      </w:r>
      <w:r w:rsidR="00D06447" w:rsidRPr="00A23503">
        <w:rPr>
          <w:bCs/>
          <w:color w:val="FF0000"/>
        </w:rPr>
        <w:t>mak</w:t>
      </w:r>
      <w:r w:rsidR="00EB4356" w:rsidRPr="00A23503">
        <w:rPr>
          <w:bCs/>
          <w:color w:val="FF0000"/>
        </w:rPr>
        <w:t>e</w:t>
      </w:r>
      <w:r w:rsidR="00D06447" w:rsidRPr="00A23503">
        <w:rPr>
          <w:bCs/>
          <w:color w:val="FF0000"/>
        </w:rPr>
        <w:t xml:space="preserve"> </w:t>
      </w:r>
      <w:r w:rsidR="00EB4356" w:rsidRPr="00A23503">
        <w:rPr>
          <w:bCs/>
          <w:color w:val="FF0000"/>
        </w:rPr>
        <w:t>them</w:t>
      </w:r>
      <w:r w:rsidR="0040759B" w:rsidRPr="00A23503">
        <w:rPr>
          <w:bCs/>
          <w:color w:val="FF0000"/>
        </w:rPr>
        <w:t xml:space="preserve"> thermodynamic bottlenecks.</w:t>
      </w:r>
      <w:r w:rsidR="0068449E" w:rsidRPr="00A23503">
        <w:rPr>
          <w:bCs/>
          <w:color w:val="FF0000"/>
        </w:rPr>
        <w:t xml:space="preserve"> Thus, we observe that thermodynamic bottleneck is </w:t>
      </w:r>
      <w:r w:rsidR="0075465D">
        <w:rPr>
          <w:bCs/>
          <w:color w:val="FF0000"/>
        </w:rPr>
        <w:t>distributed</w:t>
      </w:r>
      <w:r w:rsidR="0068449E" w:rsidRPr="00A23503">
        <w:rPr>
          <w:bCs/>
          <w:color w:val="FF0000"/>
        </w:rPr>
        <w:t xml:space="preserve"> across multiple reactions due to increased N</w:t>
      </w:r>
      <w:r w:rsidR="00C214C4" w:rsidRPr="00A23503">
        <w:rPr>
          <w:bCs/>
          <w:color w:val="FF0000"/>
        </w:rPr>
        <w:t xml:space="preserve">ADH and sugar phosphate pools. </w:t>
      </w:r>
      <w:r w:rsidR="00355A59" w:rsidRPr="00A23503">
        <w:rPr>
          <w:bCs/>
          <w:color w:val="FF0000"/>
        </w:rPr>
        <w:t>Additional metabolite measurements</w:t>
      </w:r>
      <w:r w:rsidR="00A23503" w:rsidRPr="00A23503">
        <w:rPr>
          <w:bCs/>
          <w:color w:val="FF0000"/>
        </w:rPr>
        <w:t>, especially quantification of cofactor pool variation due to ethanol addition can improve the precision of our thermodynamic bottleneck predictions.</w:t>
      </w:r>
    </w:p>
    <w:p w14:paraId="6D9009F9" w14:textId="61968040" w:rsidR="00BF1E96" w:rsidRPr="00CF4292" w:rsidRDefault="00BF1E96" w:rsidP="009E3E15">
      <w:pPr>
        <w:spacing w:line="480" w:lineRule="auto"/>
        <w:jc w:val="both"/>
        <w:rPr>
          <w:color w:val="000000" w:themeColor="text1"/>
        </w:rPr>
      </w:pPr>
    </w:p>
    <w:p w14:paraId="2B039485" w14:textId="41DB27B3" w:rsidR="001D66A1" w:rsidRPr="00CF4292" w:rsidRDefault="001D66A1" w:rsidP="001D66A1">
      <w:pPr>
        <w:jc w:val="both"/>
        <w:rPr>
          <w:color w:val="000000" w:themeColor="text1"/>
        </w:rPr>
      </w:pPr>
      <w:r w:rsidRPr="00CF4292">
        <w:rPr>
          <w:b/>
          <w:color w:val="000000" w:themeColor="text1"/>
        </w:rPr>
        <w:t xml:space="preserve">Table </w:t>
      </w:r>
      <w:r w:rsidR="00EC07C8">
        <w:rPr>
          <w:b/>
          <w:color w:val="000000" w:themeColor="text1"/>
        </w:rPr>
        <w:t>3</w:t>
      </w:r>
      <w:r w:rsidRPr="00CF4292">
        <w:rPr>
          <w:b/>
          <w:color w:val="000000" w:themeColor="text1"/>
        </w:rPr>
        <w:t>.</w:t>
      </w:r>
      <w:r w:rsidRPr="00CF4292">
        <w:rPr>
          <w:color w:val="000000" w:themeColor="text1"/>
        </w:rPr>
        <w:t xml:space="preserve"> Pathway MDF 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BD54F0">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BD54F0">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BD54F0">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BD54F0">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BD54F0">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BD54F0">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BD54F0">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BD54F0">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BD54F0">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BD54F0">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BD54F0">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4E7D120E" w:rsidR="00014398" w:rsidRPr="00CF4292" w:rsidRDefault="005A3CA4" w:rsidP="00220D6F">
      <w:pPr>
        <w:keepNext/>
        <w:spacing w:line="480" w:lineRule="auto"/>
        <w:jc w:val="center"/>
        <w:rPr>
          <w:color w:val="000000" w:themeColor="text1"/>
        </w:rPr>
      </w:pPr>
      <w:r>
        <w:rPr>
          <w:noProof/>
          <w:color w:val="000000" w:themeColor="text1"/>
        </w:rPr>
        <w:lastRenderedPageBreak/>
        <w:drawing>
          <wp:inline distT="0" distB="0" distL="0" distR="0" wp14:anchorId="2F2A767C" wp14:editId="0B10385C">
            <wp:extent cx="5486400" cy="4660900"/>
            <wp:effectExtent l="0" t="0" r="0" b="12700"/>
            <wp:docPr id="1" name="Picture 1" descr="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glycolysis_met_conc_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43" r="13253" b="2325"/>
                    <a:stretch/>
                  </pic:blipFill>
                  <pic:spPr bwMode="auto">
                    <a:xfrm>
                      <a:off x="0" y="0"/>
                      <a:ext cx="5486400" cy="4660900"/>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73573DDA" w:rsidR="00085B17" w:rsidRPr="00CF4292" w:rsidRDefault="00C55249" w:rsidP="002D5460">
      <w:pPr>
        <w:pStyle w:val="Heading2"/>
        <w:numPr>
          <w:ilvl w:val="0"/>
          <w:numId w:val="0"/>
        </w:numPr>
        <w:jc w:val="both"/>
        <w:rPr>
          <w:color w:val="000000" w:themeColor="text1"/>
          <w:sz w:val="24"/>
        </w:rPr>
      </w:pPr>
      <w:r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23813415"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size of </w:t>
      </w:r>
      <w:r w:rsidR="00602A30" w:rsidRPr="00CF4292">
        <w:rPr>
          <w:color w:val="000000" w:themeColor="text1"/>
        </w:rPr>
        <w:t>cofactor pools</w:t>
      </w:r>
      <w:r w:rsidR="00617535" w:rsidRPr="00CF4292">
        <w:rPr>
          <w:color w:val="000000" w:themeColor="text1"/>
        </w:rPr>
        <w:t xml:space="preserve"> (especially NADH)</w:t>
      </w:r>
      <w:r w:rsidR="00C55249" w:rsidRPr="00CF4292">
        <w:rPr>
          <w:color w:val="000000" w:themeColor="text1"/>
        </w:rPr>
        <w:t xml:space="preserve"> play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lastRenderedPageBreak/>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(see Figure 1 and Table 1)</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Table XX)</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664AAFB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lastRenderedPageBreak/>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AE117A" w:rsidRPr="00CF4292">
        <w:rPr>
          <w:rFonts w:ascii="Times New Roman" w:hAnsi="Times New Roman" w:cs="Times New Roman"/>
          <w:i w:val="0"/>
          <w:color w:val="000000" w:themeColor="text1"/>
          <w:sz w:val="20"/>
        </w:rPr>
        <w:t>e 1.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w:t>
      </w:r>
      <w:proofErr w:type="spellStart"/>
      <w:r w:rsidR="003A73A5" w:rsidRPr="00CF4292">
        <w:rPr>
          <w:color w:val="000000" w:themeColor="text1"/>
        </w:rPr>
        <w:t>mol</w:t>
      </w:r>
      <w:proofErr w:type="spellEnd"/>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w:t>
      </w:r>
      <w:proofErr w:type="spellStart"/>
      <w:r w:rsidR="003A73A5" w:rsidRPr="00CF4292">
        <w:rPr>
          <w:color w:val="000000" w:themeColor="text1"/>
        </w:rPr>
        <w:t>mol</w:t>
      </w:r>
      <w:proofErr w:type="spellEnd"/>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w:t>
      </w:r>
      <w:proofErr w:type="spellStart"/>
      <w:r w:rsidR="00F8789F" w:rsidRPr="00CF4292">
        <w:rPr>
          <w:color w:val="000000" w:themeColor="text1"/>
        </w:rPr>
        <w:t>mol</w:t>
      </w:r>
      <w:proofErr w:type="spellEnd"/>
      <w:r w:rsidR="00F8789F" w:rsidRPr="00CF4292">
        <w:rPr>
          <w:color w:val="000000" w:themeColor="text1"/>
        </w:rPr>
        <w:t xml:space="preserve"> ATP/ </w:t>
      </w:r>
      <w:proofErr w:type="spellStart"/>
      <w:r w:rsidR="00F8789F" w:rsidRPr="00CF4292">
        <w:rPr>
          <w:color w:val="000000" w:themeColor="text1"/>
        </w:rPr>
        <w:t>mol</w:t>
      </w:r>
      <w:proofErr w:type="spellEnd"/>
      <w:r w:rsidR="00F8789F" w:rsidRPr="00CF4292">
        <w:rPr>
          <w:color w:val="000000" w:themeColor="text1"/>
        </w:rPr>
        <w:t xml:space="preserve"> c</w:t>
      </w:r>
      <w:r w:rsidR="003A73A5" w:rsidRPr="00CF4292">
        <w:rPr>
          <w:color w:val="000000" w:themeColor="text1"/>
        </w:rPr>
        <w:t>ellobiose</w:t>
      </w:r>
      <w:r w:rsidR="003475B2" w:rsidRPr="00CF4292">
        <w:rPr>
          <w:color w:val="000000" w:themeColor="text1"/>
        </w:rPr>
        <w:t xml:space="preserve">). </w:t>
      </w:r>
    </w:p>
    <w:p w14:paraId="3C416CB7" w14:textId="0CDDE326" w:rsidR="00310A94" w:rsidRPr="00CF4292" w:rsidRDefault="00310A94" w:rsidP="00310A94">
      <w:pPr>
        <w:pStyle w:val="Heading2"/>
        <w:numPr>
          <w:ilvl w:val="0"/>
          <w:numId w:val="0"/>
        </w:numPr>
        <w:ind w:left="360" w:hanging="360"/>
        <w:rPr>
          <w:color w:val="000000" w:themeColor="text1"/>
        </w:rPr>
      </w:pPr>
      <w:r w:rsidRPr="00CF4292">
        <w:rPr>
          <w:color w:val="000000" w:themeColor="text1"/>
        </w:rPr>
        <w:t>Cluster I (malate shunt)</w:t>
      </w:r>
    </w:p>
    <w:p w14:paraId="34F47DE6" w14:textId="5486F009"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w:t>
      </w:r>
      <w:proofErr w:type="spellStart"/>
      <w:r w:rsidR="00B834AC" w:rsidRPr="00CF4292">
        <w:rPr>
          <w:color w:val="000000" w:themeColor="text1"/>
          <w:lang w:eastAsia="ko-KR"/>
        </w:rPr>
        <w:t>mol</w:t>
      </w:r>
      <w:proofErr w:type="spellEnd"/>
      <w:r w:rsidR="00B834AC" w:rsidRPr="00CF4292">
        <w:rPr>
          <w:color w:val="000000" w:themeColor="text1"/>
          <w:lang w:eastAsia="ko-KR"/>
        </w:rPr>
        <w:t>)</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 xml:space="preserve">0 </w:t>
      </w:r>
      <w:r w:rsidR="00DE1C12" w:rsidRPr="00CF4292">
        <w:rPr>
          <w:bCs/>
          <w:color w:val="000000" w:themeColor="text1"/>
        </w:rPr>
        <w:t>m</w:t>
      </w:r>
      <w:r w:rsidR="00977D67" w:rsidRPr="00CF4292">
        <w:rPr>
          <w:bCs/>
          <w:color w:val="000000" w:themeColor="text1"/>
        </w:rPr>
        <w:t>M</w:t>
      </w:r>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Pr="00CF4292">
        <w:rPr>
          <w:bCs/>
          <w:color w:val="000000" w:themeColor="text1"/>
        </w:rPr>
        <w:t xml:space="preserve">The sensitivity of the PEPCK reaction </w:t>
      </w:r>
      <w:r w:rsidRPr="00CF4292">
        <w:rPr>
          <w:bCs/>
          <w:color w:val="000000" w:themeColor="text1"/>
        </w:rPr>
        <w:lastRenderedPageBreak/>
        <w:t xml:space="preserve">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3105F01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w:t>
      </w:r>
    </w:p>
    <w:p w14:paraId="08A3788D" w14:textId="78DF1007"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w:t>
      </w:r>
      <w:proofErr w:type="spellStart"/>
      <w:r w:rsidR="00527E92" w:rsidRPr="00CF4292">
        <w:rPr>
          <w:color w:val="000000" w:themeColor="text1"/>
        </w:rPr>
        <w:t>mol</w:t>
      </w:r>
      <w:proofErr w:type="spellEnd"/>
      <w:r w:rsidR="00527E92" w:rsidRPr="00CF4292">
        <w:rPr>
          <w:color w:val="000000" w:themeColor="text1"/>
        </w:rPr>
        <w:t xml:space="preserve"> ATP/</w:t>
      </w:r>
      <w:proofErr w:type="spellStart"/>
      <w:r w:rsidR="00527E92" w:rsidRPr="00CF4292">
        <w:rPr>
          <w:color w:val="000000" w:themeColor="text1"/>
        </w:rPr>
        <w:t>mol</w:t>
      </w:r>
      <w:proofErr w:type="spellEnd"/>
      <w:r w:rsidR="00527E92" w:rsidRPr="00CF4292">
        <w:rPr>
          <w:color w:val="000000" w:themeColor="text1"/>
        </w:rPr>
        <w:t xml:space="preserve">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Supplementary Table XX</w:t>
      </w:r>
      <w:r w:rsidR="006B7766" w:rsidRPr="00CF4292">
        <w:rPr>
          <w:color w:val="000000" w:themeColor="text1"/>
        </w:rPr>
        <w:t>)</w:t>
      </w:r>
      <w:r w:rsidR="0049433A" w:rsidRPr="00CF4292">
        <w:rPr>
          <w:color w:val="000000" w:themeColor="text1"/>
        </w:rPr>
        <w:t xml:space="preserve"> with an MDF of 4.3 kJ/</w:t>
      </w:r>
      <w:proofErr w:type="spellStart"/>
      <w:r w:rsidR="0049433A" w:rsidRPr="00CF4292">
        <w:rPr>
          <w:color w:val="000000" w:themeColor="text1"/>
        </w:rPr>
        <w:t>mol</w:t>
      </w:r>
      <w:proofErr w:type="spellEnd"/>
      <w:r w:rsidR="0049433A" w:rsidRPr="00CF4292">
        <w:rPr>
          <w:color w:val="000000" w:themeColor="text1"/>
        </w:rPr>
        <w:t xml:space="preserve">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Supplementary t</w:t>
      </w:r>
      <w:r w:rsidR="009C2CCE" w:rsidRPr="00CF4292">
        <w:rPr>
          <w:color w:val="000000" w:themeColor="text1"/>
        </w:rPr>
        <w:t>able XX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 xml:space="preserve">(Herring </w:t>
      </w:r>
      <w:r w:rsidR="007C7776">
        <w:rPr>
          <w:noProof/>
          <w:color w:val="000000" w:themeColor="text1"/>
        </w:rPr>
        <w:lastRenderedPageBreak/>
        <w:t>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but the best EFMs generate 4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compared to 3 </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ATP/</w:t>
      </w:r>
      <w:proofErr w:type="spellStart"/>
      <w:r w:rsidR="009C2CCE" w:rsidRPr="00CF4292">
        <w:rPr>
          <w:rFonts w:ascii="Times New Roman" w:hAnsi="Times New Roman" w:cs="Times New Roman"/>
          <w:i w:val="0"/>
          <w:color w:val="000000" w:themeColor="text1"/>
          <w:sz w:val="20"/>
        </w:rPr>
        <w:t>mol</w:t>
      </w:r>
      <w:proofErr w:type="spellEnd"/>
      <w:r w:rsidR="009C2CCE" w:rsidRPr="00CF4292">
        <w:rPr>
          <w:rFonts w:ascii="Times New Roman" w:hAnsi="Times New Roman" w:cs="Times New Roman"/>
          <w:i w:val="0"/>
          <w:color w:val="000000" w:themeColor="text1"/>
          <w:sz w:val="20"/>
        </w:rPr>
        <w:t xml:space="preserve">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46C3EFD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lastRenderedPageBreak/>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proofErr w:type="spellStart"/>
      <w:r w:rsidR="000C0A98" w:rsidRPr="00CF4292">
        <w:rPr>
          <w:color w:val="000000" w:themeColor="text1"/>
        </w:rPr>
        <w:t>mol</w:t>
      </w:r>
      <w:proofErr w:type="spellEnd"/>
      <w:r w:rsidR="000C0A98" w:rsidRPr="00CF4292">
        <w:rPr>
          <w:color w:val="000000" w:themeColor="text1"/>
        </w:rPr>
        <w:t xml:space="preserve"> ATP/</w:t>
      </w:r>
      <w:proofErr w:type="spellStart"/>
      <w:r w:rsidR="000C0A98" w:rsidRPr="00CF4292">
        <w:rPr>
          <w:color w:val="000000" w:themeColor="text1"/>
        </w:rPr>
        <w:t>mol</w:t>
      </w:r>
      <w:proofErr w:type="spellEnd"/>
      <w:r w:rsidR="000C0A98" w:rsidRPr="00CF4292">
        <w:rPr>
          <w:color w:val="000000" w:themeColor="text1"/>
        </w:rPr>
        <w:t xml:space="preserve"> cellobiose</w:t>
      </w:r>
      <w:r w:rsidR="001D5A8A" w:rsidRPr="00CF4292">
        <w:rPr>
          <w:color w:val="000000" w:themeColor="text1"/>
        </w:rPr>
        <w:t xml:space="preserve">. Although some organisms, such as </w:t>
      </w:r>
      <w:proofErr w:type="spellStart"/>
      <w:r w:rsidR="001D5A8A" w:rsidRPr="00CF4292">
        <w:rPr>
          <w:i/>
          <w:color w:val="000000" w:themeColor="text1"/>
        </w:rPr>
        <w:t>Zymomonas</w:t>
      </w:r>
      <w:proofErr w:type="spellEnd"/>
      <w:r w:rsidR="001D5A8A" w:rsidRPr="00CF4292">
        <w:rPr>
          <w:i/>
          <w:color w:val="000000" w:themeColor="text1"/>
        </w:rPr>
        <w:t xml:space="preserve">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61E7C6E3" w:rsidR="00666BF9" w:rsidRPr="00CF4292" w:rsidRDefault="00B701B0" w:rsidP="002D5460">
      <w:pPr>
        <w:spacing w:line="480" w:lineRule="auto"/>
        <w:jc w:val="both"/>
        <w:outlineLvl w:val="0"/>
        <w:rPr>
          <w:b/>
          <w:bCs/>
          <w:color w:val="000000" w:themeColor="text1"/>
          <w:sz w:val="28"/>
        </w:rPr>
      </w:pPr>
      <w:r w:rsidRPr="00CF4292">
        <w:rPr>
          <w:b/>
          <w:bCs/>
          <w:color w:val="000000" w:themeColor="text1"/>
          <w:sz w:val="28"/>
        </w:rPr>
        <w:t>Conclusion</w:t>
      </w:r>
      <w:r w:rsidR="006246BE" w:rsidRPr="00CF4292">
        <w:rPr>
          <w:b/>
          <w:bCs/>
          <w:color w:val="000000" w:themeColor="text1"/>
          <w:sz w:val="28"/>
        </w:rPr>
        <w:t>s</w:t>
      </w:r>
    </w:p>
    <w:p w14:paraId="582E500B" w14:textId="1D1DC229"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thermodynamics</w:t>
      </w:r>
      <w:r w:rsidRPr="00CF4292">
        <w:rPr>
          <w:bCs/>
          <w:color w:val="000000" w:themeColor="text1"/>
        </w:rPr>
        <w:t xml:space="preserve">. </w:t>
      </w:r>
      <w:r w:rsidR="008A6E3A" w:rsidRPr="00D65793">
        <w:rPr>
          <w:bCs/>
          <w:color w:val="FF0000"/>
        </w:rPr>
        <w:t xml:space="preserve">Sugar </w:t>
      </w:r>
      <w:r w:rsidR="008A6E3A" w:rsidRPr="00D65793">
        <w:rPr>
          <w:bCs/>
          <w:color w:val="FF0000"/>
        </w:rPr>
        <w:lastRenderedPageBreak/>
        <w:t>phosphate</w:t>
      </w:r>
      <w:r w:rsidR="009B4ED3">
        <w:rPr>
          <w:bCs/>
          <w:color w:val="FF0000"/>
        </w:rPr>
        <w:t>s</w:t>
      </w:r>
      <w:r w:rsidR="008A6E3A" w:rsidRPr="00D65793">
        <w:rPr>
          <w:bCs/>
          <w:color w:val="FF0000"/>
        </w:rPr>
        <w:t xml:space="preserve"> and NADH pool accumulation </w:t>
      </w:r>
      <w:r w:rsidR="00D51B2B" w:rsidRPr="00D65793">
        <w:rPr>
          <w:bCs/>
          <w:color w:val="FF0000"/>
        </w:rPr>
        <w:t xml:space="preserve">at high ethanol concentrations renders ethanol production </w:t>
      </w:r>
      <w:r w:rsidR="00B013B8" w:rsidRPr="00D65793">
        <w:rPr>
          <w:bCs/>
          <w:color w:val="FF0000"/>
        </w:rPr>
        <w:t xml:space="preserve">thermodynamically </w:t>
      </w:r>
      <w:r w:rsidR="00D51B2B" w:rsidRPr="00D65793">
        <w:rPr>
          <w:bCs/>
          <w:color w:val="FF0000"/>
        </w:rPr>
        <w:t>infeasible</w:t>
      </w:r>
      <w:r w:rsidR="008A6E3A" w:rsidRPr="00D65793">
        <w:rPr>
          <w:bCs/>
          <w:color w:val="FF0000"/>
        </w:rPr>
        <w:t xml:space="preserve"> by </w:t>
      </w:r>
      <w:r w:rsidR="00D65793" w:rsidRPr="00D65793">
        <w:rPr>
          <w:bCs/>
          <w:color w:val="FF0000"/>
        </w:rPr>
        <w:t>constraining the thermodynamics of 5 reactions (</w:t>
      </w:r>
      <w:r w:rsidR="00D65793" w:rsidRPr="00D65793">
        <w:rPr>
          <w:bCs/>
          <w:color w:val="FF0000"/>
        </w:rPr>
        <w:t>PFK, FBA, GAPDH, ALDH and ADH</w:t>
      </w:r>
      <w:r w:rsidR="00D65793" w:rsidRPr="00D65793">
        <w:rPr>
          <w:bCs/>
          <w:color w:val="FF0000"/>
        </w:rPr>
        <w:t>)</w:t>
      </w:r>
      <w:r w:rsidR="00D51B2B" w:rsidRPr="00CF4292">
        <w:rPr>
          <w:bCs/>
          <w:color w:val="000000" w:themeColor="text1"/>
        </w:rPr>
        <w:t xml:space="preserve">. </w:t>
      </w:r>
      <w:r w:rsidR="0057190E" w:rsidRPr="00CF4292">
        <w:rPr>
          <w:bCs/>
          <w:color w:val="000000" w:themeColor="text1"/>
        </w:rPr>
        <w:t>P</w:t>
      </w:r>
      <w:r w:rsidR="003A4D7B" w:rsidRPr="00CF4292">
        <w:rPr>
          <w:bCs/>
          <w:color w:val="000000" w:themeColor="text1"/>
        </w:rPr>
        <w:t>lausible pathway modification</w:t>
      </w:r>
      <w:r w:rsidR="00D51B2B" w:rsidRPr="00CF4292">
        <w:rPr>
          <w:bCs/>
          <w:color w:val="000000" w:themeColor="text1"/>
        </w:rPr>
        <w:t xml:space="preserve">s </w:t>
      </w:r>
      <w:r w:rsidR="003A4D7B" w:rsidRPr="00CF4292">
        <w:rPr>
          <w:bCs/>
          <w:color w:val="000000" w:themeColor="text1"/>
        </w:rPr>
        <w:t xml:space="preserve">were explored </w:t>
      </w:r>
      <w:r w:rsidR="00B013B8" w:rsidRPr="00CF4292">
        <w:rPr>
          <w:bCs/>
          <w:color w:val="000000" w:themeColor="text1"/>
        </w:rPr>
        <w:t xml:space="preserve">and described </w:t>
      </w:r>
      <w:r w:rsidR="003A4D7B" w:rsidRPr="00CF4292">
        <w:rPr>
          <w:bCs/>
          <w:color w:val="000000" w:themeColor="text1"/>
        </w:rPr>
        <w:t>using the EFM concept. Results revealed the</w:t>
      </w:r>
      <w:r w:rsidR="0057190E" w:rsidRPr="00CF4292">
        <w:rPr>
          <w:bCs/>
          <w:color w:val="000000" w:themeColor="text1"/>
        </w:rPr>
        <w:t xml:space="preserve"> </w:t>
      </w:r>
      <w:r w:rsidR="003A4D7B" w:rsidRPr="00CF4292">
        <w:rPr>
          <w:bCs/>
          <w:color w:val="000000" w:themeColor="text1"/>
        </w:rPr>
        <w:t xml:space="preserve">thermodynamic disadvantage of the </w:t>
      </w:r>
      <w:r w:rsidR="000A329E" w:rsidRPr="00CF4292">
        <w:rPr>
          <w:bCs/>
          <w:color w:val="000000" w:themeColor="text1"/>
        </w:rPr>
        <w:t xml:space="preserve">malate shunt </w:t>
      </w:r>
      <w:r w:rsidR="003A217D" w:rsidRPr="00CF4292">
        <w:rPr>
          <w:bCs/>
          <w:color w:val="000000" w:themeColor="text1"/>
        </w:rPr>
        <w:t>(</w:t>
      </w:r>
      <w:r w:rsidR="00067CF1" w:rsidRPr="00CF4292">
        <w:rPr>
          <w:bCs/>
          <w:color w:val="000000" w:themeColor="text1"/>
        </w:rPr>
        <w:t>over PPDK</w:t>
      </w:r>
      <w:r w:rsidR="003A217D" w:rsidRPr="00CF4292">
        <w:rPr>
          <w:bCs/>
          <w:color w:val="000000" w:themeColor="text1"/>
        </w:rPr>
        <w:t>)</w:t>
      </w:r>
      <w:r w:rsidR="00067CF1" w:rsidRPr="00CF4292">
        <w:rPr>
          <w:bCs/>
          <w:color w:val="000000" w:themeColor="text1"/>
        </w:rPr>
        <w:t xml:space="preserve"> </w:t>
      </w:r>
      <w:r w:rsidR="000A329E" w:rsidRPr="00CF4292">
        <w:rPr>
          <w:bCs/>
          <w:color w:val="000000" w:themeColor="text1"/>
        </w:rPr>
        <w:t>under physiological 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liked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w:t>
      </w:r>
      <w:r w:rsidR="008F1AE1" w:rsidRPr="00CF4292">
        <w:rPr>
          <w:color w:val="000000" w:themeColor="text1"/>
        </w:rPr>
        <w:lastRenderedPageBreak/>
        <w:t xml:space="preserve">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51D0441F" w14:textId="77777777" w:rsidR="00F172B5" w:rsidRPr="00CF4292" w:rsidRDefault="00F172B5" w:rsidP="002D5460">
      <w:pPr>
        <w:pStyle w:val="Heading1"/>
        <w:numPr>
          <w:ilvl w:val="0"/>
          <w:numId w:val="0"/>
        </w:numPr>
        <w:rPr>
          <w:color w:val="000000" w:themeColor="text1"/>
        </w:rPr>
      </w:pPr>
      <w:r w:rsidRPr="00CF4292">
        <w:rPr>
          <w:color w:val="000000" w:themeColor="text1"/>
        </w:rPr>
        <w:t>Materials and methods</w:t>
      </w:r>
    </w:p>
    <w:p w14:paraId="3DD228B0" w14:textId="3C5C7471" w:rsidR="00F172B5" w:rsidRPr="00CF4292" w:rsidRDefault="00F172B5" w:rsidP="002D5460">
      <w:pPr>
        <w:pStyle w:val="Heading2"/>
        <w:numPr>
          <w:ilvl w:val="0"/>
          <w:numId w:val="0"/>
        </w:numPr>
        <w:rPr>
          <w:color w:val="000000" w:themeColor="text1"/>
        </w:rPr>
      </w:pPr>
      <w:r w:rsidRPr="00CF4292">
        <w:rPr>
          <w:color w:val="000000" w:themeColor="text1"/>
        </w:rPr>
        <w:t xml:space="preserve">Metabolite quantification </w:t>
      </w:r>
    </w:p>
    <w:p w14:paraId="726A8CA2" w14:textId="2FDA3BAE" w:rsidR="00F172B5" w:rsidRPr="00CF4292" w:rsidRDefault="00FB7AE6" w:rsidP="004767F0">
      <w:pPr>
        <w:spacing w:line="480" w:lineRule="auto"/>
        <w:jc w:val="both"/>
        <w:rPr>
          <w:color w:val="000000" w:themeColor="text1"/>
        </w:rPr>
      </w:pPr>
      <w:r w:rsidRPr="00CF4292">
        <w:rPr>
          <w:color w:val="000000" w:themeColor="text1"/>
        </w:rPr>
        <w:t xml:space="preserve">Metabolite data is from Tian et al. </w:t>
      </w:r>
      <w:r w:rsidR="000C1EC1"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0C1EC1" w:rsidRPr="00CF4292">
        <w:rPr>
          <w:color w:val="000000" w:themeColor="text1"/>
        </w:rPr>
        <w:fldChar w:fldCharType="separate"/>
      </w:r>
      <w:r w:rsidR="007C7776">
        <w:rPr>
          <w:noProof/>
          <w:color w:val="000000" w:themeColor="text1"/>
        </w:rPr>
        <w:t>(Tian et al., 2017b)</w:t>
      </w:r>
      <w:r w:rsidR="000C1EC1" w:rsidRPr="00CF4292">
        <w:rPr>
          <w:color w:val="000000" w:themeColor="text1"/>
        </w:rPr>
        <w:fldChar w:fldCharType="end"/>
      </w:r>
      <w:r w:rsidRPr="00CF4292">
        <w:rPr>
          <w:color w:val="000000" w:themeColor="text1"/>
        </w:rPr>
        <w:t xml:space="preserve"> and the fermentation is described briefly for reference. </w:t>
      </w:r>
      <w:r w:rsidR="004767F0" w:rsidRPr="00CF4292">
        <w:rPr>
          <w:color w:val="000000" w:themeColor="text1"/>
        </w:rPr>
        <w:t>A</w:t>
      </w:r>
      <w:r w:rsidR="00F172B5" w:rsidRPr="00CF4292">
        <w:rPr>
          <w:color w:val="000000" w:themeColor="text1"/>
        </w:rPr>
        <w:t xml:space="preserve"> single 200 ml culture was grown to an OD</w:t>
      </w:r>
      <w:r w:rsidR="00F172B5" w:rsidRPr="00CF4292">
        <w:rPr>
          <w:color w:val="000000" w:themeColor="text1"/>
          <w:vertAlign w:val="subscript"/>
        </w:rPr>
        <w:t>600</w:t>
      </w:r>
      <w:r w:rsidR="00F172B5" w:rsidRPr="00CF4292">
        <w:rPr>
          <w:color w:val="000000" w:themeColor="text1"/>
        </w:rPr>
        <w:t xml:space="preserve"> of 0.1, </w:t>
      </w:r>
      <w:r w:rsidR="006A1F64" w:rsidRPr="00CF4292">
        <w:rPr>
          <w:color w:val="000000" w:themeColor="text1"/>
        </w:rPr>
        <w:t>and then</w:t>
      </w:r>
      <w:r w:rsidR="00F172B5" w:rsidRPr="00CF4292">
        <w:rPr>
          <w:color w:val="000000" w:themeColor="text1"/>
        </w:rPr>
        <w:t xml:space="preserve"> split in half. Starting at 2 hours (</w:t>
      </w:r>
      <w:r w:rsidR="004767F0" w:rsidRPr="00CF4292">
        <w:rPr>
          <w:color w:val="000000" w:themeColor="text1"/>
        </w:rPr>
        <w:t>post-split</w:t>
      </w:r>
      <w:r w:rsidR="00F172B5" w:rsidRPr="00CF4292">
        <w:rPr>
          <w:color w:val="000000" w:themeColor="text1"/>
        </w:rPr>
        <w:t xml:space="preserve">), ethanol was added to one culture at a rate of about 9 g/L/h. No ethanol was added to the other culture. At </w:t>
      </w:r>
      <w:r w:rsidR="00880D83" w:rsidRPr="00CF4292">
        <w:rPr>
          <w:color w:val="000000" w:themeColor="text1"/>
        </w:rPr>
        <w:t>three</w:t>
      </w:r>
      <w:r w:rsidR="00F172B5" w:rsidRPr="00CF4292">
        <w:rPr>
          <w:color w:val="000000" w:themeColor="text1"/>
        </w:rPr>
        <w:t xml:space="preserve"> timepoints (T=2.0h, 3.8h and 5.9h), each culture was sampled twice for intracellular metabolites using previously described protocols</w:t>
      </w:r>
      <w:r w:rsidR="004767F0" w:rsidRPr="00CF4292">
        <w:rPr>
          <w:color w:val="000000" w:themeColor="text1"/>
        </w:rPr>
        <w:t xml:space="preserve"> </w:t>
      </w:r>
      <w:r w:rsidR="004767F0"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767F0" w:rsidRPr="00CF4292">
        <w:rPr>
          <w:color w:val="000000" w:themeColor="text1"/>
        </w:rPr>
      </w:r>
      <w:r w:rsidR="004767F0" w:rsidRPr="00CF4292">
        <w:rPr>
          <w:color w:val="000000" w:themeColor="text1"/>
        </w:rPr>
        <w:fldChar w:fldCharType="separate"/>
      </w:r>
      <w:r w:rsidR="007C7776">
        <w:rPr>
          <w:noProof/>
          <w:color w:val="000000" w:themeColor="text1"/>
        </w:rPr>
        <w:t>(Beri et al., 2016; Rabinowitz and Kimball, 2007; Tian et al., 2017b)</w:t>
      </w:r>
      <w:r w:rsidR="004767F0" w:rsidRPr="00CF4292">
        <w:rPr>
          <w:color w:val="000000" w:themeColor="text1"/>
        </w:rPr>
        <w:fldChar w:fldCharType="end"/>
      </w:r>
      <w:r w:rsidR="00F172B5" w:rsidRPr="00CF4292">
        <w:rPr>
          <w:color w:val="000000" w:themeColor="text1"/>
        </w:rPr>
        <w:t>, and once for extracellular metabolites (supplemental table BBB).</w:t>
      </w:r>
      <w:r w:rsidR="004767F0" w:rsidRPr="00CF4292">
        <w:rPr>
          <w:color w:val="000000" w:themeColor="text1"/>
        </w:rPr>
        <w:t xml:space="preserve"> </w:t>
      </w:r>
      <w:r w:rsidR="00F172B5" w:rsidRPr="00CF4292">
        <w:rPr>
          <w:color w:val="000000" w:themeColor="text1"/>
        </w:rPr>
        <w:t xml:space="preserve">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Based on </w:t>
      </w:r>
      <w:r w:rsidR="00C0006C" w:rsidRPr="00CF4292">
        <w:rPr>
          <w:color w:val="000000" w:themeColor="text1"/>
        </w:rPr>
        <w:t>four</w:t>
      </w:r>
      <w:r w:rsidR="00F172B5" w:rsidRPr="00CF4292">
        <w:rPr>
          <w:color w:val="000000" w:themeColor="text1"/>
        </w:rPr>
        <w:t xml:space="preserve"> measurements of our standard curves, </w:t>
      </w:r>
      <w:r w:rsidR="004767F0" w:rsidRPr="00CF4292">
        <w:rPr>
          <w:color w:val="000000" w:themeColor="text1"/>
        </w:rPr>
        <w:t xml:space="preserve">we used an uncertainty factor of </w:t>
      </w:r>
      <w:r w:rsidR="00C35AFD">
        <w:rPr>
          <w:color w:val="000000" w:themeColor="text1"/>
        </w:rPr>
        <w:t>2</w:t>
      </w:r>
      <w:r w:rsidR="00A841B9" w:rsidRPr="00CF4292">
        <w:rPr>
          <w:color w:val="000000" w:themeColor="text1"/>
        </w:rPr>
        <w:t>0%</w:t>
      </w:r>
      <w:r w:rsidR="004767F0" w:rsidRPr="00CF4292">
        <w:rPr>
          <w:color w:val="000000" w:themeColor="text1"/>
        </w:rPr>
        <w:t xml:space="preserve"> during our simulations. </w:t>
      </w:r>
      <w:r w:rsidR="00F172B5" w:rsidRPr="00CF4292">
        <w:rPr>
          <w:color w:val="000000" w:themeColor="text1"/>
        </w:rPr>
        <w:t xml:space="preserve">One significant change that we observed from the absolute quantification is that the energy charge (ATP or GTP, calculated using Equation </w:t>
      </w:r>
      <w:r w:rsidR="000746D9" w:rsidRPr="00CF4292">
        <w:rPr>
          <w:color w:val="000000" w:themeColor="text1"/>
        </w:rPr>
        <w:t>(</w:t>
      </w:r>
      <w:r w:rsidR="00F172B5" w:rsidRPr="00CF4292">
        <w:rPr>
          <w:color w:val="000000" w:themeColor="text1"/>
        </w:rPr>
        <w:t>1</w:t>
      </w:r>
      <w:r w:rsidR="000746D9" w:rsidRPr="00CF4292">
        <w:rPr>
          <w:color w:val="000000" w:themeColor="text1"/>
        </w:rPr>
        <w:t>)</w:t>
      </w:r>
      <w:r w:rsidR="00F172B5" w:rsidRPr="00CF4292">
        <w:rPr>
          <w:color w:val="000000" w:themeColor="text1"/>
        </w:rPr>
        <w:t>) values which had previously been calculated to be around 0.9, were actually much lower, in the range of 0 to 0.15, which is much lower than expected</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 xml:space="preserve">(Rabinowitz and </w:t>
      </w:r>
      <w:r w:rsidR="007C7776">
        <w:rPr>
          <w:noProof/>
          <w:color w:val="000000" w:themeColor="text1"/>
        </w:rPr>
        <w:lastRenderedPageBreak/>
        <w:t>Kimball, 2007)</w:t>
      </w:r>
      <w:r w:rsidR="004767F0" w:rsidRPr="00CF4292">
        <w:rPr>
          <w:color w:val="000000" w:themeColor="text1"/>
        </w:rPr>
        <w:fldChar w:fldCharType="end"/>
      </w:r>
      <w:r w:rsidRPr="00CF4292">
        <w:rPr>
          <w:color w:val="000000" w:themeColor="text1"/>
        </w:rPr>
        <w:t>. Since we were not confident of the energy cofactor measurements, the</w:t>
      </w:r>
      <w:r w:rsidR="004736CC" w:rsidRPr="00CF4292">
        <w:rPr>
          <w:color w:val="000000" w:themeColor="text1"/>
        </w:rPr>
        <w:t>se metabolites</w:t>
      </w:r>
      <w:r w:rsidRPr="00CF4292">
        <w:rPr>
          <w:color w:val="000000" w:themeColor="text1"/>
        </w:rPr>
        <w:t xml:space="preserve"> were excluded from analysis.</w:t>
      </w:r>
    </w:p>
    <w:p w14:paraId="7CA20814" w14:textId="3D445FF5" w:rsidR="00F172B5" w:rsidRPr="00CF4292" w:rsidRDefault="004767F0" w:rsidP="004767F0">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00F172B5" w:rsidRPr="00CF4292">
        <w:rPr>
          <w:rFonts w:eastAsiaTheme="minorEastAsia"/>
          <w:color w:val="000000" w:themeColor="text1"/>
        </w:rPr>
        <w:t xml:space="preserve"> </w:t>
      </w:r>
      <w:r w:rsidR="00F172B5"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F172B5" w:rsidRPr="00CF4292">
        <w:rPr>
          <w:rFonts w:eastAsiaTheme="minorEastAsia"/>
          <w:color w:val="000000" w:themeColor="text1"/>
        </w:rPr>
        <w:t>(1)</w:t>
      </w:r>
    </w:p>
    <w:p w14:paraId="3F73602C" w14:textId="723B7231" w:rsidR="00F172B5" w:rsidRPr="00CF4292" w:rsidRDefault="00F172B5" w:rsidP="004767F0">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w:t>
      </w:r>
      <w:r w:rsidR="00130B36" w:rsidRPr="00CF4292">
        <w:rPr>
          <w:color w:val="000000" w:themeColor="text1"/>
        </w:rPr>
        <w:t>M</w:t>
      </w:r>
      <w:r w:rsidRPr="00CF4292">
        <w:rPr>
          <w:color w:val="000000" w:themeColor="text1"/>
        </w:rPr>
        <w:t>etabolites are typically diluted during the quenching and extraction process, to determine the intracellular concentration of metabolites,</w:t>
      </w:r>
      <w:r w:rsidR="00130B36" w:rsidRPr="00CF4292">
        <w:rPr>
          <w:color w:val="000000" w:themeColor="text1"/>
        </w:rPr>
        <w:t xml:space="preserve"> thus</w:t>
      </w:r>
      <w:r w:rsidRPr="00CF4292">
        <w:rPr>
          <w:color w:val="000000" w:themeColor="text1"/>
        </w:rPr>
        <w:t xml:space="preserve"> the measured concentration was adjusted using Equation </w:t>
      </w:r>
      <w:r w:rsidR="000746D9" w:rsidRPr="00CF4292">
        <w:rPr>
          <w:color w:val="000000" w:themeColor="text1"/>
        </w:rPr>
        <w:t>(</w:t>
      </w:r>
      <w:r w:rsidRPr="00CF4292">
        <w:rPr>
          <w:color w:val="000000" w:themeColor="text1"/>
        </w:rPr>
        <w:t>2</w:t>
      </w:r>
      <w:r w:rsidR="000746D9" w:rsidRPr="00CF4292">
        <w:rPr>
          <w:color w:val="000000" w:themeColor="text1"/>
        </w:rPr>
        <w:t>)</w:t>
      </w:r>
      <w:r w:rsidRPr="00CF4292">
        <w:rPr>
          <w:color w:val="000000" w:themeColor="text1"/>
        </w:rPr>
        <w:t>.</w:t>
      </w:r>
    </w:p>
    <w:p w14:paraId="483D5BB7" w14:textId="52AB20B7" w:rsidR="00F172B5" w:rsidRPr="00CF4292" w:rsidRDefault="00130B36" w:rsidP="004767F0">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00F172B5" w:rsidRPr="00CF4292">
        <w:rPr>
          <w:rFonts w:eastAsiaTheme="minorEastAsia"/>
          <w:color w:val="000000" w:themeColor="text1"/>
        </w:rPr>
        <w:t>(2)</w:t>
      </w:r>
    </w:p>
    <w:p w14:paraId="6CBB32E6" w14:textId="62A86213" w:rsidR="008D6F75" w:rsidRPr="00CF4292" w:rsidRDefault="00F172B5" w:rsidP="004767F0">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(Volkmer and Heinemann, 2011)</w:t>
      </w:r>
      <w:r w:rsidR="004767F0"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(supplemental table CCC).</w:t>
      </w:r>
      <w:r w:rsidR="00AC2347" w:rsidRPr="00CF4292">
        <w:rPr>
          <w:color w:val="000000" w:themeColor="text1"/>
        </w:rPr>
        <w:t xml:space="preserve"> </w:t>
      </w:r>
      <w:r w:rsidR="008D6F75">
        <w:rPr>
          <w:color w:val="000000" w:themeColor="text1"/>
        </w:rPr>
        <w:t xml:space="preserve">The metabolite concentrations obtained above were renormalized using absolute concentration measurements for cells growth to an </w:t>
      </w:r>
      <w:r w:rsidR="008D6F75" w:rsidRPr="00CF4292">
        <w:rPr>
          <w:color w:val="000000" w:themeColor="text1"/>
        </w:rPr>
        <w:t>OD</w:t>
      </w:r>
      <w:r w:rsidR="008D6F75" w:rsidRPr="00CF4292">
        <w:rPr>
          <w:color w:val="000000" w:themeColor="text1"/>
          <w:vertAlign w:val="subscript"/>
        </w:rPr>
        <w:t>600</w:t>
      </w:r>
      <w:r w:rsidR="008D6F75">
        <w:rPr>
          <w:color w:val="000000" w:themeColor="text1"/>
          <w:vertAlign w:val="subscript"/>
        </w:rPr>
        <w:t xml:space="preserve"> </w:t>
      </w:r>
      <w:r w:rsidR="008D6F75">
        <w:rPr>
          <w:color w:val="000000" w:themeColor="text1"/>
        </w:rPr>
        <w:t>value of 0.4 (Table XX). The absolute concentration value for each timepoint was obtained by taking an average across the replicates.</w:t>
      </w:r>
    </w:p>
    <w:p w14:paraId="736DBCA2" w14:textId="43D8CEE5" w:rsidR="0004660E" w:rsidRPr="00CF4292" w:rsidRDefault="0004660E"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Assessing the thermodynamic feasibility of a pathway</w:t>
      </w:r>
    </w:p>
    <w:p w14:paraId="34610D4F" w14:textId="7E6D7FBB" w:rsidR="0004660E" w:rsidRPr="00CF4292" w:rsidRDefault="0004660E" w:rsidP="009E3E15">
      <w:pPr>
        <w:spacing w:line="480" w:lineRule="auto"/>
        <w:jc w:val="both"/>
        <w:rPr>
          <w:color w:val="000000" w:themeColor="text1"/>
        </w:rPr>
      </w:pPr>
      <w:r w:rsidRPr="00CF4292">
        <w:rPr>
          <w:color w:val="000000" w:themeColor="text1"/>
        </w:rPr>
        <w:t xml:space="preserve">The thermodynamic feasibility of </w:t>
      </w:r>
      <w:r w:rsidR="00796C84" w:rsidRPr="00CF4292">
        <w:rPr>
          <w:color w:val="000000" w:themeColor="text1"/>
        </w:rPr>
        <w:t>a given</w:t>
      </w:r>
      <w:r w:rsidRPr="00CF4292">
        <w:rPr>
          <w:color w:val="000000" w:themeColor="text1"/>
        </w:rPr>
        <w:t xml:space="preserve"> pathway </w:t>
      </w:r>
      <w:r w:rsidR="00796C84" w:rsidRPr="00CF4292">
        <w:rPr>
          <w:color w:val="000000" w:themeColor="text1"/>
        </w:rPr>
        <w:t>is</w:t>
      </w:r>
      <w:r w:rsidRPr="00CF4292">
        <w:rPr>
          <w:color w:val="000000" w:themeColor="text1"/>
        </w:rPr>
        <w:t xml:space="preserve">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identif</w:t>
      </w:r>
      <w:r w:rsidR="00796C84" w:rsidRPr="00CF4292">
        <w:rPr>
          <w:color w:val="000000" w:themeColor="text1"/>
        </w:rPr>
        <w:t>ies</w:t>
      </w:r>
      <w:r w:rsidRPr="00CF4292">
        <w:rPr>
          <w:color w:val="000000" w:themeColor="text1"/>
        </w:rPr>
        <w:t xml:space="preserve">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CF4292" w:rsidRPr="00CF4292" w14:paraId="10F453F6" w14:textId="77777777" w:rsidTr="0004660E">
        <w:tc>
          <w:tcPr>
            <w:tcW w:w="715" w:type="dxa"/>
          </w:tcPr>
          <w:p w14:paraId="0A485B01" w14:textId="77777777" w:rsidR="0004660E" w:rsidRPr="00CF4292" w:rsidRDefault="0004660E" w:rsidP="009E3E15">
            <w:pPr>
              <w:spacing w:line="480" w:lineRule="auto"/>
              <w:rPr>
                <w:color w:val="000000" w:themeColor="text1"/>
              </w:rPr>
            </w:pPr>
          </w:p>
        </w:tc>
        <w:tc>
          <w:tcPr>
            <w:tcW w:w="7920" w:type="dxa"/>
          </w:tcPr>
          <w:p w14:paraId="14D7FDE6" w14:textId="77331DE1" w:rsidR="0004660E" w:rsidRPr="00CF4292" w:rsidRDefault="00E30DA2" w:rsidP="009E3E15">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04660E" w:rsidRPr="00CF4292">
              <w:rPr>
                <w:color w:val="000000" w:themeColor="text1"/>
              </w:rPr>
              <w:t xml:space="preserve">           </w:t>
            </w:r>
            <w:r w:rsidR="00493BFD" w:rsidRPr="00CF4292">
              <w:rPr>
                <w:color w:val="000000" w:themeColor="text1"/>
              </w:rPr>
              <w:t>(-MDF)</w:t>
            </w:r>
          </w:p>
        </w:tc>
        <w:tc>
          <w:tcPr>
            <w:tcW w:w="706" w:type="dxa"/>
          </w:tcPr>
          <w:p w14:paraId="3D340D70" w14:textId="5CE3FCEF" w:rsidR="0004660E" w:rsidRPr="00CF4292" w:rsidRDefault="0004660E" w:rsidP="000746D9">
            <w:pPr>
              <w:spacing w:line="480" w:lineRule="auto"/>
              <w:jc w:val="right"/>
              <w:rPr>
                <w:color w:val="000000" w:themeColor="text1"/>
              </w:rPr>
            </w:pPr>
            <w:bookmarkStart w:id="1" w:name="method_3_2_18"/>
            <w:r w:rsidRPr="00CF4292">
              <w:rPr>
                <w:color w:val="000000" w:themeColor="text1"/>
              </w:rPr>
              <w:t>(</w:t>
            </w:r>
            <w:r w:rsidR="000746D9" w:rsidRPr="00CF4292">
              <w:rPr>
                <w:color w:val="000000" w:themeColor="text1"/>
              </w:rPr>
              <w:t>3</w:t>
            </w:r>
            <w:r w:rsidRPr="00CF4292">
              <w:rPr>
                <w:color w:val="000000" w:themeColor="text1"/>
              </w:rPr>
              <w:t>)</w:t>
            </w:r>
            <w:bookmarkEnd w:id="1"/>
          </w:p>
        </w:tc>
      </w:tr>
      <w:tr w:rsidR="00CF4292" w:rsidRPr="00CF4292" w14:paraId="079160B9" w14:textId="77777777" w:rsidTr="0004660E">
        <w:tc>
          <w:tcPr>
            <w:tcW w:w="715" w:type="dxa"/>
          </w:tcPr>
          <w:p w14:paraId="0845C8C8" w14:textId="77777777" w:rsidR="0004660E" w:rsidRPr="00CF4292" w:rsidRDefault="0004660E" w:rsidP="009E3E15">
            <w:pPr>
              <w:spacing w:line="480" w:lineRule="auto"/>
              <w:rPr>
                <w:color w:val="000000" w:themeColor="text1"/>
              </w:rPr>
            </w:pPr>
          </w:p>
        </w:tc>
        <w:tc>
          <w:tcPr>
            <w:tcW w:w="7920" w:type="dxa"/>
          </w:tcPr>
          <w:p w14:paraId="78344DE9" w14:textId="03F4BC6F"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099DD8C3" w14:textId="41E3A087" w:rsidR="0004660E" w:rsidRPr="00CF4292" w:rsidRDefault="0004660E" w:rsidP="000746D9">
            <w:pPr>
              <w:spacing w:line="480" w:lineRule="auto"/>
              <w:jc w:val="right"/>
              <w:rPr>
                <w:color w:val="000000" w:themeColor="text1"/>
              </w:rPr>
            </w:pPr>
            <w:bookmarkStart w:id="2" w:name="method_3_2_19"/>
            <w:r w:rsidRPr="00CF4292">
              <w:rPr>
                <w:color w:val="000000" w:themeColor="text1"/>
              </w:rPr>
              <w:t>(</w:t>
            </w:r>
            <w:r w:rsidR="000746D9" w:rsidRPr="00CF4292">
              <w:rPr>
                <w:color w:val="000000" w:themeColor="text1"/>
              </w:rPr>
              <w:t>4</w:t>
            </w:r>
            <w:r w:rsidRPr="00CF4292">
              <w:rPr>
                <w:color w:val="000000" w:themeColor="text1"/>
              </w:rPr>
              <w:t>)</w:t>
            </w:r>
            <w:bookmarkEnd w:id="2"/>
          </w:p>
        </w:tc>
      </w:tr>
      <w:tr w:rsidR="00CF4292" w:rsidRPr="00CF4292" w14:paraId="59DE49FC" w14:textId="77777777" w:rsidTr="0004660E">
        <w:tc>
          <w:tcPr>
            <w:tcW w:w="715" w:type="dxa"/>
          </w:tcPr>
          <w:p w14:paraId="6F384F4D" w14:textId="77777777" w:rsidR="0004660E" w:rsidRPr="00CF4292" w:rsidRDefault="0004660E" w:rsidP="009E3E15">
            <w:pPr>
              <w:spacing w:line="480" w:lineRule="auto"/>
              <w:rPr>
                <w:color w:val="000000" w:themeColor="text1"/>
              </w:rPr>
            </w:pPr>
          </w:p>
        </w:tc>
        <w:tc>
          <w:tcPr>
            <w:tcW w:w="7920" w:type="dxa"/>
          </w:tcPr>
          <w:p w14:paraId="5E4742B8" w14:textId="0DC6F86B"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ED76F86" w14:textId="7BFEDCF7" w:rsidR="0004660E" w:rsidRPr="00CF4292" w:rsidRDefault="0004660E" w:rsidP="000746D9">
            <w:pPr>
              <w:spacing w:line="480" w:lineRule="auto"/>
              <w:jc w:val="right"/>
              <w:rPr>
                <w:color w:val="000000" w:themeColor="text1"/>
              </w:rPr>
            </w:pPr>
            <w:bookmarkStart w:id="3" w:name="method_3_2_20"/>
            <w:r w:rsidRPr="00CF4292">
              <w:rPr>
                <w:color w:val="000000" w:themeColor="text1"/>
              </w:rPr>
              <w:t>(</w:t>
            </w:r>
            <w:r w:rsidR="000746D9" w:rsidRPr="00CF4292">
              <w:rPr>
                <w:color w:val="000000" w:themeColor="text1"/>
              </w:rPr>
              <w:t>5</w:t>
            </w:r>
            <w:r w:rsidRPr="00CF4292">
              <w:rPr>
                <w:color w:val="000000" w:themeColor="text1"/>
              </w:rPr>
              <w:t>)</w:t>
            </w:r>
            <w:bookmarkEnd w:id="3"/>
          </w:p>
        </w:tc>
      </w:tr>
      <w:tr w:rsidR="00CF4292" w:rsidRPr="00CF4292" w14:paraId="43435FFA" w14:textId="77777777" w:rsidTr="0004660E">
        <w:tc>
          <w:tcPr>
            <w:tcW w:w="715" w:type="dxa"/>
          </w:tcPr>
          <w:p w14:paraId="3FC92E60" w14:textId="77777777" w:rsidR="0004660E" w:rsidRPr="00CF4292" w:rsidRDefault="0004660E" w:rsidP="009E3E15">
            <w:pPr>
              <w:spacing w:line="480" w:lineRule="auto"/>
              <w:rPr>
                <w:color w:val="000000" w:themeColor="text1"/>
              </w:rPr>
            </w:pPr>
          </w:p>
        </w:tc>
        <w:tc>
          <w:tcPr>
            <w:tcW w:w="7920" w:type="dxa"/>
          </w:tcPr>
          <w:p w14:paraId="2404ECF2" w14:textId="03076A58" w:rsidR="0004660E" w:rsidRPr="00CF4292" w:rsidRDefault="0004660E" w:rsidP="009E3E15">
            <w:pPr>
              <w:spacing w:line="480" w:lineRule="auto"/>
              <w:rPr>
                <w:color w:val="000000" w:themeColor="text1"/>
              </w:rPr>
            </w:pPr>
          </w:p>
        </w:tc>
        <w:tc>
          <w:tcPr>
            <w:tcW w:w="706" w:type="dxa"/>
          </w:tcPr>
          <w:p w14:paraId="6C02D21C" w14:textId="6B13E196" w:rsidR="0004660E" w:rsidRPr="00CF4292" w:rsidRDefault="0004660E" w:rsidP="009E3E15">
            <w:pPr>
              <w:spacing w:line="480" w:lineRule="auto"/>
              <w:jc w:val="right"/>
              <w:rPr>
                <w:color w:val="000000" w:themeColor="text1"/>
              </w:rPr>
            </w:pPr>
          </w:p>
        </w:tc>
      </w:tr>
    </w:tbl>
    <w:p w14:paraId="027D7FB8" w14:textId="13498A3F" w:rsidR="00F172B5" w:rsidRPr="00CF4292" w:rsidRDefault="0004660E" w:rsidP="00432115">
      <w:pPr>
        <w:spacing w:line="480" w:lineRule="auto"/>
        <w:jc w:val="both"/>
        <w:rPr>
          <w:color w:val="000000" w:themeColor="text1"/>
        </w:rPr>
      </w:pPr>
      <w:r w:rsidRPr="00CF4292">
        <w:rPr>
          <w:color w:val="000000" w:themeColor="text1"/>
        </w:rPr>
        <w:t xml:space="preserve">where </w:t>
      </w:r>
      <w:r w:rsidR="000B533F" w:rsidRPr="00CF4292">
        <w:rPr>
          <w:i/>
          <w:color w:val="000000" w:themeColor="text1"/>
        </w:rPr>
        <w:t>I</w:t>
      </w:r>
      <w:r w:rsidRPr="00CF4292">
        <w:rPr>
          <w:b/>
          <w:color w:val="000000" w:themeColor="text1"/>
        </w:rPr>
        <w:t xml:space="preserve"> </w:t>
      </w:r>
      <w:proofErr w:type="gramStart"/>
      <w:r w:rsidRPr="00CF4292">
        <w:rPr>
          <w:color w:val="000000" w:themeColor="text1"/>
        </w:rPr>
        <w:t>is</w:t>
      </w:r>
      <w:proofErr w:type="gramEnd"/>
      <w:r w:rsidRPr="00CF4292">
        <w:rPr>
          <w:color w:val="000000" w:themeColor="text1"/>
        </w:rPr>
        <w:t xml:space="preserve"> the set of all metabolites and </w:t>
      </w:r>
      <w:r w:rsidR="000B533F"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w:t>
      </w:r>
      <w:r w:rsidR="00793978" w:rsidRPr="00CF4292">
        <w:rPr>
          <w:color w:val="000000" w:themeColor="text1"/>
        </w:rPr>
        <w:t xml:space="preserve">given </w:t>
      </w:r>
      <w:r w:rsidRPr="00CF4292">
        <w:rPr>
          <w:color w:val="000000" w:themeColor="text1"/>
        </w:rPr>
        <w:t xml:space="preserve">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w:t>
      </w:r>
      <w:r w:rsidR="00793978" w:rsidRPr="00CF4292">
        <w:rPr>
          <w:color w:val="000000" w:themeColor="text1"/>
        </w:rPr>
        <w:t xml:space="preserve"> and</w:t>
      </w:r>
      <w:r w:rsidRPr="00CF4292">
        <w:rPr>
          <w:color w:val="000000" w:themeColor="text1"/>
        </w:rPr>
        <w:t xml:space="preserve">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w:instrText>
      </w:r>
      <w:r w:rsidR="009E3E15" w:rsidRPr="00CF4292">
        <w:rPr>
          <w:color w:val="000000" w:themeColor="text1"/>
        </w:rPr>
        <w:instrText xml:space="preserve"> \* MERGEFORMAT </w:instrText>
      </w:r>
      <w:r w:rsidRPr="00CF4292">
        <w:rPr>
          <w:color w:val="000000" w:themeColor="text1"/>
        </w:rPr>
      </w:r>
      <w:r w:rsidRPr="00CF4292">
        <w:rPr>
          <w:color w:val="000000" w:themeColor="text1"/>
        </w:rPr>
        <w:fldChar w:fldCharType="separate"/>
      </w:r>
      <w:r w:rsidRPr="00CF4292">
        <w:rPr>
          <w:color w:val="000000" w:themeColor="text1"/>
        </w:rPr>
        <w:t>(</w:t>
      </w:r>
      <w:r w:rsidR="000746D9" w:rsidRPr="00CF4292">
        <w:rPr>
          <w:noProof/>
          <w:color w:val="000000" w:themeColor="text1"/>
        </w:rPr>
        <w:t>4</w:t>
      </w:r>
      <w:r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w:t>
      </w:r>
      <w:r w:rsidR="00F172B5" w:rsidRPr="00CF4292">
        <w:rPr>
          <w:color w:val="000000" w:themeColor="text1"/>
        </w:rPr>
        <w:t xml:space="preserve">The pathway with a positive objective function (i.e. negative MDF) indicates that it is thermodynamically infeasible within the given physiological </w:t>
      </w:r>
      <w:r w:rsidR="00824214" w:rsidRPr="00CF4292">
        <w:rPr>
          <w:color w:val="000000" w:themeColor="text1"/>
        </w:rPr>
        <w:t>concentration ranges</w:t>
      </w:r>
      <w:r w:rsidR="00F172B5" w:rsidRPr="00CF4292">
        <w:rPr>
          <w:color w:val="000000" w:themeColor="text1"/>
        </w:rPr>
        <w:t xml:space="preserve">. For performing the </w:t>
      </w:r>
      <w:r w:rsidR="00632AA5" w:rsidRPr="00CF4292">
        <w:rPr>
          <w:color w:val="000000" w:themeColor="text1"/>
        </w:rPr>
        <w:t>MDF</w:t>
      </w:r>
      <w:r w:rsidR="00F172B5" w:rsidRPr="00CF4292">
        <w:rPr>
          <w:color w:val="000000" w:themeColor="text1"/>
        </w:rPr>
        <w:t xml:space="preserve"> analysis, maximum and minimum metabolite concentration </w:t>
      </w:r>
      <w:r w:rsidR="00824214" w:rsidRPr="00CF4292">
        <w:rPr>
          <w:color w:val="000000" w:themeColor="text1"/>
        </w:rPr>
        <w:t xml:space="preserve">bounds </w:t>
      </w:r>
      <w:r w:rsidR="00F8190C" w:rsidRPr="00CF4292">
        <w:rPr>
          <w:color w:val="000000" w:themeColor="text1"/>
        </w:rPr>
        <w:t xml:space="preserve">were established using the data from Tian et al which represents intracellular metabolites collected from wild type (WT) </w:t>
      </w:r>
      <w:r w:rsidR="00F8190C" w:rsidRPr="00CF4292">
        <w:rPr>
          <w:i/>
          <w:color w:val="000000" w:themeColor="text1"/>
        </w:rPr>
        <w:t>C. thermocellum</w:t>
      </w:r>
      <w:r w:rsidR="00F8190C" w:rsidRPr="00CF4292">
        <w:rPr>
          <w:color w:val="000000" w:themeColor="text1"/>
        </w:rPr>
        <w:t xml:space="preserve"> growing with and without (control) the presence of added ethanol for two replicates each at three different time</w:t>
      </w:r>
      <w:r w:rsidR="00632AA5" w:rsidRPr="00CF4292">
        <w:rPr>
          <w:color w:val="000000" w:themeColor="text1"/>
        </w:rPr>
        <w:t xml:space="preserve"> </w:t>
      </w:r>
      <w:r w:rsidR="00F8190C" w:rsidRPr="00CF4292">
        <w:rPr>
          <w:color w:val="000000" w:themeColor="text1"/>
        </w:rPr>
        <w:t>points. Several cofactors were excluded from analysis due to measurement problems. To avoid biasing the results by including only a few measured cofactors, we opted to ignore measured values for all cofactors (ATP, ADP, AMP, GTP, GDP, NAD</w:t>
      </w:r>
      <w:r w:rsidR="008A3F9D" w:rsidRPr="00CF4292">
        <w:rPr>
          <w:rFonts w:eastAsia="Times New Roman"/>
          <w:color w:val="000000" w:themeColor="text1"/>
          <w:sz w:val="22"/>
          <w:szCs w:val="22"/>
          <w:vertAlign w:val="superscript"/>
        </w:rPr>
        <w:t>+</w:t>
      </w:r>
      <w:r w:rsidR="00F8190C" w:rsidRPr="00CF4292">
        <w:rPr>
          <w:color w:val="000000" w:themeColor="text1"/>
        </w:rPr>
        <w:t>. NADH, 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and NADPH). Concentration ranges for energy cofactors (ATP/ADP, ATP/AMP, GTP/GDP) were set to allow ratios greater than 10:1 and redox cofactors (NADH/NAD</w:t>
      </w:r>
      <w:r w:rsidR="008A3F9D" w:rsidRPr="00CF4292">
        <w:rPr>
          <w:rFonts w:eastAsia="Times New Roman"/>
          <w:color w:val="000000" w:themeColor="text1"/>
          <w:sz w:val="22"/>
          <w:szCs w:val="22"/>
          <w:vertAlign w:val="superscript"/>
        </w:rPr>
        <w:t>+</w:t>
      </w:r>
      <w:r w:rsidR="00F8190C" w:rsidRPr="00CF4292">
        <w:rPr>
          <w:color w:val="000000" w:themeColor="text1"/>
        </w:rPr>
        <w:t>, NADPH/NADP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w:t>
      </w:r>
      <w:proofErr w:type="spellStart"/>
      <w:r w:rsidR="00F8190C" w:rsidRPr="00CF4292">
        <w:rPr>
          <w:color w:val="000000" w:themeColor="text1"/>
        </w:rPr>
        <w:t>Fd</w:t>
      </w:r>
      <w:proofErr w:type="spellEnd"/>
      <w:r w:rsidR="00F8190C" w:rsidRPr="00CF4292">
        <w:rPr>
          <w:color w:val="000000" w:themeColor="text1"/>
        </w:rPr>
        <w:t>(red)/</w:t>
      </w:r>
      <w:proofErr w:type="spellStart"/>
      <w:r w:rsidR="00F8190C" w:rsidRPr="00CF4292">
        <w:rPr>
          <w:color w:val="000000" w:themeColor="text1"/>
        </w:rPr>
        <w:t>Fd</w:t>
      </w:r>
      <w:proofErr w:type="spellEnd"/>
      <w:r w:rsidR="00F8190C" w:rsidRPr="00CF4292">
        <w:rPr>
          <w:color w:val="000000" w:themeColor="text1"/>
        </w:rPr>
        <w:t xml:space="preserve">(ox)) to vary between 1:100 and 100:1. Although Noor et al </w:t>
      </w:r>
      <w:r w:rsidR="00F8190C"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F8190C" w:rsidRPr="00CF4292">
        <w:rPr>
          <w:color w:val="000000" w:themeColor="text1"/>
        </w:rPr>
      </w:r>
      <w:r w:rsidR="00F8190C" w:rsidRPr="00CF4292">
        <w:rPr>
          <w:color w:val="000000" w:themeColor="text1"/>
        </w:rPr>
        <w:fldChar w:fldCharType="separate"/>
      </w:r>
      <w:r w:rsidR="007C7776">
        <w:rPr>
          <w:noProof/>
          <w:color w:val="000000" w:themeColor="text1"/>
        </w:rPr>
        <w:t>(Noor et al., 2014)</w:t>
      </w:r>
      <w:r w:rsidR="00F8190C" w:rsidRPr="00CF4292">
        <w:rPr>
          <w:color w:val="000000" w:themeColor="text1"/>
        </w:rPr>
        <w:fldChar w:fldCharType="end"/>
      </w:r>
      <w:r w:rsidR="00F8190C" w:rsidRPr="00CF4292">
        <w:rPr>
          <w:color w:val="000000" w:themeColor="text1"/>
        </w:rPr>
        <w:t xml:space="preserve"> fixed the ratios of several cofactor pairs, we have relaxed these constraints</w:t>
      </w:r>
      <w:r w:rsidR="00A80266" w:rsidRPr="00CF4292">
        <w:rPr>
          <w:color w:val="000000" w:themeColor="text1"/>
        </w:rPr>
        <w:t xml:space="preserve"> based on other clostridia when substrate is not limiting </w:t>
      </w:r>
      <w:r w:rsidR="00A80266"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A80266" w:rsidRPr="00CF4292">
        <w:rPr>
          <w:color w:val="000000" w:themeColor="text1"/>
        </w:rPr>
      </w:r>
      <w:r w:rsidR="00A80266" w:rsidRPr="00CF4292">
        <w:rPr>
          <w:color w:val="000000" w:themeColor="text1"/>
        </w:rPr>
        <w:fldChar w:fldCharType="separate"/>
      </w:r>
      <w:r w:rsidR="007C7776">
        <w:rPr>
          <w:noProof/>
          <w:color w:val="000000" w:themeColor="text1"/>
        </w:rPr>
        <w:t>(Bennett and San, 2009; Meyer and Papoutsakis, 1989; Milo et al., 2010; Noor et al., 2014)</w:t>
      </w:r>
      <w:r w:rsidR="00A80266" w:rsidRPr="00CF4292">
        <w:rPr>
          <w:color w:val="000000" w:themeColor="text1"/>
        </w:rPr>
        <w:fldChar w:fldCharType="end"/>
      </w:r>
      <w:r w:rsidR="00F8190C" w:rsidRPr="00CF4292">
        <w:rPr>
          <w:color w:val="000000" w:themeColor="text1"/>
        </w:rPr>
        <w:t xml:space="preserve">, since the values have not been experimentally determined for </w:t>
      </w:r>
      <w:r w:rsidR="00F8190C" w:rsidRPr="00CF4292">
        <w:rPr>
          <w:i/>
          <w:color w:val="000000" w:themeColor="text1"/>
        </w:rPr>
        <w:t>C. thermocellum</w:t>
      </w:r>
      <w:r w:rsidR="00F8190C" w:rsidRPr="00CF4292">
        <w:rPr>
          <w:color w:val="000000" w:themeColor="text1"/>
        </w:rPr>
        <w:t xml:space="preserve">. For non-measured metabolites, </w:t>
      </w:r>
      <w:r w:rsidR="00F172B5" w:rsidRPr="00CF4292">
        <w:rPr>
          <w:color w:val="000000" w:themeColor="text1"/>
        </w:rPr>
        <w:t xml:space="preserve">Noor </w:t>
      </w:r>
      <w:r w:rsidR="002D5460" w:rsidRPr="00CF4292">
        <w:rPr>
          <w:color w:val="000000" w:themeColor="text1"/>
        </w:rPr>
        <w:t>et al</w:t>
      </w:r>
      <w:r w:rsidR="00F172B5" w:rsidRPr="00CF4292">
        <w:rPr>
          <w:color w:val="000000" w:themeColor="text1"/>
        </w:rPr>
        <w:t xml:space="preserve"> </w:t>
      </w:r>
      <w:r w:rsidR="00E80977"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E80977" w:rsidRPr="00CF4292">
        <w:rPr>
          <w:color w:val="000000" w:themeColor="text1"/>
        </w:rPr>
      </w:r>
      <w:r w:rsidR="00E80977" w:rsidRPr="00CF4292">
        <w:rPr>
          <w:color w:val="000000" w:themeColor="text1"/>
        </w:rPr>
        <w:fldChar w:fldCharType="separate"/>
      </w:r>
      <w:r w:rsidR="007C7776">
        <w:rPr>
          <w:noProof/>
          <w:color w:val="000000" w:themeColor="text1"/>
        </w:rPr>
        <w:t>(Noor et al., 2014)</w:t>
      </w:r>
      <w:r w:rsidR="00E80977" w:rsidRPr="00CF4292">
        <w:rPr>
          <w:color w:val="000000" w:themeColor="text1"/>
        </w:rPr>
        <w:fldChar w:fldCharType="end"/>
      </w:r>
      <w:r w:rsidR="00F172B5" w:rsidRPr="00CF4292">
        <w:rPr>
          <w:color w:val="000000" w:themeColor="text1"/>
        </w:rPr>
        <w:t xml:space="preserve"> proposed a range of 1 µM to 10 mM, based largely on the work of Bennet </w:t>
      </w:r>
      <w:r w:rsidR="002D5460" w:rsidRPr="00CF4292">
        <w:rPr>
          <w:color w:val="000000" w:themeColor="text1"/>
        </w:rPr>
        <w:t>et al</w:t>
      </w:r>
      <w:r w:rsidR="00D4171C" w:rsidRPr="00CF4292">
        <w:rPr>
          <w:color w:val="000000" w:themeColor="text1"/>
        </w:rPr>
        <w:t xml:space="preserve"> </w:t>
      </w:r>
      <w:r w:rsidR="00D4171C" w:rsidRPr="00CF4292">
        <w:rPr>
          <w:color w:val="000000" w:themeColor="text1"/>
        </w:rPr>
        <w:fldChar w:fldCharType="begin"/>
      </w:r>
      <w:r w:rsidR="007C7776">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rsidRPr="00CF4292">
        <w:rPr>
          <w:color w:val="000000" w:themeColor="text1"/>
        </w:rPr>
        <w:fldChar w:fldCharType="separate"/>
      </w:r>
      <w:r w:rsidR="007C7776">
        <w:rPr>
          <w:noProof/>
          <w:color w:val="000000" w:themeColor="text1"/>
        </w:rPr>
        <w:t>(Bennett and San, 2009)</w:t>
      </w:r>
      <w:r w:rsidR="00D4171C" w:rsidRPr="00CF4292">
        <w:rPr>
          <w:color w:val="000000" w:themeColor="text1"/>
        </w:rPr>
        <w:fldChar w:fldCharType="end"/>
      </w:r>
      <w:r w:rsidR="00F172B5" w:rsidRPr="00CF4292">
        <w:rPr>
          <w:color w:val="000000" w:themeColor="text1"/>
        </w:rPr>
        <w:t xml:space="preserve">. Based on our measurements, we decided to keep the default </w:t>
      </w:r>
      <w:r w:rsidR="00F8190C" w:rsidRPr="00CF4292">
        <w:rPr>
          <w:color w:val="000000" w:themeColor="text1"/>
        </w:rPr>
        <w:t xml:space="preserve">lower </w:t>
      </w:r>
      <w:r w:rsidR="00F172B5" w:rsidRPr="00CF4292">
        <w:rPr>
          <w:color w:val="000000" w:themeColor="text1"/>
        </w:rPr>
        <w:t xml:space="preserve">concentration at 1 µM, but raise the </w:t>
      </w:r>
      <w:r w:rsidR="00F8190C" w:rsidRPr="00CF4292">
        <w:rPr>
          <w:color w:val="000000" w:themeColor="text1"/>
        </w:rPr>
        <w:t xml:space="preserve">default </w:t>
      </w:r>
      <w:r w:rsidR="00F172B5" w:rsidRPr="00CF4292">
        <w:rPr>
          <w:color w:val="000000" w:themeColor="text1"/>
        </w:rPr>
        <w:lastRenderedPageBreak/>
        <w:t xml:space="preserve">upper concentration from 10 mM to 20 </w:t>
      </w:r>
      <w:proofErr w:type="spellStart"/>
      <w:r w:rsidR="00F172B5" w:rsidRPr="00CF4292">
        <w:rPr>
          <w:color w:val="000000" w:themeColor="text1"/>
        </w:rPr>
        <w:t>mM.</w:t>
      </w:r>
      <w:proofErr w:type="spellEnd"/>
      <w:r w:rsidR="00AC2347" w:rsidRPr="00CF4292">
        <w:rPr>
          <w:color w:val="000000" w:themeColor="text1"/>
        </w:rPr>
        <w:t xml:space="preserve"> </w:t>
      </w:r>
      <w:r w:rsidR="00F172B5" w:rsidRPr="00CF4292">
        <w:rPr>
          <w:color w:val="000000" w:themeColor="text1"/>
        </w:rPr>
        <w:t>Default bounds for each metabolite is described in Supplementary table EEE.</w:t>
      </w:r>
      <w:r w:rsidR="00824214" w:rsidRPr="00CF4292">
        <w:rPr>
          <w:color w:val="000000" w:themeColor="text1"/>
        </w:rPr>
        <w:t xml:space="preserve"> The MDF problem is solved using </w:t>
      </w:r>
      <w:proofErr w:type="spellStart"/>
      <w:r w:rsidR="00824214" w:rsidRPr="00CF4292">
        <w:rPr>
          <w:color w:val="000000" w:themeColor="text1"/>
        </w:rPr>
        <w:t>Gurobi</w:t>
      </w:r>
      <w:proofErr w:type="spellEnd"/>
      <w:r w:rsidR="00824214" w:rsidRPr="00CF4292">
        <w:rPr>
          <w:color w:val="000000" w:themeColor="text1"/>
        </w:rPr>
        <w:t xml:space="preserve"> Optimizer v6.5.1 solver and Python script modified from the Equilibrator-API Python package </w:t>
      </w:r>
      <w:r w:rsidR="00824214" w:rsidRPr="00CF4292">
        <w:rPr>
          <w:color w:val="000000" w:themeColor="text1"/>
        </w:rPr>
        <w:fldChar w:fldCharType="begin"/>
      </w:r>
      <w:r w:rsidR="007C7776">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CF4292">
        <w:rPr>
          <w:color w:val="000000" w:themeColor="text1"/>
        </w:rPr>
        <w:fldChar w:fldCharType="separate"/>
      </w:r>
      <w:r w:rsidR="007C7776">
        <w:rPr>
          <w:noProof/>
          <w:color w:val="000000" w:themeColor="text1"/>
        </w:rPr>
        <w:t>(Noor et al., 2013)</w:t>
      </w:r>
      <w:r w:rsidR="00824214" w:rsidRPr="00CF4292">
        <w:rPr>
          <w:color w:val="000000" w:themeColor="text1"/>
        </w:rPr>
        <w:fldChar w:fldCharType="end"/>
      </w:r>
      <w:r w:rsidR="00824214" w:rsidRPr="00CF4292">
        <w:rPr>
          <w:color w:val="000000" w:themeColor="text1"/>
        </w:rPr>
        <w:t>.</w:t>
      </w:r>
    </w:p>
    <w:p w14:paraId="239960EE" w14:textId="77777777" w:rsidR="00F172B5" w:rsidRPr="00CF4292" w:rsidRDefault="00F172B5" w:rsidP="00F172B5">
      <w:pPr>
        <w:spacing w:line="480" w:lineRule="auto"/>
        <w:rPr>
          <w:color w:val="000000" w:themeColor="text1"/>
        </w:rPr>
      </w:pPr>
    </w:p>
    <w:p w14:paraId="104C3206" w14:textId="458F9A1B" w:rsidR="00F172B5" w:rsidRPr="00CF4292" w:rsidRDefault="00F172B5"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EFM evaluation</w:t>
      </w:r>
    </w:p>
    <w:p w14:paraId="650C3396" w14:textId="7C2B2057" w:rsidR="003F235D" w:rsidRPr="00CF4292" w:rsidRDefault="001C699E" w:rsidP="003F235D">
      <w:pPr>
        <w:spacing w:line="480" w:lineRule="auto"/>
        <w:jc w:val="both"/>
        <w:rPr>
          <w:color w:val="000000" w:themeColor="text1"/>
        </w:rPr>
      </w:pPr>
      <w:r w:rsidRPr="00CF4292">
        <w:rPr>
          <w:color w:val="000000" w:themeColor="text1"/>
        </w:rPr>
        <w:t xml:space="preserve">We implement the </w:t>
      </w:r>
      <w:r w:rsidR="00A95DD7" w:rsidRPr="00CF4292">
        <w:rPr>
          <w:color w:val="000000" w:themeColor="text1"/>
        </w:rPr>
        <w:t>algorithm to generate k-shortest EFM of a network to systematically evaluate all the EFMs associated with our network</w:t>
      </w:r>
      <w:r w:rsidR="006568F4" w:rsidRPr="00CF4292">
        <w:rPr>
          <w:color w:val="000000" w:themeColor="text1"/>
        </w:rPr>
        <w:t xml:space="preserve">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(de Figueiredo et al., 2009)</w:t>
      </w:r>
      <w:r w:rsidRPr="00CF4292">
        <w:rPr>
          <w:color w:val="000000" w:themeColor="text1"/>
        </w:rPr>
        <w:fldChar w:fldCharType="end"/>
      </w:r>
      <w:r w:rsidRPr="00CF4292">
        <w:rPr>
          <w:color w:val="000000" w:themeColor="text1"/>
        </w:rPr>
        <w:t xml:space="preserve">. </w:t>
      </w:r>
      <w:r w:rsidR="003F235D" w:rsidRPr="00CF4292">
        <w:rPr>
          <w:color w:val="000000" w:themeColor="text1"/>
        </w:rPr>
        <w:t xml:space="preserve">The formulation </w:t>
      </w:r>
      <w:r w:rsidR="00241FCB" w:rsidRPr="00CF4292">
        <w:rPr>
          <w:color w:val="000000" w:themeColor="text1"/>
        </w:rPr>
        <w:t xml:space="preserve">which largely matches the one of </w:t>
      </w:r>
      <w:proofErr w:type="spellStart"/>
      <w:r w:rsidR="00241FCB" w:rsidRPr="00CF4292">
        <w:rPr>
          <w:color w:val="000000" w:themeColor="text1"/>
        </w:rPr>
        <w:t>OptStrain</w:t>
      </w:r>
      <w:proofErr w:type="spellEnd"/>
      <w:r w:rsidR="00241FCB" w:rsidRPr="00CF4292">
        <w:rPr>
          <w:color w:val="000000" w:themeColor="text1"/>
        </w:rPr>
        <w:t xml:space="preserve"> </w:t>
      </w:r>
      <w:r w:rsidR="00995664" w:rsidRPr="00CF4292">
        <w:rPr>
          <w:color w:val="000000" w:themeColor="text1"/>
        </w:rPr>
        <w:fldChar w:fldCharType="begin"/>
      </w:r>
      <w:r w:rsidR="007C7776">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rsidRPr="00CF4292">
        <w:rPr>
          <w:color w:val="000000" w:themeColor="text1"/>
        </w:rPr>
        <w:fldChar w:fldCharType="separate"/>
      </w:r>
      <w:r w:rsidR="007C7776">
        <w:rPr>
          <w:noProof/>
          <w:color w:val="000000" w:themeColor="text1"/>
        </w:rPr>
        <w:t>(Pharkya et al., 2004)</w:t>
      </w:r>
      <w:r w:rsidR="00995664" w:rsidRPr="00CF4292">
        <w:rPr>
          <w:color w:val="000000" w:themeColor="text1"/>
        </w:rPr>
        <w:fldChar w:fldCharType="end"/>
      </w:r>
      <w:r w:rsidR="00241FCB" w:rsidRPr="00CF4292">
        <w:rPr>
          <w:color w:val="000000" w:themeColor="text1"/>
        </w:rPr>
        <w:t xml:space="preserve"> </w:t>
      </w:r>
      <w:r w:rsidR="003F235D" w:rsidRPr="00CF4292">
        <w:rPr>
          <w:color w:val="000000" w:themeColor="text1"/>
        </w:rPr>
        <w:t xml:space="preserve">is given by: </w:t>
      </w:r>
    </w:p>
    <w:p w14:paraId="12F5B3FE" w14:textId="20950325" w:rsidR="001C699E" w:rsidRPr="00CF4292" w:rsidRDefault="001C699E" w:rsidP="001C699E">
      <w:pPr>
        <w:spacing w:line="360" w:lineRule="auto"/>
        <w:jc w:val="both"/>
        <w:rPr>
          <w:b/>
          <w:bCs/>
          <w:iCs/>
          <w:color w:val="000000" w:themeColor="text1"/>
        </w:rPr>
      </w:pPr>
    </w:p>
    <w:p w14:paraId="3432911C" w14:textId="77777777" w:rsidR="001C699E" w:rsidRPr="00CF4292" w:rsidRDefault="001C699E" w:rsidP="001C699E">
      <w:pPr>
        <w:rPr>
          <w:color w:val="000000" w:themeColor="text1"/>
          <w:lang w:eastAsia="ko-KR"/>
        </w:rPr>
      </w:pPr>
    </w:p>
    <w:p w14:paraId="52549D65" w14:textId="77777777" w:rsidR="00DF2760" w:rsidRPr="00CF4292" w:rsidRDefault="00DF2760" w:rsidP="00DF2760">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CF4292" w:rsidRPr="00CF4292" w14:paraId="3F7E7C57" w14:textId="77777777" w:rsidTr="00A95DD7">
        <w:tc>
          <w:tcPr>
            <w:tcW w:w="715" w:type="dxa"/>
            <w:vAlign w:val="center"/>
          </w:tcPr>
          <w:p w14:paraId="2F51AE67" w14:textId="77777777" w:rsidR="00B31AD7" w:rsidRPr="00CF4292" w:rsidRDefault="00B31AD7" w:rsidP="00532DB9">
            <w:pPr>
              <w:spacing w:line="480" w:lineRule="auto"/>
              <w:rPr>
                <w:color w:val="000000" w:themeColor="text1"/>
              </w:rPr>
            </w:pPr>
          </w:p>
        </w:tc>
        <w:tc>
          <w:tcPr>
            <w:tcW w:w="7920" w:type="dxa"/>
            <w:vAlign w:val="center"/>
          </w:tcPr>
          <w:p w14:paraId="6B9C7810" w14:textId="54210A82" w:rsidR="00B31AD7" w:rsidRPr="00CF4292" w:rsidRDefault="00E30DA2" w:rsidP="00903178">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CB6E510" w14:textId="24B9A6F6"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6</w:t>
            </w:r>
            <w:r w:rsidRPr="00CF4292">
              <w:rPr>
                <w:color w:val="000000" w:themeColor="text1"/>
              </w:rPr>
              <w:t>)</w:t>
            </w:r>
          </w:p>
        </w:tc>
      </w:tr>
      <w:tr w:rsidR="00CF4292" w:rsidRPr="00CF4292" w14:paraId="7396C58B" w14:textId="77777777" w:rsidTr="00A95DD7">
        <w:tc>
          <w:tcPr>
            <w:tcW w:w="715" w:type="dxa"/>
            <w:vAlign w:val="center"/>
          </w:tcPr>
          <w:p w14:paraId="7274F43D" w14:textId="77777777" w:rsidR="00B31AD7" w:rsidRPr="00CF4292" w:rsidRDefault="00B31AD7" w:rsidP="00532DB9">
            <w:pPr>
              <w:spacing w:line="480" w:lineRule="auto"/>
              <w:rPr>
                <w:color w:val="000000" w:themeColor="text1"/>
              </w:rPr>
            </w:pPr>
          </w:p>
        </w:tc>
        <w:tc>
          <w:tcPr>
            <w:tcW w:w="7920" w:type="dxa"/>
            <w:vAlign w:val="center"/>
          </w:tcPr>
          <w:p w14:paraId="0BCAB1D0" w14:textId="36B731C7" w:rsidR="00B31AD7" w:rsidRPr="00CF4292" w:rsidRDefault="00532DB9" w:rsidP="00903178">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7A143088" w14:textId="1B6EE1A3"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7</w:t>
            </w:r>
            <w:r w:rsidRPr="00CF4292">
              <w:rPr>
                <w:color w:val="000000" w:themeColor="text1"/>
              </w:rPr>
              <w:t>)</w:t>
            </w:r>
          </w:p>
        </w:tc>
      </w:tr>
      <w:tr w:rsidR="00CF4292" w:rsidRPr="00CF4292" w14:paraId="1805AAD2" w14:textId="77777777" w:rsidTr="00A95DD7">
        <w:tc>
          <w:tcPr>
            <w:tcW w:w="715" w:type="dxa"/>
            <w:vAlign w:val="center"/>
          </w:tcPr>
          <w:p w14:paraId="7A255450" w14:textId="77777777" w:rsidR="00B31AD7" w:rsidRPr="00CF4292" w:rsidRDefault="00B31AD7" w:rsidP="00532DB9">
            <w:pPr>
              <w:spacing w:line="480" w:lineRule="auto"/>
              <w:rPr>
                <w:color w:val="000000" w:themeColor="text1"/>
              </w:rPr>
            </w:pPr>
          </w:p>
        </w:tc>
        <w:tc>
          <w:tcPr>
            <w:tcW w:w="7920" w:type="dxa"/>
            <w:vAlign w:val="center"/>
          </w:tcPr>
          <w:p w14:paraId="052073C8" w14:textId="251302F5" w:rsidR="00B31AD7" w:rsidRPr="00CF4292" w:rsidRDefault="00E30DA2" w:rsidP="00903178">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490676BA" w14:textId="41B793A5"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8</w:t>
            </w:r>
            <w:r w:rsidRPr="00CF4292">
              <w:rPr>
                <w:color w:val="000000" w:themeColor="text1"/>
              </w:rPr>
              <w:t>)</w:t>
            </w:r>
          </w:p>
        </w:tc>
      </w:tr>
      <w:tr w:rsidR="00CF4292" w:rsidRPr="00CF4292" w14:paraId="11FED523" w14:textId="77777777" w:rsidTr="00A95DD7">
        <w:tc>
          <w:tcPr>
            <w:tcW w:w="715" w:type="dxa"/>
            <w:vAlign w:val="center"/>
          </w:tcPr>
          <w:p w14:paraId="4A82D3D1" w14:textId="77777777" w:rsidR="003F235D" w:rsidRPr="00CF4292" w:rsidRDefault="003F235D" w:rsidP="00532DB9">
            <w:pPr>
              <w:spacing w:line="480" w:lineRule="auto"/>
              <w:rPr>
                <w:color w:val="000000" w:themeColor="text1"/>
              </w:rPr>
            </w:pPr>
          </w:p>
        </w:tc>
        <w:tc>
          <w:tcPr>
            <w:tcW w:w="7920" w:type="dxa"/>
            <w:vAlign w:val="center"/>
          </w:tcPr>
          <w:p w14:paraId="1804E713" w14:textId="0B04B966" w:rsidR="003F235D" w:rsidRPr="00CF4292" w:rsidRDefault="00E30DA2" w:rsidP="003F235D">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0F2177D5" w14:textId="3F08E378" w:rsidR="003F235D" w:rsidRPr="00CF4292" w:rsidRDefault="003F235D" w:rsidP="001C699E">
            <w:pPr>
              <w:spacing w:line="480" w:lineRule="auto"/>
              <w:jc w:val="center"/>
              <w:rPr>
                <w:color w:val="000000" w:themeColor="text1"/>
              </w:rPr>
            </w:pPr>
            <w:r w:rsidRPr="00CF4292">
              <w:rPr>
                <w:color w:val="000000" w:themeColor="text1"/>
              </w:rPr>
              <w:t>(</w:t>
            </w:r>
            <w:r w:rsidR="00A95DD7" w:rsidRPr="00CF4292">
              <w:rPr>
                <w:color w:val="000000" w:themeColor="text1"/>
              </w:rPr>
              <w:t>9</w:t>
            </w:r>
            <w:r w:rsidRPr="00CF4292">
              <w:rPr>
                <w:color w:val="000000" w:themeColor="text1"/>
              </w:rPr>
              <w:t>)</w:t>
            </w:r>
          </w:p>
        </w:tc>
      </w:tr>
      <w:tr w:rsidR="00CF4292" w:rsidRPr="00CF4292" w14:paraId="770CEB69" w14:textId="77777777" w:rsidTr="00A95DD7">
        <w:tc>
          <w:tcPr>
            <w:tcW w:w="715" w:type="dxa"/>
            <w:vAlign w:val="center"/>
          </w:tcPr>
          <w:p w14:paraId="24063B7C" w14:textId="77777777" w:rsidR="00A95DD7" w:rsidRPr="00CF4292" w:rsidRDefault="00A95DD7" w:rsidP="00532DB9">
            <w:pPr>
              <w:spacing w:line="480" w:lineRule="auto"/>
              <w:rPr>
                <w:color w:val="000000" w:themeColor="text1"/>
              </w:rPr>
            </w:pPr>
          </w:p>
        </w:tc>
        <w:tc>
          <w:tcPr>
            <w:tcW w:w="7920" w:type="dxa"/>
            <w:vAlign w:val="center"/>
          </w:tcPr>
          <w:p w14:paraId="1E24D832" w14:textId="56BDF8BE" w:rsidR="00A95DD7" w:rsidRPr="00CF4292" w:rsidRDefault="00E30DA2"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0686A8F8" w14:textId="2B4A488A" w:rsidR="00A95DD7" w:rsidRPr="00CF4292" w:rsidRDefault="00A95DD7" w:rsidP="00A95DD7">
            <w:pPr>
              <w:spacing w:line="480" w:lineRule="auto"/>
              <w:jc w:val="center"/>
              <w:rPr>
                <w:color w:val="000000" w:themeColor="text1"/>
              </w:rPr>
            </w:pPr>
            <w:r w:rsidRPr="00CF4292">
              <w:rPr>
                <w:color w:val="000000" w:themeColor="text1"/>
              </w:rPr>
              <w:t>(10)</w:t>
            </w:r>
          </w:p>
        </w:tc>
      </w:tr>
      <w:tr w:rsidR="00CF4292" w:rsidRPr="00CF4292" w14:paraId="747B892C" w14:textId="77777777" w:rsidTr="00A95DD7">
        <w:tc>
          <w:tcPr>
            <w:tcW w:w="715" w:type="dxa"/>
            <w:vAlign w:val="center"/>
          </w:tcPr>
          <w:p w14:paraId="76FC2534" w14:textId="77777777" w:rsidR="00A95DD7" w:rsidRPr="00CF4292" w:rsidRDefault="00A95DD7" w:rsidP="00532DB9">
            <w:pPr>
              <w:spacing w:line="480" w:lineRule="auto"/>
              <w:rPr>
                <w:color w:val="000000" w:themeColor="text1"/>
              </w:rPr>
            </w:pPr>
          </w:p>
        </w:tc>
        <w:tc>
          <w:tcPr>
            <w:tcW w:w="7920" w:type="dxa"/>
            <w:vAlign w:val="center"/>
          </w:tcPr>
          <w:p w14:paraId="422C2A8F" w14:textId="4EA51277" w:rsidR="00A95DD7" w:rsidRPr="00CF4292" w:rsidRDefault="00E30DA2"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336994BB" w14:textId="0D5E01C3" w:rsidR="00A95DD7" w:rsidRPr="00CF4292" w:rsidRDefault="00A95DD7" w:rsidP="00A95DD7">
            <w:pPr>
              <w:spacing w:line="480" w:lineRule="auto"/>
              <w:jc w:val="center"/>
              <w:rPr>
                <w:color w:val="000000" w:themeColor="text1"/>
              </w:rPr>
            </w:pPr>
            <w:r w:rsidRPr="00CF4292">
              <w:rPr>
                <w:color w:val="000000" w:themeColor="text1"/>
              </w:rPr>
              <w:t>(11)</w:t>
            </w:r>
          </w:p>
        </w:tc>
      </w:tr>
      <w:tr w:rsidR="00CF4292" w:rsidRPr="00CF4292" w14:paraId="526A843E" w14:textId="77777777" w:rsidTr="00A95DD7">
        <w:tc>
          <w:tcPr>
            <w:tcW w:w="715" w:type="dxa"/>
            <w:vAlign w:val="center"/>
          </w:tcPr>
          <w:p w14:paraId="0C21138E" w14:textId="77777777" w:rsidR="00A77F8A" w:rsidRPr="00CF4292" w:rsidRDefault="00A77F8A" w:rsidP="00532DB9">
            <w:pPr>
              <w:spacing w:line="480" w:lineRule="auto"/>
              <w:rPr>
                <w:color w:val="000000" w:themeColor="text1"/>
              </w:rPr>
            </w:pPr>
          </w:p>
        </w:tc>
        <w:tc>
          <w:tcPr>
            <w:tcW w:w="7920" w:type="dxa"/>
            <w:vAlign w:val="center"/>
          </w:tcPr>
          <w:p w14:paraId="6BF7E030" w14:textId="312B2C78" w:rsidR="00A77F8A" w:rsidRPr="00CF4292" w:rsidRDefault="00903178" w:rsidP="00903178">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1F6074B8" w14:textId="48301F1E" w:rsidR="00A77F8A" w:rsidRPr="00CF4292" w:rsidRDefault="00A77F8A" w:rsidP="00A95DD7">
            <w:pPr>
              <w:spacing w:line="480" w:lineRule="auto"/>
              <w:jc w:val="center"/>
              <w:rPr>
                <w:color w:val="000000" w:themeColor="text1"/>
              </w:rPr>
            </w:pPr>
            <w:r w:rsidRPr="00CF4292">
              <w:rPr>
                <w:color w:val="000000" w:themeColor="text1"/>
              </w:rPr>
              <w:t>(12)</w:t>
            </w:r>
          </w:p>
        </w:tc>
      </w:tr>
    </w:tbl>
    <w:p w14:paraId="3A74C21C" w14:textId="058A900D" w:rsidR="001C699E" w:rsidRPr="00CF4292" w:rsidRDefault="003F235D" w:rsidP="001C699E">
      <w:pPr>
        <w:spacing w:line="360" w:lineRule="auto"/>
        <w:jc w:val="both"/>
        <w:rPr>
          <w:color w:val="000000" w:themeColor="text1"/>
        </w:rPr>
      </w:pPr>
      <w:r w:rsidRPr="00CF4292">
        <w:rPr>
          <w:color w:val="000000" w:themeColor="text1"/>
        </w:rPr>
        <w:t xml:space="preserve">where </w:t>
      </w:r>
      <w:r w:rsidR="00903178" w:rsidRPr="00CF4292">
        <w:rPr>
          <w:i/>
          <w:color w:val="000000" w:themeColor="text1"/>
        </w:rPr>
        <w:t>I</w:t>
      </w:r>
      <w:r w:rsidRPr="00CF4292">
        <w:rPr>
          <w:color w:val="000000" w:themeColor="text1"/>
        </w:rPr>
        <w:t xml:space="preserve"> is the set of all metabolites and</w:t>
      </w:r>
      <w:r w:rsidR="00903178" w:rsidRPr="00CF4292">
        <w:rPr>
          <w:color w:val="000000" w:themeColor="text1"/>
        </w:rPr>
        <w:t xml:space="preserve"> </w:t>
      </w:r>
      <w:r w:rsidR="00903178"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w:t>
      </w:r>
      <w:r w:rsidR="00A95DD7" w:rsidRPr="00CF4292">
        <w:rPr>
          <w:color w:val="000000" w:themeColor="text1"/>
        </w:rPr>
        <w:t xml:space="preserve"> reactions,</w:t>
      </w:r>
      <w:r w:rsidR="00A95DD7"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00A95DD7"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00A95DD7" w:rsidRPr="00CF4292">
        <w:rPr>
          <w:bCs/>
          <w:iCs/>
          <w:color w:val="000000" w:themeColor="text1"/>
        </w:rPr>
        <w:t xml:space="preserve">represents the stoichiometric coefficient of the metabolite </w:t>
      </w:r>
      <w:proofErr w:type="spellStart"/>
      <w:r w:rsidR="00A95DD7" w:rsidRPr="00CF4292">
        <w:rPr>
          <w:bCs/>
          <w:i/>
          <w:iCs/>
          <w:color w:val="000000" w:themeColor="text1"/>
        </w:rPr>
        <w:t>i</w:t>
      </w:r>
      <w:proofErr w:type="spellEnd"/>
      <w:r w:rsidR="00A95DD7" w:rsidRPr="00CF4292">
        <w:rPr>
          <w:bCs/>
          <w:iCs/>
          <w:color w:val="000000" w:themeColor="text1"/>
        </w:rPr>
        <w:t xml:space="preserve"> in reaction </w:t>
      </w:r>
      <w:r w:rsidR="00A95DD7" w:rsidRPr="00CF4292">
        <w:rPr>
          <w:bCs/>
          <w:i/>
          <w:iCs/>
          <w:color w:val="000000" w:themeColor="text1"/>
        </w:rPr>
        <w:t>j</w:t>
      </w:r>
      <w:r w:rsidR="00A77F8A" w:rsidRPr="00CF4292">
        <w:rPr>
          <w:color w:val="000000" w:themeColor="text1"/>
        </w:rPr>
        <w:t xml:space="preserve">, </w:t>
      </w:r>
      <w:r w:rsidR="00A77F8A" w:rsidRPr="00CF4292">
        <w:rPr>
          <w:i/>
          <w:color w:val="000000" w:themeColor="text1"/>
        </w:rPr>
        <w:t>K</w:t>
      </w:r>
      <w:r w:rsidR="00A77F8A"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00A77F8A" w:rsidRPr="00CF4292">
        <w:rPr>
          <w:bCs/>
          <w:iCs/>
          <w:color w:val="000000" w:themeColor="text1"/>
          <w:sz w:val="22"/>
          <w:szCs w:val="22"/>
        </w:rPr>
        <w:t xml:space="preserve"> </w:t>
      </w:r>
      <w:r w:rsidR="00AC2347" w:rsidRPr="00CF4292">
        <w:rPr>
          <w:color w:val="000000" w:themeColor="text1"/>
        </w:rPr>
        <w:t>indicates</w:t>
      </w:r>
      <w:r w:rsidR="00A77F8A" w:rsidRPr="00CF4292">
        <w:rPr>
          <w:color w:val="000000" w:themeColor="text1"/>
        </w:rPr>
        <w:t xml:space="preserve"> the</w:t>
      </w:r>
      <w:r w:rsidR="00AC2347" w:rsidRPr="00CF4292">
        <w:rPr>
          <w:color w:val="000000" w:themeColor="text1"/>
        </w:rPr>
        <w:t xml:space="preserv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AC2347" w:rsidRPr="00CF4292">
        <w:rPr>
          <w:color w:val="000000" w:themeColor="text1"/>
        </w:rPr>
        <w:t xml:space="preserve"> in the </w:t>
      </w:r>
      <w:r w:rsidR="00AC2347" w:rsidRPr="00CF4292">
        <w:rPr>
          <w:i/>
          <w:color w:val="000000" w:themeColor="text1"/>
        </w:rPr>
        <w:t>k</w:t>
      </w:r>
      <w:r w:rsidR="00AC2347" w:rsidRPr="00CF4292">
        <w:rPr>
          <w:i/>
          <w:color w:val="000000" w:themeColor="text1"/>
          <w:vertAlign w:val="superscript"/>
        </w:rPr>
        <w:t>th</w:t>
      </w:r>
      <w:r w:rsidR="00AC2347" w:rsidRPr="00CF4292">
        <w:rPr>
          <w:color w:val="000000" w:themeColor="text1"/>
        </w:rPr>
        <w:t xml:space="preserve"> solution</w:t>
      </w:r>
      <w:r w:rsidR="00A77F8A" w:rsidRPr="00CF4292">
        <w:rPr>
          <w:color w:val="000000" w:themeColor="text1"/>
        </w:rPr>
        <w:t xml:space="preserve"> </w:t>
      </w:r>
      <w:r w:rsidRPr="00CF4292">
        <w:rPr>
          <w:color w:val="000000" w:themeColor="text1"/>
        </w:rPr>
        <w:t xml:space="preserve">. </w:t>
      </w:r>
      <w:r w:rsidR="001C699E" w:rsidRPr="00CF4292">
        <w:rPr>
          <w:color w:val="000000" w:themeColor="text1"/>
        </w:rPr>
        <w:t xml:space="preserve">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t>
      </w:r>
      <w:r w:rsidR="00A95DD7" w:rsidRPr="00CF4292">
        <w:rPr>
          <w:color w:val="000000" w:themeColor="text1"/>
        </w:rPr>
        <w:t>(</w:t>
      </w:r>
      <w:r w:rsidR="001146D7" w:rsidRPr="00CF4292">
        <w:rPr>
          <w:color w:val="000000" w:themeColor="text1"/>
        </w:rPr>
        <w:t>constraint</w:t>
      </w:r>
      <w:r w:rsidR="00A95DD7" w:rsidRPr="00CF4292">
        <w:rPr>
          <w:color w:val="000000" w:themeColor="text1"/>
        </w:rPr>
        <w:t xml:space="preserve"> 10) </w:t>
      </w:r>
      <w:r w:rsidR="001C699E" w:rsidRPr="00CF4292">
        <w:rPr>
          <w:color w:val="000000" w:themeColor="text1"/>
        </w:rPr>
        <w:t xml:space="preserve">assumes a value of 1 if the reaction </w:t>
      </w:r>
      <w:r w:rsidR="001C699E" w:rsidRPr="00CF4292">
        <w:rPr>
          <w:i/>
          <w:color w:val="000000" w:themeColor="text1"/>
        </w:rPr>
        <w:t>j</w:t>
      </w:r>
      <w:r w:rsidR="001C699E" w:rsidRPr="00CF4292">
        <w:rPr>
          <w:color w:val="000000" w:themeColor="text1"/>
        </w:rPr>
        <w:t xml:space="preserve"> is included in the EFM and 0 otherwise. The smallest E</w:t>
      </w:r>
      <w:r w:rsidRPr="00CF4292">
        <w:rPr>
          <w:color w:val="000000" w:themeColor="text1"/>
        </w:rPr>
        <w:t>F</w:t>
      </w:r>
      <w:r w:rsidR="001C699E" w:rsidRPr="00CF4292">
        <w:rPr>
          <w:color w:val="000000" w:themeColor="text1"/>
        </w:rPr>
        <w:t xml:space="preserve">M </w:t>
      </w:r>
      <w:r w:rsidRPr="00CF4292">
        <w:rPr>
          <w:color w:val="000000" w:themeColor="text1"/>
        </w:rPr>
        <w:t>i</w:t>
      </w:r>
      <w:r w:rsidR="001C699E" w:rsidRPr="00CF4292">
        <w:rPr>
          <w:color w:val="000000" w:themeColor="text1"/>
        </w:rPr>
        <w:t xml:space="preserve">s found by minimizing the sum of all these binary variables as shown by </w:t>
      </w:r>
      <w:r w:rsidR="008867E5" w:rsidRPr="00CF4292">
        <w:rPr>
          <w:color w:val="000000" w:themeColor="text1"/>
        </w:rPr>
        <w:t>constraint</w:t>
      </w:r>
      <w:r w:rsidR="001C699E" w:rsidRPr="00CF4292">
        <w:rPr>
          <w:color w:val="000000" w:themeColor="text1"/>
        </w:rPr>
        <w:t xml:space="preserve"> 6. </w:t>
      </w:r>
      <w:r w:rsidR="001C699E" w:rsidRPr="00CF4292">
        <w:rPr>
          <w:bCs/>
          <w:iCs/>
          <w:color w:val="000000" w:themeColor="text1"/>
        </w:rPr>
        <w:t xml:space="preserve">Steady state of the network is </w:t>
      </w:r>
      <w:r w:rsidR="001C699E" w:rsidRPr="00CF4292">
        <w:rPr>
          <w:bCs/>
          <w:iCs/>
          <w:color w:val="000000" w:themeColor="text1"/>
        </w:rPr>
        <w:lastRenderedPageBreak/>
        <w:t xml:space="preserve">ensured by </w:t>
      </w:r>
      <w:r w:rsidRPr="00CF4292">
        <w:rPr>
          <w:bCs/>
          <w:iCs/>
          <w:color w:val="000000" w:themeColor="text1"/>
        </w:rPr>
        <w:t>enforcing</w:t>
      </w:r>
      <w:r w:rsidR="001C699E" w:rsidRPr="00CF4292">
        <w:rPr>
          <w:bCs/>
          <w:iCs/>
          <w:color w:val="000000" w:themeColor="text1"/>
        </w:rPr>
        <w:t xml:space="preserve"> no</w:t>
      </w:r>
      <w:r w:rsidRPr="00CF4292">
        <w:rPr>
          <w:bCs/>
          <w:iCs/>
          <w:color w:val="000000" w:themeColor="text1"/>
        </w:rPr>
        <w:t xml:space="preserve"> net</w:t>
      </w:r>
      <w:r w:rsidR="001C699E" w:rsidRPr="00CF4292">
        <w:rPr>
          <w:bCs/>
          <w:iCs/>
          <w:color w:val="000000" w:themeColor="text1"/>
        </w:rPr>
        <w:t xml:space="preserve"> accumulation or consumption of metabolites as shown by </w:t>
      </w:r>
      <w:r w:rsidR="008867E5" w:rsidRPr="00CF4292">
        <w:rPr>
          <w:color w:val="000000" w:themeColor="text1"/>
        </w:rPr>
        <w:t>constraint</w:t>
      </w:r>
      <w:r w:rsidR="001C699E" w:rsidRPr="00CF4292">
        <w:rPr>
          <w:bCs/>
          <w:iCs/>
          <w:color w:val="000000" w:themeColor="text1"/>
        </w:rPr>
        <w:t xml:space="preserve"> </w:t>
      </w:r>
      <w:r w:rsidRPr="00CF4292">
        <w:rPr>
          <w:bCs/>
          <w:iCs/>
          <w:color w:val="000000" w:themeColor="text1"/>
        </w:rPr>
        <w:t>7</w:t>
      </w:r>
      <w:r w:rsidR="001C699E" w:rsidRPr="00CF4292">
        <w:rPr>
          <w:bCs/>
          <w:iCs/>
          <w:color w:val="000000" w:themeColor="text1"/>
        </w:rPr>
        <w:t xml:space="preserve">. </w:t>
      </w:r>
      <w:r w:rsidRPr="00CF4292">
        <w:rPr>
          <w:bCs/>
          <w:iCs/>
          <w:color w:val="000000" w:themeColor="text1"/>
        </w:rPr>
        <w:t>The network is decomposed to ensure that all reaction fluxes are positive</w:t>
      </w:r>
      <w:r w:rsidR="00A95DD7" w:rsidRPr="00CF4292">
        <w:rPr>
          <w:bCs/>
          <w:iCs/>
          <w:color w:val="000000" w:themeColor="text1"/>
        </w:rPr>
        <w:t xml:space="preserve"> (</w:t>
      </w:r>
      <w:r w:rsidR="008867E5" w:rsidRPr="00CF4292">
        <w:rPr>
          <w:bCs/>
          <w:iCs/>
          <w:color w:val="000000" w:themeColor="text1"/>
        </w:rPr>
        <w:t>constraint</w:t>
      </w:r>
      <w:r w:rsidR="00A95DD7" w:rsidRPr="00CF4292">
        <w:rPr>
          <w:bCs/>
          <w:iCs/>
          <w:color w:val="000000" w:themeColor="text1"/>
        </w:rPr>
        <w:t xml:space="preserve"> 11)</w:t>
      </w:r>
      <w:r w:rsidRPr="00CF4292">
        <w:rPr>
          <w:bCs/>
          <w:iCs/>
          <w:color w:val="000000" w:themeColor="text1"/>
        </w:rPr>
        <w:t xml:space="preserve"> and t</w:t>
      </w:r>
      <w:r w:rsidR="001C699E"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was linked to reaction rates by constraint</w:t>
      </w:r>
      <w:r w:rsidRPr="00CF4292">
        <w:rPr>
          <w:color w:val="000000" w:themeColor="text1"/>
        </w:rPr>
        <w:t xml:space="preserve"> 8</w:t>
      </w:r>
      <w:r w:rsidR="001C699E" w:rsidRPr="00CF4292">
        <w:rPr>
          <w:color w:val="000000" w:themeColor="text1"/>
        </w:rPr>
        <w:t>.</w:t>
      </w:r>
      <w:r w:rsidRPr="00CF4292">
        <w:rPr>
          <w:color w:val="000000" w:themeColor="text1"/>
        </w:rPr>
        <w:t xml:space="preserve">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w:t>
      </w:r>
      <w:r w:rsidR="00A95DD7" w:rsidRPr="00CF4292">
        <w:rPr>
          <w:color w:val="000000" w:themeColor="text1"/>
        </w:rPr>
        <w:t>a</w:t>
      </w:r>
      <w:r w:rsidRPr="00CF4292">
        <w:rPr>
          <w:color w:val="000000" w:themeColor="text1"/>
        </w:rPr>
        <w:t>re fixed by constraint 9 to ensure that all EFMs consume the substrate (cellobiose) and generate the product (ethanol).</w:t>
      </w:r>
      <w:r w:rsidR="00A95DD7" w:rsidRPr="00CF4292">
        <w:rPr>
          <w:color w:val="000000" w:themeColor="text1"/>
        </w:rPr>
        <w:t xml:space="preserve"> </w:t>
      </w:r>
      <w:r w:rsidR="00603438" w:rsidRPr="00CF4292">
        <w:rPr>
          <w:color w:val="000000" w:themeColor="text1"/>
        </w:rPr>
        <w:t xml:space="preserve">Reaction pairs which should not appear in the same EFM can be excluded by adding </w:t>
      </w:r>
      <w:r w:rsidR="00D06C59" w:rsidRPr="00CF4292">
        <w:rPr>
          <w:color w:val="000000" w:themeColor="text1"/>
        </w:rPr>
        <w:t xml:space="preserve">an </w:t>
      </w:r>
      <w:r w:rsidR="00603438" w:rsidRPr="00CF4292">
        <w:rPr>
          <w:color w:val="000000" w:themeColor="text1"/>
        </w:rPr>
        <w:t xml:space="preserve">exclusivity constraint (i.e., only one reaction from the pair is active </w:t>
      </w:r>
      <w:r w:rsidR="00D06C59" w:rsidRPr="00CF4292">
        <w:rPr>
          <w:color w:val="000000" w:themeColor="text1"/>
        </w:rPr>
        <w:t>in</w:t>
      </w:r>
      <w:r w:rsidR="00603438" w:rsidRPr="00CF4292">
        <w:rPr>
          <w:color w:val="000000" w:themeColor="text1"/>
        </w:rPr>
        <w:t xml:space="preserve"> any given solution) on their corresponding binary variables. </w:t>
      </w:r>
      <w:r w:rsidR="00A95DD7" w:rsidRPr="00CF4292">
        <w:rPr>
          <w:color w:val="000000" w:themeColor="text1"/>
        </w:rPr>
        <w:t xml:space="preserve">We </w:t>
      </w:r>
      <w:r w:rsidR="006568F4" w:rsidRPr="00CF4292">
        <w:rPr>
          <w:color w:val="000000" w:themeColor="text1"/>
        </w:rPr>
        <w:t xml:space="preserve">finally </w:t>
      </w:r>
      <w:r w:rsidR="00A95DD7" w:rsidRPr="00CF4292">
        <w:rPr>
          <w:color w:val="000000" w:themeColor="text1"/>
        </w:rPr>
        <w:t xml:space="preserve">use integer cuts </w:t>
      </w:r>
      <w:r w:rsidR="00AC2347" w:rsidRPr="00CF4292">
        <w:rPr>
          <w:color w:val="000000" w:themeColor="text1"/>
        </w:rPr>
        <w:t xml:space="preserve">(constraint 12) </w:t>
      </w:r>
      <w:r w:rsidR="00A95DD7" w:rsidRPr="00CF4292">
        <w:rPr>
          <w:color w:val="000000" w:themeColor="text1"/>
        </w:rPr>
        <w:t xml:space="preserve">to generate all </w:t>
      </w:r>
      <w:r w:rsidR="006568F4" w:rsidRPr="00CF4292">
        <w:rPr>
          <w:color w:val="000000" w:themeColor="text1"/>
        </w:rPr>
        <w:t>possible EFMs associated with the network.</w:t>
      </w:r>
      <w:r w:rsidR="00DE7862" w:rsidRPr="00CF4292">
        <w:rPr>
          <w:color w:val="000000" w:themeColor="text1"/>
        </w:rPr>
        <w:t xml:space="preserve"> </w:t>
      </w:r>
      <w:r w:rsidR="00536428" w:rsidRPr="00CF4292">
        <w:rPr>
          <w:color w:val="000000" w:themeColor="text1"/>
        </w:rPr>
        <w:t xml:space="preserve">The ATP </w:t>
      </w:r>
      <w:r w:rsidR="00897720" w:rsidRPr="00CF4292">
        <w:rPr>
          <w:color w:val="000000" w:themeColor="text1"/>
        </w:rPr>
        <w:t>generated by</w:t>
      </w:r>
      <w:r w:rsidR="00536428" w:rsidRPr="00CF4292">
        <w:rPr>
          <w:color w:val="000000" w:themeColor="text1"/>
        </w:rPr>
        <w:t xml:space="preserve"> any given EFM is calculated by adding the fluxes of the two ATP hydrolysis reaction in the models (Table </w:t>
      </w:r>
      <w:r w:rsidR="00EC07C8">
        <w:rPr>
          <w:color w:val="000000" w:themeColor="text1"/>
        </w:rPr>
        <w:t>4</w:t>
      </w:r>
      <w:r w:rsidR="00536428" w:rsidRPr="00CF4292">
        <w:rPr>
          <w:color w:val="000000" w:themeColor="text1"/>
        </w:rPr>
        <w:t>).</w:t>
      </w:r>
    </w:p>
    <w:p w14:paraId="6E7E1ED5" w14:textId="1F77F2D2" w:rsidR="00536428" w:rsidRPr="00CF4292" w:rsidRDefault="00536428" w:rsidP="001C699E">
      <w:pPr>
        <w:spacing w:line="360" w:lineRule="auto"/>
        <w:jc w:val="both"/>
        <w:rPr>
          <w:bCs/>
          <w:iCs/>
          <w:color w:val="000000" w:themeColor="text1"/>
        </w:rPr>
      </w:pPr>
      <w:r w:rsidRPr="00CF4292">
        <w:rPr>
          <w:bCs/>
          <w:iCs/>
          <w:color w:val="000000" w:themeColor="text1"/>
        </w:rPr>
        <w:t xml:space="preserve">Table </w:t>
      </w:r>
      <w:r w:rsidR="00EC07C8">
        <w:rPr>
          <w:bCs/>
          <w:iCs/>
          <w:color w:val="000000" w:themeColor="text1"/>
        </w:rPr>
        <w:t>4</w:t>
      </w:r>
      <w:r w:rsidRPr="00CF4292">
        <w:rPr>
          <w:bCs/>
          <w:iCs/>
          <w:color w:val="000000" w:themeColor="text1"/>
        </w:rPr>
        <w:t>: List of all possible reactions in any given E</w:t>
      </w:r>
      <w:r w:rsidR="00E81B7F" w:rsidRPr="00CF4292">
        <w:rPr>
          <w:bCs/>
          <w:iCs/>
          <w:color w:val="000000" w:themeColor="text1"/>
        </w:rPr>
        <w:t>FM.</w:t>
      </w:r>
    </w:p>
    <w:tbl>
      <w:tblPr>
        <w:tblStyle w:val="PlainTable5"/>
        <w:tblW w:w="8521" w:type="dxa"/>
        <w:tblLook w:val="04A0" w:firstRow="1" w:lastRow="0" w:firstColumn="1" w:lastColumn="0" w:noHBand="0" w:noVBand="1"/>
      </w:tblPr>
      <w:tblGrid>
        <w:gridCol w:w="1715"/>
        <w:gridCol w:w="6806"/>
      </w:tblGrid>
      <w:tr w:rsidR="00CF4292" w:rsidRPr="00CF4292"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CF4292" w:rsidRDefault="00536428">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1C6BAA5A" w14:textId="61A76943" w:rsidR="00536428" w:rsidRPr="00CF4292"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CF4292" w:rsidRPr="00CF4292"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CF4292" w:rsidRDefault="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6807B708" w14:textId="725CBDC5" w:rsidR="00536428" w:rsidRPr="00CF4292"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w:t>
            </w:r>
            <w:r w:rsidR="00AA21EE" w:rsidRPr="00CF4292">
              <w:rPr>
                <w:rFonts w:eastAsia="Times New Roman"/>
                <w:color w:val="000000" w:themeColor="text1"/>
                <w:sz w:val="22"/>
                <w:szCs w:val="22"/>
              </w:rPr>
              <w:t xml:space="preserve"> ATP &lt;=&gt; ADP + </w:t>
            </w:r>
            <w:r w:rsidRPr="00CF4292">
              <w:rPr>
                <w:rFonts w:eastAsia="Times New Roman"/>
                <w:color w:val="000000" w:themeColor="text1"/>
                <w:sz w:val="22"/>
                <w:szCs w:val="22"/>
              </w:rPr>
              <w:t>pi</w:t>
            </w:r>
            <w:r w:rsidR="00AA21EE" w:rsidRPr="00CF4292">
              <w:rPr>
                <w:rFonts w:eastAsia="Times New Roman"/>
                <w:color w:val="000000" w:themeColor="text1"/>
                <w:sz w:val="22"/>
                <w:szCs w:val="22"/>
              </w:rPr>
              <w:t xml:space="preserve"> </w:t>
            </w:r>
          </w:p>
        </w:tc>
      </w:tr>
      <w:tr w:rsidR="00CF4292" w:rsidRPr="00CF4292"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6B9D54CD" w14:textId="14F1BE3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CF4292" w:rsidRPr="00CF4292"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650BA24B" w14:textId="0C37F64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39996055" w14:textId="5F6BEA6D"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CF4292" w:rsidRPr="00CF4292"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0D23813" w14:textId="71D8DA3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CF4292" w:rsidRPr="00CF4292"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7CF6B8B8" w14:textId="329C8D4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CF4292" w:rsidRPr="00CF4292"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6C015F8" w14:textId="397C3E1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CF4292" w:rsidRPr="00CF4292"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75F48F4" w14:textId="45F6B26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CF4292" w:rsidRPr="00CF4292"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553500EC" w14:textId="2B12C38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CF4292" w:rsidRPr="00CF4292"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01C316A3" w14:textId="5BF03A8B"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CF4292" w:rsidRPr="00CF4292"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5AD66659" w14:textId="7862E6C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CF4292" w:rsidRPr="00CF4292"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36F070C4" w14:textId="5F67CE6C"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w:t>
            </w:r>
            <w:r w:rsidR="00412221" w:rsidRPr="00CF4292">
              <w:rPr>
                <w:rFonts w:eastAsia="Times New Roman"/>
                <w:color w:val="000000" w:themeColor="text1"/>
                <w:sz w:val="22"/>
                <w:szCs w:val="22"/>
              </w:rPr>
              <w:t>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 g3p &lt;=&gt; </w:t>
            </w:r>
            <w:r w:rsidR="00412221" w:rsidRPr="00CF4292">
              <w:rPr>
                <w:rFonts w:eastAsia="Times New Roman"/>
                <w:color w:val="000000" w:themeColor="text1"/>
                <w:sz w:val="22"/>
                <w:szCs w:val="22"/>
              </w:rPr>
              <w:t xml:space="preserve">NADH </w:t>
            </w:r>
            <w:r w:rsidRPr="00CF4292">
              <w:rPr>
                <w:rFonts w:eastAsia="Times New Roman"/>
                <w:color w:val="000000" w:themeColor="text1"/>
                <w:sz w:val="22"/>
                <w:szCs w:val="22"/>
              </w:rPr>
              <w:t xml:space="preserve">+ 13dpg </w:t>
            </w:r>
          </w:p>
        </w:tc>
      </w:tr>
      <w:tr w:rsidR="00CF4292" w:rsidRPr="00CF4292"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3445CD63" w14:textId="14315FDD"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g3p + </w:t>
            </w:r>
            <w:r w:rsidR="00412221" w:rsidRPr="00CF4292">
              <w:rPr>
                <w:rFonts w:eastAsia="Times New Roman"/>
                <w:color w:val="000000" w:themeColor="text1"/>
                <w:sz w:val="22"/>
                <w:szCs w:val="22"/>
              </w:rPr>
              <w:t>NADP</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w:t>
            </w:r>
            <w:r w:rsidR="00412221" w:rsidRPr="00CF4292">
              <w:rPr>
                <w:rFonts w:eastAsia="Times New Roman"/>
                <w:color w:val="000000" w:themeColor="text1"/>
                <w:sz w:val="22"/>
                <w:szCs w:val="22"/>
              </w:rPr>
              <w:t xml:space="preserve">NADPH </w:t>
            </w:r>
          </w:p>
        </w:tc>
      </w:tr>
      <w:tr w:rsidR="00CF4292" w:rsidRPr="00CF4292"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509D0527" w14:textId="33C8325A"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13dpg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+ 3pg </w:t>
            </w:r>
          </w:p>
        </w:tc>
      </w:tr>
      <w:tr w:rsidR="00CF4292" w:rsidRPr="00CF4292"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0E4A8CE4" w14:textId="03D2BEA7"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 xml:space="preserve">13dpg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3pg </w:t>
            </w:r>
          </w:p>
        </w:tc>
      </w:tr>
      <w:tr w:rsidR="00CF4292" w:rsidRPr="00CF4292"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79E255A5" w14:textId="5E9A23DE"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CF4292" w:rsidRPr="00CF4292"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69E8C95C" w14:textId="05309711"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003C8239" w14:textId="39A8AF9F"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pep &lt;=&gt; pyr </w:t>
            </w:r>
            <w:r w:rsidRPr="00CF4292">
              <w:rPr>
                <w:rFonts w:eastAsia="Times New Roman"/>
                <w:color w:val="000000" w:themeColor="text1"/>
                <w:sz w:val="22"/>
                <w:szCs w:val="22"/>
              </w:rPr>
              <w:t xml:space="preserve">+ ATP </w:t>
            </w:r>
          </w:p>
        </w:tc>
      </w:tr>
      <w:tr w:rsidR="00CF4292" w:rsidRPr="00CF4292"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036BD900" w14:textId="6E5566BB"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w:t>
            </w:r>
            <w:r w:rsidR="000D4CFA" w:rsidRPr="00CF4292">
              <w:rPr>
                <w:rFonts w:eastAsia="Times New Roman"/>
                <w:color w:val="000000" w:themeColor="text1"/>
                <w:sz w:val="22"/>
                <w:szCs w:val="22"/>
              </w:rPr>
              <w:t xml:space="preserve">ppi + pep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pi + pyr + h </w:t>
            </w:r>
          </w:p>
        </w:tc>
      </w:tr>
      <w:tr w:rsidR="00CF4292" w:rsidRPr="00CF4292"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445A65D1" w14:textId="74A049C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pep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oaa </w:t>
            </w:r>
          </w:p>
        </w:tc>
      </w:tr>
      <w:tr w:rsidR="00CF4292" w:rsidRPr="00CF4292"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63E61257" w14:textId="3F5B0AA9"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 xml:space="preserve">oaa </w:t>
            </w:r>
            <w:r w:rsidRPr="00CF4292">
              <w:rPr>
                <w:rFonts w:eastAsia="Times New Roman"/>
                <w:color w:val="000000" w:themeColor="text1"/>
                <w:sz w:val="22"/>
                <w:szCs w:val="22"/>
              </w:rPr>
              <w:t>&lt;=&gt;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mal-l </w:t>
            </w:r>
          </w:p>
        </w:tc>
      </w:tr>
      <w:tr w:rsidR="00CF4292" w:rsidRPr="00CF4292"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7D0E19CB" w14:textId="28C8A24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mal-l &lt;=&gt;</w:t>
            </w:r>
            <w:r w:rsidRPr="00CF4292">
              <w:rPr>
                <w:rFonts w:eastAsia="Times New Roman"/>
                <w:color w:val="000000" w:themeColor="text1"/>
                <w:sz w:val="22"/>
                <w:szCs w:val="22"/>
              </w:rPr>
              <w:t xml:space="preserve"> NADPH </w:t>
            </w:r>
            <w:r w:rsidR="000D4CFA" w:rsidRPr="00CF4292">
              <w:rPr>
                <w:rFonts w:eastAsia="Times New Roman"/>
                <w:color w:val="000000" w:themeColor="text1"/>
                <w:sz w:val="22"/>
                <w:szCs w:val="22"/>
              </w:rPr>
              <w:t>+ 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pyr </w:t>
            </w:r>
          </w:p>
        </w:tc>
      </w:tr>
      <w:tr w:rsidR="00CF4292" w:rsidRPr="00CF4292"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30D8E6A0" w14:textId="6F08591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coa + 2 </w:t>
            </w:r>
            <w:r w:rsidR="00412221" w:rsidRPr="00CF4292">
              <w:rPr>
                <w:rFonts w:eastAsia="Times New Roman"/>
                <w:color w:val="000000" w:themeColor="text1"/>
                <w:sz w:val="22"/>
                <w:szCs w:val="22"/>
              </w:rPr>
              <w:t>FDXOX</w:t>
            </w:r>
            <w:r w:rsidRPr="00CF4292">
              <w:rPr>
                <w:rFonts w:eastAsia="Times New Roman"/>
                <w:color w:val="000000" w:themeColor="text1"/>
                <w:sz w:val="22"/>
                <w:szCs w:val="22"/>
              </w:rPr>
              <w:t xml:space="preserve"> + pyr &lt;=&gt; h + accoa + 2 </w:t>
            </w:r>
            <w:r w:rsidR="00412221" w:rsidRPr="00CF4292">
              <w:rPr>
                <w:rFonts w:eastAsia="Times New Roman"/>
                <w:color w:val="000000" w:themeColor="text1"/>
                <w:sz w:val="22"/>
                <w:szCs w:val="22"/>
              </w:rPr>
              <w:t xml:space="preserve">FDXRD </w:t>
            </w:r>
            <w:r w:rsidRPr="00CF4292">
              <w:rPr>
                <w:rFonts w:eastAsia="Times New Roman"/>
                <w:color w:val="000000" w:themeColor="text1"/>
                <w:sz w:val="22"/>
                <w:szCs w:val="22"/>
              </w:rPr>
              <w:t>+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65A6374E" w14:textId="3EC3E6C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412221" w:rsidRPr="00CF4292">
              <w:rPr>
                <w:rFonts w:eastAsia="Times New Roman"/>
                <w:color w:val="000000" w:themeColor="text1"/>
                <w:sz w:val="22"/>
                <w:szCs w:val="22"/>
              </w:rPr>
              <w:t>FDXRD + 1 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+ 0.25 ADP + </w:t>
            </w:r>
            <w:r w:rsidRPr="00CF4292">
              <w:rPr>
                <w:rFonts w:eastAsia="Times New Roman"/>
                <w:color w:val="000000" w:themeColor="text1"/>
                <w:sz w:val="22"/>
                <w:szCs w:val="22"/>
              </w:rPr>
              <w:t xml:space="preserve">0.25 pi &lt;=&gt; </w:t>
            </w:r>
            <w:r w:rsidR="00412221" w:rsidRPr="00CF4292">
              <w:rPr>
                <w:rFonts w:eastAsia="Times New Roman"/>
                <w:color w:val="000000" w:themeColor="text1"/>
                <w:sz w:val="22"/>
                <w:szCs w:val="22"/>
              </w:rPr>
              <w:t xml:space="preserve">2 FDXOX + 1 NADH + 0.25 ATP </w:t>
            </w:r>
            <w:r w:rsidRPr="00CF4292">
              <w:rPr>
                <w:rFonts w:eastAsia="Times New Roman"/>
                <w:color w:val="000000" w:themeColor="text1"/>
                <w:sz w:val="22"/>
                <w:szCs w:val="22"/>
              </w:rPr>
              <w:t>+ 0.25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0158A061" w14:textId="409EDBC0"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9B7810" w:rsidRPr="00CF4292">
              <w:rPr>
                <w:rFonts w:eastAsia="Times New Roman"/>
                <w:color w:val="000000" w:themeColor="text1"/>
                <w:sz w:val="22"/>
                <w:szCs w:val="22"/>
              </w:rPr>
              <w:t>FDXRD + 1 NAD</w:t>
            </w:r>
            <w:r w:rsidR="009B7810" w:rsidRPr="00CF4292">
              <w:rPr>
                <w:rFonts w:eastAsia="Times New Roman"/>
                <w:color w:val="000000" w:themeColor="text1"/>
                <w:sz w:val="22"/>
                <w:szCs w:val="22"/>
                <w:vertAlign w:val="superscript"/>
              </w:rPr>
              <w:t>+</w:t>
            </w:r>
            <w:r w:rsidR="009B7810"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1 h + 1 pi &lt;=&gt; 2 </w:t>
            </w:r>
            <w:r w:rsidR="009B7810" w:rsidRPr="00CF4292">
              <w:rPr>
                <w:rFonts w:eastAsia="Times New Roman"/>
                <w:color w:val="000000" w:themeColor="text1"/>
                <w:sz w:val="22"/>
                <w:szCs w:val="22"/>
              </w:rPr>
              <w:t xml:space="preserve">FDXOX + 1 NADH </w:t>
            </w:r>
            <w:r w:rsidRPr="00CF4292">
              <w:rPr>
                <w:rFonts w:eastAsia="Times New Roman"/>
                <w:color w:val="000000" w:themeColor="text1"/>
                <w:sz w:val="22"/>
                <w:szCs w:val="22"/>
              </w:rPr>
              <w:t xml:space="preserve">+ 0.5 ppi + 0.5 h2o </w:t>
            </w:r>
          </w:p>
        </w:tc>
      </w:tr>
      <w:tr w:rsidR="00CF4292" w:rsidRPr="00CF4292"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96AA536" w14:textId="2BCD7035"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CF4292" w:rsidRPr="00CF4292"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PDC</w:t>
            </w:r>
          </w:p>
        </w:tc>
        <w:tc>
          <w:tcPr>
            <w:tcW w:w="6806" w:type="dxa"/>
            <w:noWrap/>
            <w:hideMark/>
          </w:tcPr>
          <w:p w14:paraId="2D899DF8" w14:textId="7EE8A456"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0D7AC475" w14:textId="3AF5C794"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 coa + acald </w:t>
            </w:r>
          </w:p>
        </w:tc>
      </w:tr>
      <w:tr w:rsidR="00CF4292" w:rsidRPr="00CF4292"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3F96EE6A" w14:textId="7795000E" w:rsidR="00536428" w:rsidRPr="00CF4292"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NADPH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 xml:space="preserve">coa + acald </w:t>
            </w:r>
          </w:p>
        </w:tc>
      </w:tr>
      <w:tr w:rsidR="00CF4292" w:rsidRPr="00CF4292"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4DA491FE" w14:textId="72C057B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w:t>
            </w:r>
            <w:r w:rsidR="00C147C9" w:rsidRPr="00CF4292">
              <w:rPr>
                <w:rFonts w:eastAsia="Times New Roman"/>
                <w:color w:val="000000" w:themeColor="text1"/>
                <w:sz w:val="22"/>
                <w:szCs w:val="22"/>
              </w:rPr>
              <w:t xml:space="preserve"> NADH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w:t>
            </w:r>
            <w:r w:rsidR="00C147C9" w:rsidRPr="00CF4292">
              <w:rPr>
                <w:rFonts w:eastAsia="Times New Roman"/>
                <w:color w:val="000000" w:themeColor="text1"/>
                <w:sz w:val="22"/>
                <w:szCs w:val="22"/>
                <w:vertAlign w:val="superscript"/>
              </w:rPr>
              <w:t>+</w:t>
            </w:r>
          </w:p>
        </w:tc>
      </w:tr>
      <w:tr w:rsidR="00CF4292" w:rsidRPr="00CF4292"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6D48EAA1" w14:textId="54BEF43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acald + </w:t>
            </w:r>
            <w:r w:rsidR="00C147C9" w:rsidRPr="00CF4292">
              <w:rPr>
                <w:rFonts w:eastAsia="Times New Roman"/>
                <w:color w:val="000000" w:themeColor="text1"/>
                <w:sz w:val="22"/>
                <w:szCs w:val="22"/>
              </w:rPr>
              <w:t xml:space="preserve">NADPH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NADP</w:t>
            </w:r>
            <w:r w:rsidR="00C147C9" w:rsidRPr="00CF4292">
              <w:rPr>
                <w:rFonts w:eastAsia="Times New Roman"/>
                <w:color w:val="000000" w:themeColor="text1"/>
                <w:sz w:val="22"/>
                <w:szCs w:val="22"/>
                <w:vertAlign w:val="superscript"/>
              </w:rPr>
              <w:t>+</w:t>
            </w:r>
            <w:r w:rsidR="00C147C9" w:rsidRPr="00CF4292">
              <w:rPr>
                <w:rFonts w:eastAsia="Times New Roman"/>
                <w:color w:val="000000" w:themeColor="text1"/>
                <w:sz w:val="22"/>
                <w:szCs w:val="22"/>
              </w:rPr>
              <w:t xml:space="preserve"> </w:t>
            </w:r>
          </w:p>
        </w:tc>
      </w:tr>
      <w:tr w:rsidR="00CF4292" w:rsidRPr="00CF4292"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2ADAC84C" w14:textId="6D099190" w:rsidR="00536428" w:rsidRPr="00CF4292"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FDXRD + NADH </w:t>
            </w:r>
            <w:r w:rsidR="000D4CFA" w:rsidRPr="00CF4292">
              <w:rPr>
                <w:rFonts w:eastAsia="Times New Roman"/>
                <w:color w:val="000000" w:themeColor="text1"/>
                <w:sz w:val="22"/>
                <w:szCs w:val="22"/>
              </w:rPr>
              <w:t>+ 2 h</w:t>
            </w:r>
            <w:r w:rsidRPr="00CF4292">
              <w:rPr>
                <w:rFonts w:eastAsia="Times New Roman"/>
                <w:color w:val="000000" w:themeColor="text1"/>
                <w:sz w:val="22"/>
                <w:szCs w:val="22"/>
              </w:rPr>
              <w:t xml:space="preserve"> &lt;=&gt;NAD</w:t>
            </w:r>
            <w:r w:rsidRPr="00CF4292">
              <w:rPr>
                <w:rFonts w:eastAsia="Times New Roman"/>
                <w:color w:val="000000" w:themeColor="text1"/>
                <w:sz w:val="22"/>
                <w:szCs w:val="22"/>
                <w:vertAlign w:val="superscript"/>
              </w:rPr>
              <w:t xml:space="preserve">+ </w:t>
            </w:r>
            <w:r w:rsidR="000D4CFA" w:rsidRPr="00CF4292">
              <w:rPr>
                <w:rFonts w:eastAsia="Times New Roman"/>
                <w:color w:val="000000" w:themeColor="text1"/>
                <w:sz w:val="22"/>
                <w:szCs w:val="22"/>
              </w:rPr>
              <w:t>+ 2 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w:t>
            </w:r>
            <w:r w:rsidRPr="00CF4292">
              <w:rPr>
                <w:rFonts w:eastAsia="Times New Roman"/>
                <w:color w:val="000000" w:themeColor="text1"/>
                <w:sz w:val="22"/>
                <w:szCs w:val="22"/>
              </w:rPr>
              <w:t xml:space="preserve">2 FDXOX </w:t>
            </w:r>
          </w:p>
        </w:tc>
      </w:tr>
      <w:tr w:rsidR="00CF4292" w:rsidRPr="00CF4292"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56504027" w14:textId="2FFBCD96"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CF4292" w:rsidRPr="00CF4292"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592309E6" w14:textId="7203991C"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 xml:space="preserve">pi </w:t>
            </w:r>
            <w:r w:rsidRPr="00CF4292">
              <w:rPr>
                <w:rFonts w:eastAsia="Times New Roman"/>
                <w:color w:val="000000" w:themeColor="text1"/>
                <w:sz w:val="22"/>
                <w:szCs w:val="22"/>
              </w:rPr>
              <w:t xml:space="preserve">&lt;=&gt; ADP </w:t>
            </w:r>
            <w:r w:rsidR="000D4CFA" w:rsidRPr="00CF4292">
              <w:rPr>
                <w:rFonts w:eastAsia="Times New Roman"/>
                <w:color w:val="000000" w:themeColor="text1"/>
                <w:sz w:val="22"/>
                <w:szCs w:val="22"/>
              </w:rPr>
              <w:t>+ ppi</w:t>
            </w:r>
          </w:p>
        </w:tc>
      </w:tr>
      <w:tr w:rsidR="00CF4292" w:rsidRPr="00CF4292"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50DDED8B" w14:textId="689A7C58"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CF4292" w:rsidRPr="00CF4292"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3E2E7E35" w14:textId="7DF7C7D6"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38B3AF0B" w14:textId="5AEDF45A" w:rsidR="00536428" w:rsidRPr="00CF4292"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o &lt;=&gt; </w:t>
            </w:r>
            <w:r w:rsidRPr="00CF4292">
              <w:rPr>
                <w:rFonts w:eastAsia="Times New Roman"/>
                <w:color w:val="000000" w:themeColor="text1"/>
                <w:sz w:val="22"/>
                <w:szCs w:val="22"/>
              </w:rPr>
              <w:t xml:space="preserve">AMP </w:t>
            </w:r>
            <w:r w:rsidR="000D4CFA" w:rsidRPr="00CF4292">
              <w:rPr>
                <w:rFonts w:eastAsia="Times New Roman"/>
                <w:color w:val="000000" w:themeColor="text1"/>
                <w:sz w:val="22"/>
                <w:szCs w:val="22"/>
              </w:rPr>
              <w:t xml:space="preserve">+ ppi </w:t>
            </w:r>
          </w:p>
        </w:tc>
      </w:tr>
    </w:tbl>
    <w:p w14:paraId="22195427" w14:textId="591FBF72" w:rsidR="00735550" w:rsidRPr="00CF4292" w:rsidRDefault="00735550" w:rsidP="00735550">
      <w:pPr>
        <w:spacing w:line="360" w:lineRule="auto"/>
        <w:jc w:val="both"/>
        <w:rPr>
          <w:rFonts w:ascii="Calibri" w:eastAsia="MS Gothic" w:hAnsi="Calibri"/>
          <w:color w:val="000000" w:themeColor="text1"/>
          <w:spacing w:val="5"/>
          <w:kern w:val="28"/>
          <w:sz w:val="32"/>
          <w:szCs w:val="32"/>
        </w:rPr>
      </w:pPr>
    </w:p>
    <w:p w14:paraId="4B79F80A" w14:textId="2C7FE000" w:rsidR="0049211F" w:rsidRPr="00CF4292" w:rsidRDefault="0049211F" w:rsidP="0049211F">
      <w:pPr>
        <w:spacing w:line="480" w:lineRule="auto"/>
        <w:jc w:val="both"/>
        <w:outlineLvl w:val="0"/>
        <w:rPr>
          <w:b/>
          <w:color w:val="000000" w:themeColor="text1"/>
        </w:rPr>
      </w:pPr>
      <w:r w:rsidRPr="00CF4292">
        <w:rPr>
          <w:b/>
          <w:color w:val="000000" w:themeColor="text1"/>
        </w:rPr>
        <w:t>Acknowledgements</w:t>
      </w:r>
    </w:p>
    <w:p w14:paraId="737BCAF5" w14:textId="77777777" w:rsidR="009D5D58" w:rsidRPr="00CF4292" w:rsidRDefault="009D5D58" w:rsidP="009D5D58">
      <w:pPr>
        <w:spacing w:line="480" w:lineRule="auto"/>
        <w:jc w:val="both"/>
        <w:outlineLvl w:val="0"/>
        <w:rPr>
          <w:color w:val="000000" w:themeColor="text1"/>
        </w:rPr>
      </w:pPr>
      <w:r w:rsidRPr="00CF4292">
        <w:rPr>
          <w:color w:val="000000" w:themeColor="text1"/>
        </w:rPr>
        <w:t>The Center for Bioenergy Innovation is a U.S. Department of Energy Bioenergy Research Center supported by the Office of Biological and Environmental Research in the DOE Office of Science.</w:t>
      </w:r>
    </w:p>
    <w:p w14:paraId="40C11B6B" w14:textId="35B977F4" w:rsidR="0049211F" w:rsidRPr="00CF4292" w:rsidRDefault="0049211F" w:rsidP="0049211F">
      <w:pPr>
        <w:spacing w:line="480" w:lineRule="auto"/>
        <w:jc w:val="both"/>
        <w:outlineLvl w:val="0"/>
        <w:rPr>
          <w:color w:val="000000" w:themeColor="text1"/>
        </w:rPr>
      </w:pPr>
    </w:p>
    <w:p w14:paraId="3E4DB85A" w14:textId="321D3F52" w:rsidR="009D5D58" w:rsidRPr="00CF4292" w:rsidRDefault="009D5D58" w:rsidP="009D5D58">
      <w:pPr>
        <w:spacing w:line="480" w:lineRule="auto"/>
        <w:jc w:val="both"/>
        <w:outlineLvl w:val="0"/>
        <w:rPr>
          <w:color w:val="000000" w:themeColor="text1"/>
        </w:rPr>
      </w:pPr>
      <w:r w:rsidRPr="00CF4292">
        <w:rPr>
          <w:b/>
          <w:color w:val="000000" w:themeColor="text1"/>
        </w:rPr>
        <w:t>Competing interests</w:t>
      </w:r>
    </w:p>
    <w:p w14:paraId="0AC36246" w14:textId="77777777" w:rsidR="009D5D58" w:rsidRPr="00CF4292" w:rsidRDefault="009D5D58" w:rsidP="009D5D58">
      <w:pPr>
        <w:spacing w:line="480" w:lineRule="auto"/>
        <w:jc w:val="both"/>
        <w:outlineLvl w:val="0"/>
        <w:rPr>
          <w:color w:val="000000" w:themeColor="text1"/>
        </w:rPr>
      </w:pPr>
      <w:r w:rsidRPr="00CF4292">
        <w:rPr>
          <w:color w:val="000000" w:themeColor="text1"/>
        </w:rPr>
        <w:t xml:space="preserve">Lee R. Lynd is a founder of the </w:t>
      </w:r>
      <w:proofErr w:type="spellStart"/>
      <w:r w:rsidRPr="00CF4292">
        <w:rPr>
          <w:color w:val="000000" w:themeColor="text1"/>
        </w:rPr>
        <w:t>Enchi</w:t>
      </w:r>
      <w:proofErr w:type="spellEnd"/>
      <w:r w:rsidRPr="00CF4292">
        <w:rPr>
          <w:color w:val="000000" w:themeColor="text1"/>
        </w:rPr>
        <w:t xml:space="preserve"> Corporation, which has a financial interest in </w:t>
      </w:r>
      <w:r w:rsidRPr="00CF4292">
        <w:rPr>
          <w:i/>
          <w:color w:val="000000" w:themeColor="text1"/>
        </w:rPr>
        <w:t>Clostridium thermocellum</w:t>
      </w:r>
      <w:r w:rsidRPr="00CF4292">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46F25C8F" w14:textId="77777777" w:rsidR="00C50274" w:rsidRPr="00CF4292" w:rsidRDefault="00C50274" w:rsidP="009E3E15">
      <w:pPr>
        <w:tabs>
          <w:tab w:val="left" w:pos="363"/>
        </w:tabs>
        <w:spacing w:line="480" w:lineRule="auto"/>
        <w:jc w:val="both"/>
        <w:rPr>
          <w:color w:val="000000" w:themeColor="text1"/>
        </w:rPr>
      </w:pP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CDDAB0A" w14:textId="77777777" w:rsidR="00A23503" w:rsidRPr="00A23503" w:rsidRDefault="00105163" w:rsidP="00A23503">
      <w:pPr>
        <w:pStyle w:val="EndNoteBibliography"/>
        <w:ind w:left="720" w:hanging="720"/>
        <w:rPr>
          <w:noProof/>
        </w:rPr>
      </w:pPr>
      <w:r w:rsidRPr="007C7776">
        <w:rPr>
          <w:rFonts w:ascii="Times New Roman" w:hAnsi="Times New Roman" w:cs="Times New Roman"/>
          <w:color w:val="000000" w:themeColor="text1"/>
        </w:rPr>
        <w:fldChar w:fldCharType="begin"/>
      </w:r>
      <w:r w:rsidRPr="007C7776">
        <w:rPr>
          <w:rFonts w:ascii="Times New Roman" w:hAnsi="Times New Roman" w:cs="Times New Roman"/>
          <w:color w:val="000000" w:themeColor="text1"/>
        </w:rPr>
        <w:instrText xml:space="preserve"> ADDIN EN.REFLIST </w:instrText>
      </w:r>
      <w:r w:rsidRPr="007C7776">
        <w:rPr>
          <w:rFonts w:ascii="Times New Roman" w:hAnsi="Times New Roman" w:cs="Times New Roman"/>
          <w:color w:val="000000" w:themeColor="text1"/>
        </w:rPr>
        <w:fldChar w:fldCharType="separate"/>
      </w:r>
      <w:r w:rsidR="00A23503" w:rsidRPr="00A23503">
        <w:rPr>
          <w:noProof/>
        </w:rPr>
        <w:t>Ataman, M., Hatzimanikatis, V., 2015. Heading in the right direction: thermodynamics-based network analysis and pathway engineering. Curr Opin Biotechnol. 36</w:t>
      </w:r>
      <w:r w:rsidR="00A23503" w:rsidRPr="00A23503">
        <w:rPr>
          <w:b/>
          <w:noProof/>
        </w:rPr>
        <w:t>,</w:t>
      </w:r>
      <w:r w:rsidR="00A23503" w:rsidRPr="00A23503">
        <w:rPr>
          <w:noProof/>
        </w:rPr>
        <w:t xml:space="preserve"> 176-82.</w:t>
      </w:r>
    </w:p>
    <w:p w14:paraId="642AFB23" w14:textId="77777777" w:rsidR="00A23503" w:rsidRPr="00A23503" w:rsidRDefault="00A23503" w:rsidP="00A23503">
      <w:pPr>
        <w:pStyle w:val="EndNoteBibliography"/>
        <w:ind w:left="720" w:hanging="720"/>
        <w:rPr>
          <w:noProof/>
        </w:rPr>
      </w:pPr>
      <w:r w:rsidRPr="00A23503">
        <w:rPr>
          <w:noProof/>
        </w:rPr>
        <w:t>Bennett, G. N., San, K. Y., 2009. Engineering E. coli Central Metabolism for Enhanced Primary Metabolite Production. Systems Biology and Biotechnology of Escherichia Coli. 351-376.</w:t>
      </w:r>
    </w:p>
    <w:p w14:paraId="6CD46F93" w14:textId="77777777" w:rsidR="00A23503" w:rsidRPr="00A23503" w:rsidRDefault="00A23503" w:rsidP="00A23503">
      <w:pPr>
        <w:pStyle w:val="EndNoteBibliography"/>
        <w:ind w:left="720" w:hanging="720"/>
        <w:rPr>
          <w:noProof/>
        </w:rPr>
      </w:pPr>
      <w:r w:rsidRPr="00A23503">
        <w:rPr>
          <w:noProof/>
        </w:rPr>
        <w:t>Beri, D., Olson, D. G., Holwerda, E. K., Lynd, L. R., 2016. Nicotinamide cofactor ratios in engineered strains of Clostridium thermocellum and Thermoanaerobacterium saccharolyticum. Fems Microbiol Lett. 363.</w:t>
      </w:r>
    </w:p>
    <w:p w14:paraId="411BA967" w14:textId="77777777" w:rsidR="00A23503" w:rsidRPr="00A23503" w:rsidRDefault="00A23503" w:rsidP="00A23503">
      <w:pPr>
        <w:pStyle w:val="EndNoteBibliography"/>
        <w:ind w:left="720" w:hanging="720"/>
        <w:rPr>
          <w:noProof/>
        </w:rPr>
      </w:pPr>
      <w:r w:rsidRPr="00A23503">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2BD5E582" w14:textId="77777777" w:rsidR="00A23503" w:rsidRPr="00A23503" w:rsidRDefault="00A23503" w:rsidP="00A23503">
      <w:pPr>
        <w:pStyle w:val="EndNoteBibliography"/>
        <w:ind w:left="720" w:hanging="720"/>
        <w:rPr>
          <w:noProof/>
        </w:rPr>
      </w:pPr>
      <w:r w:rsidRPr="00A23503">
        <w:rPr>
          <w:noProof/>
        </w:rPr>
        <w:lastRenderedPageBreak/>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A23503">
        <w:rPr>
          <w:b/>
          <w:noProof/>
        </w:rPr>
        <w:t>,</w:t>
      </w:r>
      <w:r w:rsidRPr="00A23503">
        <w:rPr>
          <w:noProof/>
        </w:rPr>
        <w:t xml:space="preserve"> 13752-13757.</w:t>
      </w:r>
    </w:p>
    <w:p w14:paraId="79A44038" w14:textId="77777777" w:rsidR="00A23503" w:rsidRPr="00A23503" w:rsidRDefault="00A23503" w:rsidP="00A23503">
      <w:pPr>
        <w:pStyle w:val="EndNoteBibliography"/>
        <w:ind w:left="720" w:hanging="720"/>
        <w:rPr>
          <w:noProof/>
        </w:rPr>
      </w:pPr>
      <w:r w:rsidRPr="00A23503">
        <w:rPr>
          <w:noProof/>
        </w:rPr>
        <w:t>Dash, S., Khodayari, A., Zhou, J., Holwerda, E. K., Olson, D. G., Lynd, L. R., Maranas, C. D., 2017. Development of a core Clostridium thermocellum kinetic metabolic model consistent with multiple genetic perturbations. Biotechnol Biofuels. 10</w:t>
      </w:r>
      <w:r w:rsidRPr="00A23503">
        <w:rPr>
          <w:b/>
          <w:noProof/>
        </w:rPr>
        <w:t>,</w:t>
      </w:r>
      <w:r w:rsidRPr="00A23503">
        <w:rPr>
          <w:noProof/>
        </w:rPr>
        <w:t xml:space="preserve"> 108.</w:t>
      </w:r>
    </w:p>
    <w:p w14:paraId="3508407B" w14:textId="77777777" w:rsidR="00A23503" w:rsidRPr="00A23503" w:rsidRDefault="00A23503" w:rsidP="00A23503">
      <w:pPr>
        <w:pStyle w:val="EndNoteBibliography"/>
        <w:ind w:left="720" w:hanging="720"/>
        <w:rPr>
          <w:noProof/>
        </w:rPr>
      </w:pPr>
      <w:r w:rsidRPr="00A23503">
        <w:rPr>
          <w:noProof/>
        </w:rPr>
        <w:t>de Figueiredo, L. F., Podhorski, A., Rubio, A., Kaleta, C., Beasley, J. E., Schuster, S., Planes, F. J., 2009. Computing the shortest elementary flux modes in genome-scale metabolic networks. Bioinformatics. 25</w:t>
      </w:r>
      <w:r w:rsidRPr="00A23503">
        <w:rPr>
          <w:b/>
          <w:noProof/>
        </w:rPr>
        <w:t>,</w:t>
      </w:r>
      <w:r w:rsidRPr="00A23503">
        <w:rPr>
          <w:noProof/>
        </w:rPr>
        <w:t xml:space="preserve"> 3158-3165.</w:t>
      </w:r>
    </w:p>
    <w:p w14:paraId="4CD12C1D" w14:textId="77777777" w:rsidR="00A23503" w:rsidRPr="00A23503" w:rsidRDefault="00A23503" w:rsidP="00A23503">
      <w:pPr>
        <w:pStyle w:val="EndNoteBibliography"/>
        <w:ind w:left="720" w:hanging="720"/>
        <w:rPr>
          <w:noProof/>
        </w:rPr>
      </w:pPr>
      <w:r w:rsidRPr="00A23503">
        <w:rPr>
          <w:noProof/>
        </w:rPr>
        <w:t>Demain, A. L., Newcomb, M., Wu, J. H., 2005. Cellulase, clostridia, and ethanol. Microbiol Mol Biol Rev. 69</w:t>
      </w:r>
      <w:r w:rsidRPr="00A23503">
        <w:rPr>
          <w:b/>
          <w:noProof/>
        </w:rPr>
        <w:t>,</w:t>
      </w:r>
      <w:r w:rsidRPr="00A23503">
        <w:rPr>
          <w:noProof/>
        </w:rPr>
        <w:t xml:space="preserve"> 124-54.</w:t>
      </w:r>
    </w:p>
    <w:p w14:paraId="4986015A" w14:textId="77777777" w:rsidR="00A23503" w:rsidRPr="00A23503" w:rsidRDefault="00A23503" w:rsidP="00A23503">
      <w:pPr>
        <w:pStyle w:val="EndNoteBibliography"/>
        <w:ind w:left="720" w:hanging="720"/>
        <w:rPr>
          <w:noProof/>
        </w:rPr>
      </w:pPr>
      <w:r w:rsidRPr="00A23503">
        <w:rPr>
          <w:noProof/>
        </w:rPr>
        <w:t>Guo, Z. P., Zhang, L., Ding, Z. Y., Wang, Z. X., Shi, G. Y., 2011. Improving ethanol productivity by modification of glycolytic redox factor generation in glycerol-3-phosphate dehydrogenase mutants of an industrial ethanol yeast. J Ind Microbiol Biotechnol. 38</w:t>
      </w:r>
      <w:r w:rsidRPr="00A23503">
        <w:rPr>
          <w:b/>
          <w:noProof/>
        </w:rPr>
        <w:t>,</w:t>
      </w:r>
      <w:r w:rsidRPr="00A23503">
        <w:rPr>
          <w:noProof/>
        </w:rPr>
        <w:t xml:space="preserve"> 935-43.</w:t>
      </w:r>
    </w:p>
    <w:p w14:paraId="659AF2EF" w14:textId="77777777" w:rsidR="00A23503" w:rsidRPr="00A23503" w:rsidRDefault="00A23503" w:rsidP="00A23503">
      <w:pPr>
        <w:pStyle w:val="EndNoteBibliography"/>
        <w:ind w:left="720" w:hanging="720"/>
        <w:rPr>
          <w:noProof/>
        </w:rPr>
      </w:pPr>
      <w:r w:rsidRPr="00A23503">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F5AFD1" w14:textId="77777777" w:rsidR="00A23503" w:rsidRPr="00A23503" w:rsidRDefault="00A23503" w:rsidP="00A23503">
      <w:pPr>
        <w:pStyle w:val="EndNoteBibliography"/>
        <w:ind w:left="720" w:hanging="720"/>
        <w:rPr>
          <w:noProof/>
        </w:rPr>
      </w:pPr>
      <w:r w:rsidRPr="00A23503">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5AFCECC6" w14:textId="77777777" w:rsidR="00A23503" w:rsidRPr="00A23503" w:rsidRDefault="00A23503" w:rsidP="00A23503">
      <w:pPr>
        <w:pStyle w:val="EndNoteBibliography"/>
        <w:ind w:left="720" w:hanging="720"/>
        <w:rPr>
          <w:noProof/>
        </w:rPr>
      </w:pPr>
      <w:r w:rsidRPr="00A23503">
        <w:rPr>
          <w:noProof/>
        </w:rPr>
        <w:t>Holwerda, E. K., Thorne, P. G., Olson, D. G., Amador-Noguez, D., Engle, N. L., Tschaplinski, T. J., van Dijken, J. P., Lynd, L. R., 2014. The exometabolome of Clostridium thermocellum reveals overflow metabolism at high cellulose loading. Biotechnol Biofuels. 7</w:t>
      </w:r>
      <w:r w:rsidRPr="00A23503">
        <w:rPr>
          <w:b/>
          <w:noProof/>
        </w:rPr>
        <w:t>,</w:t>
      </w:r>
      <w:r w:rsidRPr="00A23503">
        <w:rPr>
          <w:noProof/>
        </w:rPr>
        <w:t xml:space="preserve"> 155.</w:t>
      </w:r>
    </w:p>
    <w:p w14:paraId="6C6F10ED" w14:textId="77777777" w:rsidR="00A23503" w:rsidRPr="00A23503" w:rsidRDefault="00A23503" w:rsidP="00A23503">
      <w:pPr>
        <w:pStyle w:val="EndNoteBibliography"/>
        <w:ind w:left="720" w:hanging="720"/>
        <w:rPr>
          <w:noProof/>
        </w:rPr>
      </w:pPr>
      <w:r w:rsidRPr="00A23503">
        <w:rPr>
          <w:noProof/>
        </w:rPr>
        <w:t>Hon, S., Olson, D. G., Holwerda, E. K., Lanahan, A. A., Murphy, S. J. L., Maloney, M. I., Zheng, T., Papanek, B., Guss, A. M., Lynd, L. R., 2017. The ethanol pathway from Thermoanaerobacterium saccharolyticum improves ethanol production in Clostridium thermocellum. Metab Eng. 42</w:t>
      </w:r>
      <w:r w:rsidRPr="00A23503">
        <w:rPr>
          <w:b/>
          <w:noProof/>
        </w:rPr>
        <w:t>,</w:t>
      </w:r>
      <w:r w:rsidRPr="00A23503">
        <w:rPr>
          <w:noProof/>
        </w:rPr>
        <w:t xml:space="preserve"> 175-184.</w:t>
      </w:r>
    </w:p>
    <w:p w14:paraId="3DA7E9EF" w14:textId="77777777" w:rsidR="00A23503" w:rsidRPr="00A23503" w:rsidRDefault="00A23503" w:rsidP="00A23503">
      <w:pPr>
        <w:pStyle w:val="EndNoteBibliography"/>
        <w:ind w:left="720" w:hanging="720"/>
        <w:rPr>
          <w:noProof/>
        </w:rPr>
      </w:pPr>
      <w:r w:rsidRPr="00A23503">
        <w:rPr>
          <w:noProof/>
        </w:rPr>
        <w:t>Lynd, L. R., 2017. The grand challenge of cellulosic biofuels. Nat Biotechnol. 35</w:t>
      </w:r>
      <w:r w:rsidRPr="00A23503">
        <w:rPr>
          <w:b/>
          <w:noProof/>
        </w:rPr>
        <w:t>,</w:t>
      </w:r>
      <w:r w:rsidRPr="00A23503">
        <w:rPr>
          <w:noProof/>
        </w:rPr>
        <w:t xml:space="preserve"> 912-915.</w:t>
      </w:r>
    </w:p>
    <w:p w14:paraId="09B06CF2" w14:textId="77777777" w:rsidR="00A23503" w:rsidRPr="00A23503" w:rsidRDefault="00A23503" w:rsidP="00A23503">
      <w:pPr>
        <w:pStyle w:val="EndNoteBibliography"/>
        <w:ind w:left="720" w:hanging="720"/>
        <w:rPr>
          <w:noProof/>
        </w:rPr>
      </w:pPr>
      <w:r w:rsidRPr="00A23503">
        <w:rPr>
          <w:noProof/>
        </w:rPr>
        <w:t>Lynd, L. R., Liang, X. Y., Biddy, M. J., Allee, A., Cai, H., Foust, T., Himmel, M. E., Laser, M. S., Wang, M., Wyman, C. E., 2017. Cellulosic ethanol: status and innovation. Curr Opin Biotech. 45</w:t>
      </w:r>
      <w:r w:rsidRPr="00A23503">
        <w:rPr>
          <w:b/>
          <w:noProof/>
        </w:rPr>
        <w:t>,</w:t>
      </w:r>
      <w:r w:rsidRPr="00A23503">
        <w:rPr>
          <w:noProof/>
        </w:rPr>
        <w:t xml:space="preserve"> 202-211.</w:t>
      </w:r>
    </w:p>
    <w:p w14:paraId="5CD74612" w14:textId="77777777" w:rsidR="00A23503" w:rsidRPr="00A23503" w:rsidRDefault="00A23503" w:rsidP="00A23503">
      <w:pPr>
        <w:pStyle w:val="EndNoteBibliography"/>
        <w:ind w:left="720" w:hanging="720"/>
        <w:rPr>
          <w:noProof/>
        </w:rPr>
      </w:pPr>
      <w:r w:rsidRPr="00A23503">
        <w:rPr>
          <w:noProof/>
        </w:rPr>
        <w:t>Lynd, L. R., Weimer, P. J., van Zyl, W. H., Pretorius, I. S., 2002. Microbial cellulose utilization: fundamentals and biotechnology. Microbiol Mol Biol Rev. 66</w:t>
      </w:r>
      <w:r w:rsidRPr="00A23503">
        <w:rPr>
          <w:b/>
          <w:noProof/>
        </w:rPr>
        <w:t>,</w:t>
      </w:r>
      <w:r w:rsidRPr="00A23503">
        <w:rPr>
          <w:noProof/>
        </w:rPr>
        <w:t xml:space="preserve"> 506-77, table of contents.</w:t>
      </w:r>
    </w:p>
    <w:p w14:paraId="4BE410EB" w14:textId="77777777" w:rsidR="00A23503" w:rsidRPr="00A23503" w:rsidRDefault="00A23503" w:rsidP="00A23503">
      <w:pPr>
        <w:pStyle w:val="EndNoteBibliography"/>
        <w:ind w:left="720" w:hanging="720"/>
        <w:rPr>
          <w:noProof/>
        </w:rPr>
      </w:pPr>
      <w:r w:rsidRPr="00A23503">
        <w:rPr>
          <w:noProof/>
        </w:rPr>
        <w:t>Meyer, C. L., Papoutsakis, E. T., 1989. Increased Levels of Atp and Nadh Are Associated with Increased Solvent Production in Continuous Cultures of Clostridium-Acetobutylicum. Appl Microbiol Biotechnol. 30</w:t>
      </w:r>
      <w:r w:rsidRPr="00A23503">
        <w:rPr>
          <w:b/>
          <w:noProof/>
        </w:rPr>
        <w:t>,</w:t>
      </w:r>
      <w:r w:rsidRPr="00A23503">
        <w:rPr>
          <w:noProof/>
        </w:rPr>
        <w:t xml:space="preserve"> 450-459.</w:t>
      </w:r>
    </w:p>
    <w:p w14:paraId="1F5AAA74" w14:textId="77777777" w:rsidR="00A23503" w:rsidRPr="00A23503" w:rsidRDefault="00A23503" w:rsidP="00A23503">
      <w:pPr>
        <w:pStyle w:val="EndNoteBibliography"/>
        <w:ind w:left="720" w:hanging="720"/>
        <w:rPr>
          <w:noProof/>
        </w:rPr>
      </w:pPr>
      <w:r w:rsidRPr="00A23503">
        <w:rPr>
          <w:noProof/>
        </w:rPr>
        <w:t>Milo, R., Jorgensen, P., Moran, U., Weber, G., Springer, M., 2010. BioNumbers--the database of key numbers in molecular and cell biology. Nucleic Acids Res. 38</w:t>
      </w:r>
      <w:r w:rsidRPr="00A23503">
        <w:rPr>
          <w:b/>
          <w:noProof/>
        </w:rPr>
        <w:t>,</w:t>
      </w:r>
      <w:r w:rsidRPr="00A23503">
        <w:rPr>
          <w:noProof/>
        </w:rPr>
        <w:t xml:space="preserve"> D750-3.</w:t>
      </w:r>
    </w:p>
    <w:p w14:paraId="5D95B5E5" w14:textId="77777777" w:rsidR="00A23503" w:rsidRPr="00A23503" w:rsidRDefault="00A23503" w:rsidP="00A23503">
      <w:pPr>
        <w:pStyle w:val="EndNoteBibliography"/>
        <w:ind w:left="720" w:hanging="720"/>
        <w:rPr>
          <w:noProof/>
        </w:rPr>
      </w:pPr>
      <w:r w:rsidRPr="00A23503">
        <w:rPr>
          <w:noProof/>
        </w:rPr>
        <w:t>Noor, E., Bar-Even, A., Flamholz, A., Reznik, E., Liebermeister, W., Milo, R., 2014. Pathway thermodynamics highlights kinetic obstacles in central metabolism. PLoS Comput Biol. 10</w:t>
      </w:r>
      <w:r w:rsidRPr="00A23503">
        <w:rPr>
          <w:b/>
          <w:noProof/>
        </w:rPr>
        <w:t>,</w:t>
      </w:r>
      <w:r w:rsidRPr="00A23503">
        <w:rPr>
          <w:noProof/>
        </w:rPr>
        <w:t xml:space="preserve"> e1003483.</w:t>
      </w:r>
    </w:p>
    <w:p w14:paraId="0AA73F16" w14:textId="77777777" w:rsidR="00A23503" w:rsidRPr="00A23503" w:rsidRDefault="00A23503" w:rsidP="00A23503">
      <w:pPr>
        <w:pStyle w:val="EndNoteBibliography"/>
        <w:ind w:left="720" w:hanging="720"/>
        <w:rPr>
          <w:noProof/>
        </w:rPr>
      </w:pPr>
      <w:r w:rsidRPr="00A23503">
        <w:rPr>
          <w:noProof/>
        </w:rPr>
        <w:t>Noor, E., Haraldsdottir, H. S., Milo, R., Fleming, R. M., 2013. Consistent estimation of Gibbs energy using component contributions. PLoS Comput Biol. 9</w:t>
      </w:r>
      <w:r w:rsidRPr="00A23503">
        <w:rPr>
          <w:b/>
          <w:noProof/>
        </w:rPr>
        <w:t>,</w:t>
      </w:r>
      <w:r w:rsidRPr="00A23503">
        <w:rPr>
          <w:noProof/>
        </w:rPr>
        <w:t xml:space="preserve"> e1003098.</w:t>
      </w:r>
    </w:p>
    <w:p w14:paraId="40651DCD" w14:textId="77777777" w:rsidR="00A23503" w:rsidRPr="00A23503" w:rsidRDefault="00A23503" w:rsidP="00A23503">
      <w:pPr>
        <w:pStyle w:val="EndNoteBibliography"/>
        <w:ind w:left="720" w:hanging="720"/>
        <w:rPr>
          <w:noProof/>
        </w:rPr>
      </w:pPr>
      <w:r w:rsidRPr="00A23503">
        <w:rPr>
          <w:noProof/>
        </w:rPr>
        <w:t>Olson, D. G., Horl, M., Fuhrer, T., Cui, J., Zhou, J., Maloney, M. I., Amador-Noguez, D., Tian, L., Sauer, U., Lynd, L. R., 2017. Glycolysis without pyruvate kinase in Clostridium thermocellum. Metab Eng. 39</w:t>
      </w:r>
      <w:r w:rsidRPr="00A23503">
        <w:rPr>
          <w:b/>
          <w:noProof/>
        </w:rPr>
        <w:t>,</w:t>
      </w:r>
      <w:r w:rsidRPr="00A23503">
        <w:rPr>
          <w:noProof/>
        </w:rPr>
        <w:t xml:space="preserve"> 169-180.</w:t>
      </w:r>
    </w:p>
    <w:p w14:paraId="78D0F525" w14:textId="77777777" w:rsidR="00A23503" w:rsidRPr="00A23503" w:rsidRDefault="00A23503" w:rsidP="00A23503">
      <w:pPr>
        <w:pStyle w:val="EndNoteBibliography"/>
        <w:ind w:left="720" w:hanging="720"/>
        <w:rPr>
          <w:noProof/>
        </w:rPr>
      </w:pPr>
      <w:r w:rsidRPr="00A23503">
        <w:rPr>
          <w:noProof/>
        </w:rPr>
        <w:lastRenderedPageBreak/>
        <w:t>Olson, D. G., McBride, J. E., Shaw, A. J., Lynd, L. R., 2012. Recent progress in consolidated bioprocessing. Curr Opin Biotech. 23</w:t>
      </w:r>
      <w:r w:rsidRPr="00A23503">
        <w:rPr>
          <w:b/>
          <w:noProof/>
        </w:rPr>
        <w:t>,</w:t>
      </w:r>
      <w:r w:rsidRPr="00A23503">
        <w:rPr>
          <w:noProof/>
        </w:rPr>
        <w:t xml:space="preserve"> 396-405.</w:t>
      </w:r>
    </w:p>
    <w:p w14:paraId="1D13AC16" w14:textId="77777777" w:rsidR="00A23503" w:rsidRPr="00A23503" w:rsidRDefault="00A23503" w:rsidP="00A23503">
      <w:pPr>
        <w:pStyle w:val="EndNoteBibliography"/>
        <w:ind w:left="720" w:hanging="720"/>
        <w:rPr>
          <w:noProof/>
        </w:rPr>
      </w:pPr>
      <w:r w:rsidRPr="00A23503">
        <w:rPr>
          <w:noProof/>
        </w:rPr>
        <w:t>Olson, D. G., Sparling, R., Lynd, L. R., 2015. Ethanol production by engineered thermophiles. Curr Opin Biotechnol. 33</w:t>
      </w:r>
      <w:r w:rsidRPr="00A23503">
        <w:rPr>
          <w:b/>
          <w:noProof/>
        </w:rPr>
        <w:t>,</w:t>
      </w:r>
      <w:r w:rsidRPr="00A23503">
        <w:rPr>
          <w:noProof/>
        </w:rPr>
        <w:t xml:space="preserve"> 130-41.</w:t>
      </w:r>
    </w:p>
    <w:p w14:paraId="65163A0F" w14:textId="77777777" w:rsidR="00A23503" w:rsidRPr="00A23503" w:rsidRDefault="00A23503" w:rsidP="00A23503">
      <w:pPr>
        <w:pStyle w:val="EndNoteBibliography"/>
        <w:ind w:left="720" w:hanging="720"/>
        <w:rPr>
          <w:noProof/>
        </w:rPr>
      </w:pPr>
      <w:r w:rsidRPr="00A23503">
        <w:rPr>
          <w:noProof/>
        </w:rPr>
        <w:t>Pharkya, P., Burgard, A. P., Maranas, C. D., 2004. OptStrain: A computational framework for redesign of microbial production systems. Genome Research. 14</w:t>
      </w:r>
      <w:r w:rsidRPr="00A23503">
        <w:rPr>
          <w:b/>
          <w:noProof/>
        </w:rPr>
        <w:t>,</w:t>
      </w:r>
      <w:r w:rsidRPr="00A23503">
        <w:rPr>
          <w:noProof/>
        </w:rPr>
        <w:t xml:space="preserve"> 2367-2376.</w:t>
      </w:r>
    </w:p>
    <w:p w14:paraId="08A1E303" w14:textId="77777777" w:rsidR="00A23503" w:rsidRPr="00A23503" w:rsidRDefault="00A23503" w:rsidP="00A23503">
      <w:pPr>
        <w:pStyle w:val="EndNoteBibliography"/>
        <w:ind w:left="720" w:hanging="720"/>
        <w:rPr>
          <w:noProof/>
        </w:rPr>
      </w:pPr>
      <w:r w:rsidRPr="00A23503">
        <w:rPr>
          <w:noProof/>
        </w:rPr>
        <w:t>Rabinowitz, J. D., Kimball, E., 2007. Acidic acetonitrile for cellular metabolome extraction from Escherichia coli. Analytical Chemistry. 79</w:t>
      </w:r>
      <w:r w:rsidRPr="00A23503">
        <w:rPr>
          <w:b/>
          <w:noProof/>
        </w:rPr>
        <w:t>,</w:t>
      </w:r>
      <w:r w:rsidRPr="00A23503">
        <w:rPr>
          <w:noProof/>
        </w:rPr>
        <w:t xml:space="preserve"> 6167-6173.</w:t>
      </w:r>
    </w:p>
    <w:p w14:paraId="09E0E521" w14:textId="77777777" w:rsidR="00A23503" w:rsidRPr="00A23503" w:rsidRDefault="00A23503" w:rsidP="00A23503">
      <w:pPr>
        <w:pStyle w:val="EndNoteBibliography"/>
        <w:ind w:left="720" w:hanging="720"/>
        <w:rPr>
          <w:noProof/>
        </w:rPr>
      </w:pPr>
      <w:r w:rsidRPr="00A23503">
        <w:rPr>
          <w:noProof/>
        </w:rPr>
        <w:t>Rutkis, R., Strazdina, I., Balodite, E., Lasa, Z., Galinina, N., Kalnenieks, U., 2016. The Low Energy-Coupling Respiration in Zymomonas mobilis Accelerates Flux in the Entner-Doudoroff Pathway. Plos One. 11.</w:t>
      </w:r>
    </w:p>
    <w:p w14:paraId="66EC6DA8" w14:textId="77777777" w:rsidR="00A23503" w:rsidRPr="00A23503" w:rsidRDefault="00A23503" w:rsidP="00A23503">
      <w:pPr>
        <w:pStyle w:val="EndNoteBibliography"/>
        <w:ind w:left="720" w:hanging="720"/>
        <w:rPr>
          <w:noProof/>
        </w:rPr>
      </w:pPr>
      <w:r w:rsidRPr="00A23503">
        <w:rPr>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A23503">
        <w:rPr>
          <w:b/>
          <w:noProof/>
        </w:rPr>
        <w:t>,</w:t>
      </w:r>
      <w:r w:rsidRPr="00A23503">
        <w:rPr>
          <w:noProof/>
        </w:rPr>
        <w:t xml:space="preserve"> 214.</w:t>
      </w:r>
    </w:p>
    <w:p w14:paraId="3BD1B148" w14:textId="77777777" w:rsidR="00A23503" w:rsidRPr="00A23503" w:rsidRDefault="00A23503" w:rsidP="00A23503">
      <w:pPr>
        <w:pStyle w:val="EndNoteBibliography"/>
        <w:ind w:left="720" w:hanging="720"/>
        <w:rPr>
          <w:noProof/>
        </w:rPr>
      </w:pPr>
      <w:r w:rsidRPr="00A23503">
        <w:rPr>
          <w:noProof/>
        </w:rPr>
        <w:t>Shao, X. J., Raman, B., Zhu, M. J., Mielenz, J. R., Brown, S. D., Guss, A. M., Lynd, L. R., 2011. Mutant selection and phenotypic and genetic characterization of ethanol-tolerant strains of Clostridium thermocellum. Appl Microbiol Biot. 92</w:t>
      </w:r>
      <w:r w:rsidRPr="00A23503">
        <w:rPr>
          <w:b/>
          <w:noProof/>
        </w:rPr>
        <w:t>,</w:t>
      </w:r>
      <w:r w:rsidRPr="00A23503">
        <w:rPr>
          <w:noProof/>
        </w:rPr>
        <w:t xml:space="preserve"> 641-652.</w:t>
      </w:r>
    </w:p>
    <w:p w14:paraId="4A52238F" w14:textId="77777777" w:rsidR="00A23503" w:rsidRPr="00A23503" w:rsidRDefault="00A23503" w:rsidP="00A23503">
      <w:pPr>
        <w:pStyle w:val="EndNoteBibliography"/>
        <w:ind w:left="720" w:hanging="720"/>
        <w:rPr>
          <w:noProof/>
        </w:rPr>
      </w:pPr>
      <w:r w:rsidRPr="00A23503">
        <w:rPr>
          <w:noProof/>
        </w:rPr>
        <w:t>Shinoda, W., 2016. Permeability across lipid membranes. Bba-Biomembranes. 1858</w:t>
      </w:r>
      <w:r w:rsidRPr="00A23503">
        <w:rPr>
          <w:b/>
          <w:noProof/>
        </w:rPr>
        <w:t>,</w:t>
      </w:r>
      <w:r w:rsidRPr="00A23503">
        <w:rPr>
          <w:noProof/>
        </w:rPr>
        <w:t xml:space="preserve"> 2254-2265.</w:t>
      </w:r>
    </w:p>
    <w:p w14:paraId="03B6E0AC" w14:textId="77777777" w:rsidR="00A23503" w:rsidRPr="00A23503" w:rsidRDefault="00A23503" w:rsidP="00A23503">
      <w:pPr>
        <w:pStyle w:val="EndNoteBibliography"/>
        <w:ind w:left="720" w:hanging="720"/>
        <w:rPr>
          <w:noProof/>
        </w:rPr>
      </w:pPr>
      <w:r w:rsidRPr="00A23503">
        <w:rPr>
          <w:noProof/>
        </w:rPr>
        <w:t>Takeno, S., Hori, K., Ohtani, S., Mimura, A., Mitsuhashi, S., Ikeda, M., 2016. L-Lysine production independent of the oxidative pentose phosphate pathway by Corynebacterium glutamicum with the Streptococcus mutans gapN gene. Metab Eng. 37</w:t>
      </w:r>
      <w:r w:rsidRPr="00A23503">
        <w:rPr>
          <w:b/>
          <w:noProof/>
        </w:rPr>
        <w:t>,</w:t>
      </w:r>
      <w:r w:rsidRPr="00A23503">
        <w:rPr>
          <w:noProof/>
        </w:rPr>
        <w:t xml:space="preserve"> 1-10.</w:t>
      </w:r>
    </w:p>
    <w:p w14:paraId="104721EC" w14:textId="77777777" w:rsidR="00A23503" w:rsidRPr="00A23503" w:rsidRDefault="00A23503" w:rsidP="00A23503">
      <w:pPr>
        <w:pStyle w:val="EndNoteBibliography"/>
        <w:ind w:left="720" w:hanging="720"/>
        <w:rPr>
          <w:noProof/>
        </w:rPr>
      </w:pPr>
      <w:r w:rsidRPr="00A23503">
        <w:rPr>
          <w:noProof/>
        </w:rPr>
        <w:t>Thompson, R. A., Trinh, C. T., 2017. Overflow metabolism and growth cessation in Clostridium thermocellum DSM1313 during high cellulose loading fermentations. Biotechnology and bioengineering. 114</w:t>
      </w:r>
      <w:r w:rsidRPr="00A23503">
        <w:rPr>
          <w:b/>
          <w:noProof/>
        </w:rPr>
        <w:t>,</w:t>
      </w:r>
      <w:r w:rsidRPr="00A23503">
        <w:rPr>
          <w:noProof/>
        </w:rPr>
        <w:t xml:space="preserve"> 2592-2604.</w:t>
      </w:r>
    </w:p>
    <w:p w14:paraId="04B3D6B2" w14:textId="77777777" w:rsidR="00A23503" w:rsidRPr="00A23503" w:rsidRDefault="00A23503" w:rsidP="00A23503">
      <w:pPr>
        <w:pStyle w:val="EndNoteBibliography"/>
        <w:ind w:left="720" w:hanging="720"/>
        <w:rPr>
          <w:noProof/>
        </w:rPr>
      </w:pPr>
      <w:r w:rsidRPr="00A23503">
        <w:rPr>
          <w:noProof/>
        </w:rPr>
        <w:t>Tian, L., Perot, S. J., Hon, S., Zhou, J., Liang, X., Bouvier, J. T., Guss, A. M., Olson, D. G., Lynd, L. R., 2017a. Enhanced ethanol formation by Clostridium thermocellum via pyruvate decarboxylase. Microb Cell Fact. 16</w:t>
      </w:r>
      <w:r w:rsidRPr="00A23503">
        <w:rPr>
          <w:b/>
          <w:noProof/>
        </w:rPr>
        <w:t>,</w:t>
      </w:r>
      <w:r w:rsidRPr="00A23503">
        <w:rPr>
          <w:noProof/>
        </w:rPr>
        <w:t xml:space="preserve"> 171.</w:t>
      </w:r>
    </w:p>
    <w:p w14:paraId="0BFFA71F" w14:textId="77777777" w:rsidR="00A23503" w:rsidRPr="00A23503" w:rsidRDefault="00A23503" w:rsidP="00A23503">
      <w:pPr>
        <w:pStyle w:val="EndNoteBibliography"/>
        <w:ind w:left="720" w:hanging="720"/>
        <w:rPr>
          <w:noProof/>
        </w:rPr>
      </w:pPr>
      <w:r w:rsidRPr="00A23503">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A23503">
        <w:rPr>
          <w:b/>
          <w:noProof/>
        </w:rPr>
        <w:t>,</w:t>
      </w:r>
      <w:r w:rsidRPr="00A23503">
        <w:rPr>
          <w:noProof/>
        </w:rPr>
        <w:t xml:space="preserve"> 276.</w:t>
      </w:r>
    </w:p>
    <w:p w14:paraId="7DBF2A75" w14:textId="77777777" w:rsidR="00A23503" w:rsidRPr="00A23503" w:rsidRDefault="00A23503" w:rsidP="00A23503">
      <w:pPr>
        <w:pStyle w:val="EndNoteBibliography"/>
        <w:ind w:left="720" w:hanging="720"/>
        <w:rPr>
          <w:noProof/>
        </w:rPr>
      </w:pPr>
      <w:r w:rsidRPr="00A23503">
        <w:rPr>
          <w:noProof/>
        </w:rPr>
        <w:t>Volkmer, B., Heinemann, M., 2011. Condition-Dependent Cell Volume and Concentration of Escherichia coli to Facilitate Data Conversion for Systems Biology Modeling. Plos One. 6.</w:t>
      </w:r>
    </w:p>
    <w:p w14:paraId="32B41A78" w14:textId="77777777" w:rsidR="00A23503" w:rsidRPr="00A23503" w:rsidRDefault="00A23503" w:rsidP="00A23503">
      <w:pPr>
        <w:pStyle w:val="EndNoteBibliography"/>
        <w:ind w:left="720" w:hanging="720"/>
        <w:rPr>
          <w:noProof/>
        </w:rPr>
      </w:pPr>
      <w:r w:rsidRPr="00A23503">
        <w:rPr>
          <w:noProof/>
        </w:rPr>
        <w:t>Xiong, W., Lin, P., Magnusson, L., Warner, L., Liao, J., Maness, P., Chou, K., 2017. Discovery of CO2-fixing one-carbon (C1) metabolism in a cellulose degrading bacterium Clostridium thermocellum. Abstr Pap Am Chem S. 253.</w:t>
      </w:r>
    </w:p>
    <w:p w14:paraId="4E76FDAF" w14:textId="77777777" w:rsidR="00A23503" w:rsidRPr="00A23503" w:rsidRDefault="00A23503" w:rsidP="00A23503">
      <w:pPr>
        <w:pStyle w:val="EndNoteBibliography"/>
        <w:ind w:left="720" w:hanging="720"/>
        <w:rPr>
          <w:noProof/>
        </w:rPr>
      </w:pPr>
      <w:r w:rsidRPr="00A23503">
        <w:rPr>
          <w:noProof/>
        </w:rPr>
        <w:t>Yang, S., Giannone, R. J., Dice, L., Yang, Z. K., Engle, N. L., Tschaplinski, T. J., Hettich, R. L., Brown, S. D., 2012. Clostridium thermocellum ATCC27405 transcriptomic, metabolomic and proteomic profiles after ethanol stress. BMC Genomics. 13</w:t>
      </w:r>
      <w:r w:rsidRPr="00A23503">
        <w:rPr>
          <w:b/>
          <w:noProof/>
        </w:rPr>
        <w:t>,</w:t>
      </w:r>
      <w:r w:rsidRPr="00A23503">
        <w:rPr>
          <w:noProof/>
        </w:rPr>
        <w:t xml:space="preserve"> 336.</w:t>
      </w:r>
    </w:p>
    <w:p w14:paraId="44D53750" w14:textId="77777777" w:rsidR="00A23503" w:rsidRPr="00A23503" w:rsidRDefault="00A23503" w:rsidP="00A23503">
      <w:pPr>
        <w:pStyle w:val="EndNoteBibliography"/>
        <w:ind w:left="720" w:hanging="720"/>
        <w:rPr>
          <w:noProof/>
        </w:rPr>
      </w:pPr>
      <w:r w:rsidRPr="00A23503">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A23503">
        <w:rPr>
          <w:b/>
          <w:noProof/>
        </w:rPr>
        <w:t>,</w:t>
      </w:r>
      <w:r w:rsidRPr="00A23503">
        <w:rPr>
          <w:noProof/>
        </w:rPr>
        <w:t xml:space="preserve"> 2610-2619.</w:t>
      </w:r>
    </w:p>
    <w:p w14:paraId="06A51CF3" w14:textId="77777777" w:rsidR="00A23503" w:rsidRPr="00A23503" w:rsidRDefault="00A23503" w:rsidP="00A23503">
      <w:pPr>
        <w:pStyle w:val="EndNoteBibliography"/>
        <w:ind w:left="720" w:hanging="720"/>
        <w:rPr>
          <w:noProof/>
        </w:rPr>
      </w:pPr>
      <w:r w:rsidRPr="00A23503">
        <w:rPr>
          <w:noProof/>
        </w:rPr>
        <w:t>Zhou, J., Olson, D. G., Argyros, D. A., Deng, Y., van Gulik, W. M., van Dijken, J. P., Lynd, L. R., 2013. Atypical glycolysis in Clostridium thermocellum. Appl Environ Microbiol. 79</w:t>
      </w:r>
      <w:r w:rsidRPr="00A23503">
        <w:rPr>
          <w:b/>
          <w:noProof/>
        </w:rPr>
        <w:t>,</w:t>
      </w:r>
      <w:r w:rsidRPr="00A23503">
        <w:rPr>
          <w:noProof/>
        </w:rPr>
        <w:t xml:space="preserve"> 3000-8.</w:t>
      </w:r>
    </w:p>
    <w:p w14:paraId="2086B996" w14:textId="2080C227" w:rsidR="00666BF9" w:rsidRPr="007C7776" w:rsidRDefault="00105163" w:rsidP="00AA5229">
      <w:pPr>
        <w:tabs>
          <w:tab w:val="left" w:pos="363"/>
        </w:tabs>
        <w:jc w:val="both"/>
        <w:rPr>
          <w:color w:val="000000" w:themeColor="text1"/>
        </w:rPr>
      </w:pPr>
      <w:r w:rsidRPr="007C7776">
        <w:rPr>
          <w:color w:val="000000" w:themeColor="text1"/>
        </w:rPr>
        <w:fldChar w:fldCharType="end"/>
      </w:r>
    </w:p>
    <w:sectPr w:rsidR="00666BF9" w:rsidRPr="007C7776" w:rsidSect="00E76A43">
      <w:footerReference w:type="default" r:id="rId13"/>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C8C97" w16cid:durableId="201E6D2B"/>
  <w16cid:commentId w16cid:paraId="716A0056" w16cid:durableId="201E6D99"/>
  <w16cid:commentId w16cid:paraId="3E358136" w16cid:durableId="201E6FF4"/>
  <w16cid:commentId w16cid:paraId="60ADF285" w16cid:durableId="201E71C2"/>
  <w16cid:commentId w16cid:paraId="2E764FCD" w16cid:durableId="201E74F7"/>
  <w16cid:commentId w16cid:paraId="76536D4E" w16cid:durableId="201E7743"/>
  <w16cid:commentId w16cid:paraId="21BB1E96" w16cid:durableId="201E7744"/>
  <w16cid:commentId w16cid:paraId="5E8B2463" w16cid:durableId="201E779F"/>
  <w16cid:commentId w16cid:paraId="4C159EE8" w16cid:durableId="201E7A52"/>
  <w16cid:commentId w16cid:paraId="4EA4D0E2" w16cid:durableId="201E7A14"/>
  <w16cid:commentId w16cid:paraId="2062ECEA" w16cid:durableId="201E7AA3"/>
  <w16cid:commentId w16cid:paraId="2D90FD59" w16cid:durableId="201E7B47"/>
  <w16cid:commentId w16cid:paraId="6C637A4A" w16cid:durableId="201E7C1A"/>
  <w16cid:commentId w16cid:paraId="3127047D" w16cid:durableId="201E8621"/>
  <w16cid:commentId w16cid:paraId="0089AE55" w16cid:durableId="201E7CFE"/>
  <w16cid:commentId w16cid:paraId="6AFC3B4D" w16cid:durableId="201E866B"/>
  <w16cid:commentId w16cid:paraId="0B806687" w16cid:durableId="201E888F"/>
  <w16cid:commentId w16cid:paraId="3A11C5D6" w16cid:durableId="201E88D8"/>
  <w16cid:commentId w16cid:paraId="4B21EBC0" w16cid:durableId="201E8A19"/>
  <w16cid:commentId w16cid:paraId="7F8DDB6B" w16cid:durableId="201E6F3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16AD3" w14:textId="77777777" w:rsidR="00000367" w:rsidRDefault="00000367">
      <w:r>
        <w:separator/>
      </w:r>
    </w:p>
  </w:endnote>
  <w:endnote w:type="continuationSeparator" w:id="0">
    <w:p w14:paraId="6694BC72" w14:textId="77777777" w:rsidR="00000367" w:rsidRDefault="00000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5C6684FB" w:rsidR="00E30DA2" w:rsidRDefault="00E30DA2">
    <w:pPr>
      <w:pStyle w:val="Footer"/>
      <w:jc w:val="center"/>
    </w:pPr>
    <w:r>
      <w:fldChar w:fldCharType="begin"/>
    </w:r>
    <w:r>
      <w:instrText>PAGE</w:instrText>
    </w:r>
    <w:r>
      <w:fldChar w:fldCharType="separate"/>
    </w:r>
    <w:r w:rsidR="00E60865">
      <w:rPr>
        <w:noProof/>
      </w:rPr>
      <w:t>20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6C2BB" w14:textId="77777777" w:rsidR="00000367" w:rsidRDefault="00000367">
      <w:r>
        <w:separator/>
      </w:r>
    </w:p>
  </w:footnote>
  <w:footnote w:type="continuationSeparator" w:id="0">
    <w:p w14:paraId="4A9BBDDA" w14:textId="77777777" w:rsidR="00000367" w:rsidRDefault="000003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F52CD"/>
    <w:rsid w:val="00105163"/>
    <w:rsid w:val="00107EF5"/>
    <w:rsid w:val="0011368E"/>
    <w:rsid w:val="001146D7"/>
    <w:rsid w:val="00114900"/>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39A9"/>
    <w:rsid w:val="0018528F"/>
    <w:rsid w:val="00185B4B"/>
    <w:rsid w:val="00185F5B"/>
    <w:rsid w:val="00186F49"/>
    <w:rsid w:val="00194AB9"/>
    <w:rsid w:val="00194E8E"/>
    <w:rsid w:val="00195FA3"/>
    <w:rsid w:val="001A0C9B"/>
    <w:rsid w:val="001A54DC"/>
    <w:rsid w:val="001A664D"/>
    <w:rsid w:val="001A6EDB"/>
    <w:rsid w:val="001A735C"/>
    <w:rsid w:val="001B4588"/>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200CC9"/>
    <w:rsid w:val="00202A70"/>
    <w:rsid w:val="00211A4D"/>
    <w:rsid w:val="00211C13"/>
    <w:rsid w:val="00214DE8"/>
    <w:rsid w:val="00214F4A"/>
    <w:rsid w:val="00217266"/>
    <w:rsid w:val="002202AF"/>
    <w:rsid w:val="00220D6F"/>
    <w:rsid w:val="002214DF"/>
    <w:rsid w:val="00222B0C"/>
    <w:rsid w:val="00224F93"/>
    <w:rsid w:val="002313A4"/>
    <w:rsid w:val="00231DCB"/>
    <w:rsid w:val="00235D6B"/>
    <w:rsid w:val="002371AB"/>
    <w:rsid w:val="00237370"/>
    <w:rsid w:val="00241FCB"/>
    <w:rsid w:val="00244743"/>
    <w:rsid w:val="00244E08"/>
    <w:rsid w:val="0024759B"/>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3E70"/>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535"/>
    <w:rsid w:val="006225AE"/>
    <w:rsid w:val="006245E7"/>
    <w:rsid w:val="006246BE"/>
    <w:rsid w:val="00625F03"/>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D8D"/>
    <w:rsid w:val="006D3BD6"/>
    <w:rsid w:val="006D4D84"/>
    <w:rsid w:val="006E54EA"/>
    <w:rsid w:val="006E6908"/>
    <w:rsid w:val="006E768A"/>
    <w:rsid w:val="006F2F86"/>
    <w:rsid w:val="006F32D2"/>
    <w:rsid w:val="006F657E"/>
    <w:rsid w:val="006F78FC"/>
    <w:rsid w:val="0070031A"/>
    <w:rsid w:val="007028C3"/>
    <w:rsid w:val="00704E7D"/>
    <w:rsid w:val="007056E6"/>
    <w:rsid w:val="0070738A"/>
    <w:rsid w:val="00711D22"/>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4004"/>
    <w:rsid w:val="008543D2"/>
    <w:rsid w:val="0085753D"/>
    <w:rsid w:val="0086036A"/>
    <w:rsid w:val="00861CE9"/>
    <w:rsid w:val="00862F8D"/>
    <w:rsid w:val="0086327C"/>
    <w:rsid w:val="00863284"/>
    <w:rsid w:val="008642DE"/>
    <w:rsid w:val="008715E5"/>
    <w:rsid w:val="008737A0"/>
    <w:rsid w:val="008737DF"/>
    <w:rsid w:val="00874531"/>
    <w:rsid w:val="00874848"/>
    <w:rsid w:val="008758DC"/>
    <w:rsid w:val="00877999"/>
    <w:rsid w:val="00880139"/>
    <w:rsid w:val="0088054E"/>
    <w:rsid w:val="00880D83"/>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6F75"/>
    <w:rsid w:val="008D7460"/>
    <w:rsid w:val="008D757A"/>
    <w:rsid w:val="008D76ED"/>
    <w:rsid w:val="008D7F49"/>
    <w:rsid w:val="008E0875"/>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5E5"/>
    <w:rsid w:val="009203EC"/>
    <w:rsid w:val="00932BDA"/>
    <w:rsid w:val="00933932"/>
    <w:rsid w:val="0093446B"/>
    <w:rsid w:val="009350B6"/>
    <w:rsid w:val="009351CE"/>
    <w:rsid w:val="0093540A"/>
    <w:rsid w:val="009369C2"/>
    <w:rsid w:val="009452BC"/>
    <w:rsid w:val="00946B53"/>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366D"/>
    <w:rsid w:val="009A3EE1"/>
    <w:rsid w:val="009A50D2"/>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A00E1A"/>
    <w:rsid w:val="00A10234"/>
    <w:rsid w:val="00A14326"/>
    <w:rsid w:val="00A17EEC"/>
    <w:rsid w:val="00A22E77"/>
    <w:rsid w:val="00A23503"/>
    <w:rsid w:val="00A23AC4"/>
    <w:rsid w:val="00A31F22"/>
    <w:rsid w:val="00A32F39"/>
    <w:rsid w:val="00A36122"/>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344E"/>
    <w:rsid w:val="00A841B9"/>
    <w:rsid w:val="00A86563"/>
    <w:rsid w:val="00A900D2"/>
    <w:rsid w:val="00A90DAD"/>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76DF"/>
    <w:rsid w:val="00AD35CF"/>
    <w:rsid w:val="00AD4D79"/>
    <w:rsid w:val="00AD7808"/>
    <w:rsid w:val="00AE030F"/>
    <w:rsid w:val="00AE117A"/>
    <w:rsid w:val="00AE234F"/>
    <w:rsid w:val="00AE28C7"/>
    <w:rsid w:val="00AE5922"/>
    <w:rsid w:val="00AE728A"/>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A6A"/>
    <w:rsid w:val="00B54323"/>
    <w:rsid w:val="00B55CC5"/>
    <w:rsid w:val="00B62171"/>
    <w:rsid w:val="00B637E4"/>
    <w:rsid w:val="00B63B64"/>
    <w:rsid w:val="00B64451"/>
    <w:rsid w:val="00B666CA"/>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6447"/>
    <w:rsid w:val="00D06C59"/>
    <w:rsid w:val="00D14E24"/>
    <w:rsid w:val="00D15E32"/>
    <w:rsid w:val="00D21FB1"/>
    <w:rsid w:val="00D247EA"/>
    <w:rsid w:val="00D24B21"/>
    <w:rsid w:val="00D260E0"/>
    <w:rsid w:val="00D26113"/>
    <w:rsid w:val="00D26443"/>
    <w:rsid w:val="00D3077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44C9"/>
    <w:rsid w:val="00E04D50"/>
    <w:rsid w:val="00E07931"/>
    <w:rsid w:val="00E159AC"/>
    <w:rsid w:val="00E2160E"/>
    <w:rsid w:val="00E22785"/>
    <w:rsid w:val="00E22F47"/>
    <w:rsid w:val="00E26B6B"/>
    <w:rsid w:val="00E26E05"/>
    <w:rsid w:val="00E301C1"/>
    <w:rsid w:val="00E30DA2"/>
    <w:rsid w:val="00E31289"/>
    <w:rsid w:val="00E32C03"/>
    <w:rsid w:val="00E33211"/>
    <w:rsid w:val="00E34C18"/>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F4E"/>
    <w:rsid w:val="00E82306"/>
    <w:rsid w:val="00E83043"/>
    <w:rsid w:val="00E908A6"/>
    <w:rsid w:val="00E91E6F"/>
    <w:rsid w:val="00E926DB"/>
    <w:rsid w:val="00E94CCB"/>
    <w:rsid w:val="00E968A4"/>
    <w:rsid w:val="00EA47F2"/>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costas@psu.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0857F1-0342-0D43-BFD4-C43290C5B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12437</Words>
  <Characters>70892</Characters>
  <Application>Microsoft Macintosh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13</cp:revision>
  <dcterms:created xsi:type="dcterms:W3CDTF">2019-03-10T17:03:00Z</dcterms:created>
  <dcterms:modified xsi:type="dcterms:W3CDTF">2019-03-10T20:30:00Z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