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696D1" w14:textId="77777777" w:rsidR="009B065C" w:rsidRDefault="009B065C" w:rsidP="009B065C">
      <w:pPr>
        <w:keepNext/>
      </w:pPr>
      <w:r>
        <w:rPr>
          <w:noProof/>
        </w:rPr>
        <w:drawing>
          <wp:inline distT="0" distB="0" distL="0" distR="0" wp14:anchorId="2D675FC8" wp14:editId="71D23726">
            <wp:extent cx="5930900" cy="4394200"/>
            <wp:effectExtent l="0" t="0" r="12700" b="0"/>
            <wp:docPr id="1" name="Picture 1" descr="/Users/satyakam/Dropbox/Work/component_contribution_ctherm/--MANUSCRIPT--/Resubmission Files/Fig_2_data1_and_dat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tyakam/Dropbox/Work/component_contribution_ctherm/--MANUSCRIPT--/Resubmission Files/Fig_2_data1_and_data_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900" cy="4394200"/>
                    </a:xfrm>
                    <a:prstGeom prst="rect">
                      <a:avLst/>
                    </a:prstGeom>
                    <a:noFill/>
                    <a:ln>
                      <a:noFill/>
                    </a:ln>
                  </pic:spPr>
                </pic:pic>
              </a:graphicData>
            </a:graphic>
          </wp:inline>
        </w:drawing>
      </w:r>
    </w:p>
    <w:p w14:paraId="0FC4B60E" w14:textId="77777777" w:rsidR="000B4851" w:rsidRPr="009B065C" w:rsidRDefault="009B065C" w:rsidP="009B065C">
      <w:pPr>
        <w:pStyle w:val="Caption"/>
        <w:rPr>
          <w:rFonts w:cs="Times New Roman"/>
          <w:i w:val="0"/>
          <w:color w:val="000000" w:themeColor="text1"/>
          <w:sz w:val="20"/>
        </w:rPr>
      </w:pPr>
      <w:r w:rsidRPr="009B065C">
        <w:rPr>
          <w:b/>
          <w:i w:val="0"/>
        </w:rPr>
        <w:t>Figure S</w:t>
      </w:r>
      <w:r w:rsidRPr="009B065C">
        <w:rPr>
          <w:b/>
          <w:i w:val="0"/>
        </w:rPr>
        <w:fldChar w:fldCharType="begin"/>
      </w:r>
      <w:r w:rsidRPr="009B065C">
        <w:rPr>
          <w:b/>
          <w:i w:val="0"/>
        </w:rPr>
        <w:instrText xml:space="preserve"> SEQ Figure \* ARABIC </w:instrText>
      </w:r>
      <w:r w:rsidRPr="009B065C">
        <w:rPr>
          <w:b/>
          <w:i w:val="0"/>
        </w:rPr>
        <w:fldChar w:fldCharType="separate"/>
      </w:r>
      <w:r w:rsidRPr="009B065C">
        <w:rPr>
          <w:b/>
          <w:i w:val="0"/>
          <w:noProof/>
        </w:rPr>
        <w:t>1</w:t>
      </w:r>
      <w:r w:rsidRPr="009B065C">
        <w:rPr>
          <w:b/>
          <w:i w:val="0"/>
        </w:rPr>
        <w:fldChar w:fldCharType="end"/>
      </w:r>
      <w:r>
        <w:rPr>
          <w:i w:val="0"/>
        </w:rPr>
        <w:t>:</w:t>
      </w:r>
      <w:r>
        <w:rPr>
          <w:rFonts w:cs="Times New Roman"/>
          <w:i w:val="0"/>
          <w:color w:val="000000" w:themeColor="text1"/>
          <w:sz w:val="20"/>
        </w:rPr>
        <w:t>Reanalyzing G</w:t>
      </w:r>
      <w:r w:rsidRPr="00CF4292">
        <w:rPr>
          <w:rFonts w:cs="Times New Roman"/>
          <w:i w:val="0"/>
          <w:color w:val="000000" w:themeColor="text1"/>
          <w:sz w:val="20"/>
        </w:rPr>
        <w:t xml:space="preserve">lycolysis with ethanol production pathway in wild-type </w:t>
      </w:r>
      <w:r w:rsidRPr="00CF4292">
        <w:rPr>
          <w:rFonts w:cs="Times New Roman"/>
          <w:color w:val="000000" w:themeColor="text1"/>
          <w:sz w:val="20"/>
        </w:rPr>
        <w:t xml:space="preserve">C. thermocellum </w:t>
      </w:r>
      <w:r w:rsidRPr="00CF4292">
        <w:rPr>
          <w:rFonts w:cs="Times New Roman"/>
          <w:i w:val="0"/>
          <w:color w:val="000000" w:themeColor="text1"/>
          <w:sz w:val="20"/>
        </w:rPr>
        <w:t>with PPDK</w:t>
      </w:r>
      <w:r w:rsidRPr="00CF4292">
        <w:rPr>
          <w:rFonts w:cs="Times New Roman"/>
          <w:color w:val="000000" w:themeColor="text1"/>
          <w:sz w:val="20"/>
        </w:rPr>
        <w:t xml:space="preserve"> </w:t>
      </w:r>
      <w:r w:rsidRPr="00CF4292">
        <w:rPr>
          <w:rFonts w:cs="Times New Roman"/>
          <w:i w:val="0"/>
          <w:color w:val="000000" w:themeColor="text1"/>
          <w:sz w:val="20"/>
        </w:rPr>
        <w:t>showing the thermodynamic analysis predicted variation in metabolite concentrations of key metabolites across time points</w:t>
      </w:r>
      <w:r>
        <w:rPr>
          <w:rFonts w:cs="Times New Roman"/>
          <w:i w:val="0"/>
          <w:color w:val="000000" w:themeColor="text1"/>
          <w:sz w:val="20"/>
        </w:rPr>
        <w:t xml:space="preserve"> using values from both the datasets in Tian et al. The infeasibility in the final time point is exaggerated because of the increase in NADH/NAD values adds to GAPDH infeasibility. However, the overall trend of changes in metabolite pools of upper glycolysis metabolites remains similar. </w:t>
      </w:r>
      <w:r w:rsidRPr="00CF4292">
        <w:rPr>
          <w:rFonts w:cs="Times New Roman"/>
          <w:i w:val="0"/>
          <w:color w:val="000000" w:themeColor="text1"/>
          <w:sz w:val="20"/>
        </w:rPr>
        <w:t>The external ethanol concentration increases along the time points</w:t>
      </w:r>
      <w:r>
        <w:rPr>
          <w:rFonts w:cs="Times New Roman"/>
          <w:i w:val="0"/>
          <w:color w:val="000000" w:themeColor="text1"/>
          <w:sz w:val="20"/>
        </w:rPr>
        <w:t xml:space="preserve">. </w:t>
      </w:r>
      <w:r w:rsidRPr="00CF4292">
        <w:rPr>
          <w:rFonts w:cs="Times New Roman"/>
          <w:i w:val="0"/>
          <w:color w:val="000000" w:themeColor="text1"/>
          <w:sz w:val="20"/>
        </w:rPr>
        <w:t xml:space="preserve">The bottom panel shows the thermodynamic profile of the ethanol production pathway for the three different time points shown as change in Gibbs free energy of the reactions. The thermodynamic infeasibility for the final time point is a consequence of the positive slope of </w:t>
      </w:r>
      <w:r>
        <w:rPr>
          <w:rFonts w:cs="Times New Roman"/>
          <w:i w:val="0"/>
          <w:color w:val="000000" w:themeColor="text1"/>
          <w:sz w:val="20"/>
        </w:rPr>
        <w:t>CBP</w:t>
      </w:r>
      <w:r w:rsidRPr="005A3CA4">
        <w:rPr>
          <w:rFonts w:cs="Times New Roman"/>
          <w:i w:val="0"/>
          <w:color w:val="000000" w:themeColor="text1"/>
          <w:sz w:val="20"/>
        </w:rPr>
        <w:t>, FBA,</w:t>
      </w:r>
      <w:r>
        <w:rPr>
          <w:rFonts w:cs="Times New Roman"/>
          <w:i w:val="0"/>
          <w:color w:val="000000" w:themeColor="text1"/>
          <w:sz w:val="20"/>
        </w:rPr>
        <w:t xml:space="preserve"> TPI,</w:t>
      </w:r>
      <w:r>
        <w:rPr>
          <w:rFonts w:cs="Times New Roman"/>
          <w:i w:val="0"/>
          <w:color w:val="000000" w:themeColor="text1"/>
          <w:sz w:val="20"/>
        </w:rPr>
        <w:t xml:space="preserve"> </w:t>
      </w:r>
      <w:r w:rsidRPr="00CF4292">
        <w:rPr>
          <w:rFonts w:cs="Times New Roman"/>
          <w:i w:val="0"/>
          <w:color w:val="000000" w:themeColor="text1"/>
          <w:sz w:val="20"/>
        </w:rPr>
        <w:t xml:space="preserve">GAPDH, </w:t>
      </w:r>
      <w:r>
        <w:rPr>
          <w:rFonts w:cs="Times New Roman"/>
          <w:i w:val="0"/>
          <w:color w:val="000000" w:themeColor="text1"/>
          <w:sz w:val="20"/>
        </w:rPr>
        <w:t>PGK,</w:t>
      </w:r>
      <w:r w:rsidR="00875108">
        <w:rPr>
          <w:rFonts w:cs="Times New Roman"/>
          <w:i w:val="0"/>
          <w:color w:val="000000" w:themeColor="text1"/>
          <w:sz w:val="20"/>
        </w:rPr>
        <w:t xml:space="preserve"> </w:t>
      </w:r>
      <w:bookmarkStart w:id="0" w:name="_GoBack"/>
      <w:bookmarkEnd w:id="0"/>
      <w:r>
        <w:rPr>
          <w:rFonts w:cs="Times New Roman"/>
          <w:i w:val="0"/>
          <w:color w:val="000000" w:themeColor="text1"/>
          <w:sz w:val="20"/>
        </w:rPr>
        <w:t>PGM</w:t>
      </w:r>
      <w:r>
        <w:rPr>
          <w:rFonts w:cs="Times New Roman"/>
          <w:i w:val="0"/>
          <w:color w:val="000000" w:themeColor="text1"/>
          <w:sz w:val="20"/>
        </w:rPr>
        <w:t>,</w:t>
      </w:r>
      <w:r w:rsidRPr="00CF4292">
        <w:rPr>
          <w:rFonts w:cs="Times New Roman"/>
          <w:i w:val="0"/>
          <w:color w:val="000000" w:themeColor="text1"/>
          <w:sz w:val="20"/>
        </w:rPr>
        <w:t xml:space="preserve"> and A</w:t>
      </w:r>
      <w:r w:rsidR="00875108">
        <w:rPr>
          <w:rFonts w:cs="Times New Roman"/>
          <w:i w:val="0"/>
          <w:color w:val="000000" w:themeColor="text1"/>
          <w:sz w:val="20"/>
        </w:rPr>
        <w:t>L</w:t>
      </w:r>
      <w:r w:rsidRPr="00CF4292">
        <w:rPr>
          <w:rFonts w:cs="Times New Roman"/>
          <w:i w:val="0"/>
          <w:color w:val="000000" w:themeColor="text1"/>
          <w:sz w:val="20"/>
        </w:rPr>
        <w:t>DH reactions.</w:t>
      </w:r>
    </w:p>
    <w:sectPr w:rsidR="000B4851" w:rsidRPr="009B065C" w:rsidSect="00F26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5C"/>
    <w:rsid w:val="00011589"/>
    <w:rsid w:val="000310BC"/>
    <w:rsid w:val="00037ABE"/>
    <w:rsid w:val="00040D8B"/>
    <w:rsid w:val="000413BE"/>
    <w:rsid w:val="00053452"/>
    <w:rsid w:val="0006163F"/>
    <w:rsid w:val="000876A2"/>
    <w:rsid w:val="000B0260"/>
    <w:rsid w:val="000B4851"/>
    <w:rsid w:val="000C30F0"/>
    <w:rsid w:val="000E72DD"/>
    <w:rsid w:val="00120438"/>
    <w:rsid w:val="0015438B"/>
    <w:rsid w:val="001818B2"/>
    <w:rsid w:val="0019149B"/>
    <w:rsid w:val="001A36B3"/>
    <w:rsid w:val="001C76B8"/>
    <w:rsid w:val="001D7CFE"/>
    <w:rsid w:val="001F480E"/>
    <w:rsid w:val="001F506C"/>
    <w:rsid w:val="001F7C5C"/>
    <w:rsid w:val="0021732B"/>
    <w:rsid w:val="002269BD"/>
    <w:rsid w:val="00230610"/>
    <w:rsid w:val="00232BBB"/>
    <w:rsid w:val="00240FE7"/>
    <w:rsid w:val="0024420A"/>
    <w:rsid w:val="002609A2"/>
    <w:rsid w:val="00271B50"/>
    <w:rsid w:val="00273F19"/>
    <w:rsid w:val="00275BEA"/>
    <w:rsid w:val="00276F83"/>
    <w:rsid w:val="002919FA"/>
    <w:rsid w:val="002939D3"/>
    <w:rsid w:val="002A67DE"/>
    <w:rsid w:val="002C5343"/>
    <w:rsid w:val="002D5EE4"/>
    <w:rsid w:val="002E33E4"/>
    <w:rsid w:val="00320FAD"/>
    <w:rsid w:val="00332D62"/>
    <w:rsid w:val="00342885"/>
    <w:rsid w:val="00350F66"/>
    <w:rsid w:val="0035659D"/>
    <w:rsid w:val="003C06FF"/>
    <w:rsid w:val="003D4A64"/>
    <w:rsid w:val="003E3342"/>
    <w:rsid w:val="003E7A92"/>
    <w:rsid w:val="00432848"/>
    <w:rsid w:val="004369A3"/>
    <w:rsid w:val="00444075"/>
    <w:rsid w:val="0044725E"/>
    <w:rsid w:val="00455DC1"/>
    <w:rsid w:val="00472807"/>
    <w:rsid w:val="00480A6C"/>
    <w:rsid w:val="00483B91"/>
    <w:rsid w:val="00483B9B"/>
    <w:rsid w:val="00496901"/>
    <w:rsid w:val="004B6C2B"/>
    <w:rsid w:val="005122DC"/>
    <w:rsid w:val="00512E88"/>
    <w:rsid w:val="00516292"/>
    <w:rsid w:val="00531B7B"/>
    <w:rsid w:val="00540B1B"/>
    <w:rsid w:val="005430D5"/>
    <w:rsid w:val="005619DD"/>
    <w:rsid w:val="00587DB1"/>
    <w:rsid w:val="005A47E3"/>
    <w:rsid w:val="005A5C8A"/>
    <w:rsid w:val="005C3C86"/>
    <w:rsid w:val="005F1FC0"/>
    <w:rsid w:val="00606989"/>
    <w:rsid w:val="0060724E"/>
    <w:rsid w:val="0061642B"/>
    <w:rsid w:val="00626308"/>
    <w:rsid w:val="00627373"/>
    <w:rsid w:val="00634722"/>
    <w:rsid w:val="00662532"/>
    <w:rsid w:val="0066534C"/>
    <w:rsid w:val="0068173E"/>
    <w:rsid w:val="0068610E"/>
    <w:rsid w:val="006874D8"/>
    <w:rsid w:val="006936F7"/>
    <w:rsid w:val="006B0AF3"/>
    <w:rsid w:val="006D38FD"/>
    <w:rsid w:val="006E2853"/>
    <w:rsid w:val="00706423"/>
    <w:rsid w:val="00706FC2"/>
    <w:rsid w:val="00707356"/>
    <w:rsid w:val="00710C58"/>
    <w:rsid w:val="00712B11"/>
    <w:rsid w:val="00736C24"/>
    <w:rsid w:val="0074448E"/>
    <w:rsid w:val="00750FE7"/>
    <w:rsid w:val="00760B48"/>
    <w:rsid w:val="00767931"/>
    <w:rsid w:val="00792DAA"/>
    <w:rsid w:val="00797EEC"/>
    <w:rsid w:val="007C01F1"/>
    <w:rsid w:val="0081092E"/>
    <w:rsid w:val="00812794"/>
    <w:rsid w:val="00841131"/>
    <w:rsid w:val="00841DF4"/>
    <w:rsid w:val="00845B22"/>
    <w:rsid w:val="00853DF5"/>
    <w:rsid w:val="00875108"/>
    <w:rsid w:val="00893CAC"/>
    <w:rsid w:val="0089730B"/>
    <w:rsid w:val="008A2C0C"/>
    <w:rsid w:val="008A3D67"/>
    <w:rsid w:val="008B1517"/>
    <w:rsid w:val="008B561D"/>
    <w:rsid w:val="008B7343"/>
    <w:rsid w:val="008C61B6"/>
    <w:rsid w:val="008D30E1"/>
    <w:rsid w:val="008D3711"/>
    <w:rsid w:val="008D5199"/>
    <w:rsid w:val="008E2089"/>
    <w:rsid w:val="008F1441"/>
    <w:rsid w:val="00903ED0"/>
    <w:rsid w:val="00912096"/>
    <w:rsid w:val="009169DC"/>
    <w:rsid w:val="009177F8"/>
    <w:rsid w:val="009308F0"/>
    <w:rsid w:val="009A5B75"/>
    <w:rsid w:val="009B065C"/>
    <w:rsid w:val="009B3BCF"/>
    <w:rsid w:val="009C4A63"/>
    <w:rsid w:val="009D1A86"/>
    <w:rsid w:val="009D1E29"/>
    <w:rsid w:val="009D204B"/>
    <w:rsid w:val="009D6321"/>
    <w:rsid w:val="009F0CEF"/>
    <w:rsid w:val="00A12712"/>
    <w:rsid w:val="00A2280F"/>
    <w:rsid w:val="00A36BEE"/>
    <w:rsid w:val="00A40530"/>
    <w:rsid w:val="00A84DB7"/>
    <w:rsid w:val="00A92631"/>
    <w:rsid w:val="00A93D5B"/>
    <w:rsid w:val="00A95492"/>
    <w:rsid w:val="00A960DC"/>
    <w:rsid w:val="00A9676E"/>
    <w:rsid w:val="00AF295A"/>
    <w:rsid w:val="00B032D7"/>
    <w:rsid w:val="00B10198"/>
    <w:rsid w:val="00B15F21"/>
    <w:rsid w:val="00B200FE"/>
    <w:rsid w:val="00B368A3"/>
    <w:rsid w:val="00B60B95"/>
    <w:rsid w:val="00B71FAD"/>
    <w:rsid w:val="00B97318"/>
    <w:rsid w:val="00BA42BF"/>
    <w:rsid w:val="00BA5C04"/>
    <w:rsid w:val="00BB2A12"/>
    <w:rsid w:val="00BD0975"/>
    <w:rsid w:val="00BD49B9"/>
    <w:rsid w:val="00BE3053"/>
    <w:rsid w:val="00BF6A8A"/>
    <w:rsid w:val="00C157EA"/>
    <w:rsid w:val="00C27F37"/>
    <w:rsid w:val="00C4399C"/>
    <w:rsid w:val="00C677E3"/>
    <w:rsid w:val="00C91B19"/>
    <w:rsid w:val="00C93C69"/>
    <w:rsid w:val="00C97726"/>
    <w:rsid w:val="00CA7A23"/>
    <w:rsid w:val="00CB69D6"/>
    <w:rsid w:val="00CE5011"/>
    <w:rsid w:val="00CF4F40"/>
    <w:rsid w:val="00D11500"/>
    <w:rsid w:val="00D15ADA"/>
    <w:rsid w:val="00D22F14"/>
    <w:rsid w:val="00D23FDE"/>
    <w:rsid w:val="00D2579E"/>
    <w:rsid w:val="00D36CD0"/>
    <w:rsid w:val="00D42E29"/>
    <w:rsid w:val="00D656FF"/>
    <w:rsid w:val="00D706A7"/>
    <w:rsid w:val="00D71206"/>
    <w:rsid w:val="00D84043"/>
    <w:rsid w:val="00D90151"/>
    <w:rsid w:val="00D91205"/>
    <w:rsid w:val="00D93FDC"/>
    <w:rsid w:val="00DF6F83"/>
    <w:rsid w:val="00E077F3"/>
    <w:rsid w:val="00E13919"/>
    <w:rsid w:val="00E22BB3"/>
    <w:rsid w:val="00E262A1"/>
    <w:rsid w:val="00E279CE"/>
    <w:rsid w:val="00E3190A"/>
    <w:rsid w:val="00E33E39"/>
    <w:rsid w:val="00E43A15"/>
    <w:rsid w:val="00E454EC"/>
    <w:rsid w:val="00E544EA"/>
    <w:rsid w:val="00E64B3B"/>
    <w:rsid w:val="00E81F32"/>
    <w:rsid w:val="00EA4F00"/>
    <w:rsid w:val="00EA6E20"/>
    <w:rsid w:val="00EC6E0B"/>
    <w:rsid w:val="00EE0A09"/>
    <w:rsid w:val="00EE6F30"/>
    <w:rsid w:val="00EF3D92"/>
    <w:rsid w:val="00EF4415"/>
    <w:rsid w:val="00F1202B"/>
    <w:rsid w:val="00F26ADC"/>
    <w:rsid w:val="00F270A1"/>
    <w:rsid w:val="00F334DB"/>
    <w:rsid w:val="00F6679B"/>
    <w:rsid w:val="00F77C3B"/>
    <w:rsid w:val="00FC73D1"/>
    <w:rsid w:val="00FE0EA1"/>
    <w:rsid w:val="00FF44E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73EA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08F0"/>
    <w:pPr>
      <w:spacing w:after="200" w:line="276" w:lineRule="auto"/>
    </w:pPr>
    <w:rPr>
      <w:rFonts w:ascii="Times New Roman" w:eastAsiaTheme="minorEastAsia" w:hAnsi="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B065C"/>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139</Words>
  <Characters>794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Satyakam Dash</dc:creator>
  <cp:keywords/>
  <dc:description/>
  <cp:lastModifiedBy>Satyakam Dash</cp:lastModifiedBy>
  <cp:revision>1</cp:revision>
  <dcterms:created xsi:type="dcterms:W3CDTF">2019-05-20T14:33:00Z</dcterms:created>
  <dcterms:modified xsi:type="dcterms:W3CDTF">2019-05-20T14:42:00Z</dcterms:modified>
</cp:coreProperties>
</file>