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6D86" w14:textId="77777777" w:rsidR="00787215" w:rsidRPr="009E3E15" w:rsidRDefault="00787215" w:rsidP="00787215">
      <w:pPr>
        <w:pStyle w:val="Heading1"/>
      </w:pPr>
      <w:r w:rsidRPr="009E3E15">
        <w:t>Introduction</w:t>
      </w:r>
    </w:p>
    <w:p w14:paraId="2D768B0B" w14:textId="746E58DF" w:rsidR="00787215" w:rsidRPr="009E3E15" w:rsidRDefault="00787215" w:rsidP="00787215">
      <w:pPr>
        <w:spacing w:line="480" w:lineRule="auto"/>
        <w:jc w:val="both"/>
        <w:rPr>
          <w:rFonts w:ascii="Times New Roman" w:hAnsi="Times New Roman" w:cs="Times New Roman"/>
          <w:bCs/>
        </w:rPr>
      </w:pPr>
      <w:r>
        <w:rPr>
          <w:rFonts w:ascii="Times New Roman" w:hAnsi="Times New Roman" w:cs="Times New Roman"/>
          <w:bCs/>
        </w:rPr>
        <w:t>B</w:t>
      </w:r>
      <w:r w:rsidRPr="009E3E15">
        <w:rPr>
          <w:rFonts w:ascii="Times New Roman" w:hAnsi="Times New Roman" w:cs="Times New Roman"/>
          <w:bCs/>
        </w:rPr>
        <w:t xml:space="preserve">iofuels </w:t>
      </w:r>
      <w:r>
        <w:rPr>
          <w:rFonts w:ascii="Times New Roman" w:hAnsi="Times New Roman" w:cs="Times New Roman"/>
          <w:bCs/>
        </w:rPr>
        <w:t xml:space="preserve">have emerged </w:t>
      </w:r>
      <w:r w:rsidRPr="009E3E15">
        <w:rPr>
          <w:rFonts w:ascii="Times New Roman" w:hAnsi="Times New Roman" w:cs="Times New Roman"/>
          <w:bCs/>
        </w:rPr>
        <w:t>as a major alternative to reduce fossil fuel emissions</w:t>
      </w:r>
      <w:r>
        <w:rPr>
          <w:rFonts w:ascii="Times New Roman" w:hAnsi="Times New Roman" w:cs="Times New Roman"/>
          <w:bCs/>
        </w:rPr>
        <w:t xml:space="preserve"> in the recent years </w:t>
      </w:r>
      <w:r>
        <w:rPr>
          <w:rFonts w:ascii="Times New Roman" w:hAnsi="Times New Roman" w:cs="Times New Roman"/>
          <w:bCs/>
        </w:rPr>
        <w:fldChar w:fldCharType="begin">
          <w:fldData xml:space="preserve">PEVuZE5vdGU+PENpdGU+PEF1dGhvcj5TaW5naDwvQXV0aG9yPjxZZWFyPjIwMTg8L1llYXI+PFJl
Y051bT4zODU8L1JlY051bT48RGlzcGxheVRleHQ+KFR6aW1hcywgU29yaWEgZXQgYWwuIDIwMDQs
IEF6YWQsIFJhc3VsIGV0IGFsLiAyMDE1LCBTaW5naCwgQWdhcndhbCBldCBhbC4gMjAxOCk8L0Rp
c3BsYXlUZXh0PjxyZWNvcmQ+PHJlYy1udW1iZXI+Mzg1PC9yZWMtbnVtYmVyPjxmb3JlaWduLWtl
eXM+PGtleSBhcHA9IkVOIiBkYi1pZD0icmRlMmVlNXpjMGR3c2JlejVwZzVzMnp0ZDVmZGZzZHB2
ZXhkIiB0aW1lc3RhbXA9IjE1NDg3MDMxMzkiPjM4NTwva2V5PjwvZm9yZWlnbi1rZXlzPjxyZWYt
dHlwZSBuYW1lPSJKb3VybmFsIEFydGljbGUiPjE3PC9yZWYtdHlwZT48Y29udHJpYnV0b3JzPjxh
dXRob3JzPjxhdXRob3I+U2luZ2gsIEEuIFAuPC9hdXRob3I+PGF1dGhvcj5BZ2Fyd2FsLCBBLiBL
LjwvYXV0aG9yPjxhdXRob3I+QWdhcndhbCwgUi4gQS48L2F1dGhvcj48YXV0aG9yPkRoYXIsIEEu
PC9hdXRob3I+PGF1dGhvcj5TaHVrbGEsIE0uIEsuPC9hdXRob3I+PC9hdXRob3JzPjwvY29udHJp
YnV0b3JzPjxhdXRoLWFkZHJlc3M+SW5kaWFuIEluc3QgVGVjaG5vbCBLYW5wdXIsIEthbnB1ciwg
VXR0YXIgUHJhZGVzaCwgSW5kaWEmI3hEO0luZGlhbiBJbnN0IFRlY2hub2wgTWFuZGksIE1hbmRp
IDE3NTAwNSwgSGltYWNoYWwgUHJhZGVzLCBJbmRpYSYjeEQ7SW5kaWFuIEluc3QgUGV0ciBEZWhy
YWR1biwgQ1NJUiwgRGVocmEgRHVuIDI0ODAwNSwgSW5kaWE8L2F1dGgtYWRkcmVzcz48dGl0bGVz
Pjx0aXRsZT5JbnRyb2R1Y3Rpb24gb2YgQWx0ZXJuYXRpdmUgRnVlbHM8L3RpdGxlPjxzZWNvbmRh
cnktdGl0bGU+UHJvc3BlY3RzIG9mIEFsdGVybmF0aXZlIFRyYW5zcG9ydGF0aW9uIEZ1ZWxzPC9z
ZWNvbmRhcnktdGl0bGU+PGFsdC10aXRsZT5FbmVyZ3kgRW52IFN1c3RhaW48L2FsdC10aXRsZT48
L3RpdGxlcz48cGVyaW9kaWNhbD48ZnVsbC10aXRsZT5Qcm9zcGVjdHMgb2YgQWx0ZXJuYXRpdmUg
VHJhbnNwb3J0YXRpb24gRnVlbHM8L2Z1bGwtdGl0bGU+PGFiYnItMT5FbmVyZ3kgRW52IFN1c3Rh
aW48L2FiYnItMT48L3BlcmlvZGljYWw+PGFsdC1wZXJpb2RpY2FsPjxmdWxsLXRpdGxlPlByb3Nw
ZWN0cyBvZiBBbHRlcm5hdGl2ZSBUcmFuc3BvcnRhdGlvbiBGdWVsczwvZnVsbC10aXRsZT48YWJi
ci0xPkVuZXJneSBFbnYgU3VzdGFpbjwvYWJici0xPjwvYWx0LXBlcmlvZGljYWw+PHBhZ2VzPjMt
NjwvcGFnZXM+PGtleXdvcmRzPjxrZXl3b3JkPmh5ZHJvZ2VuPC9rZXl3b3JkPjxrZXl3b3JkPmJp
b2RpZXNlbDwva2V5d29yZD48a2V5d29yZD5lbWlzc2lvbjwva2V5d29yZD48a2V5d29yZD5hbGNv
aG9sczwva2V5d29yZD48a2V5d29yZD5iaW9tYXNzPC9rZXl3b3JkPjwva2V5d29yZHM+PGRhdGVz
Pjx5ZWFyPjIwMTg8L3llYXI+PC9kYXRlcz48aXNibj4yNTIyLTgzNjY8L2lzYm4+PGFjY2Vzc2lv
bi1udW0+V09TOjAwMDQ0MjQwODMwMDAwMjwvYWNjZXNzaW9uLW51bT48dXJscz48cmVsYXRlZC11
cmxzPjx1cmw+Jmx0O0dvIHRvIElTSSZndDs6Ly9XT1M6MDAwNDQyNDA4MzAwMDAyPC91cmw+PC9y
ZWxhdGVkLXVybHM+PC91cmxzPjxlbGVjdHJvbmljLXJlc291cmNlLW51bT4xMC4xMDA3Lzk3OC05
ODEtMTAtNzUxOC02XzE8L2VsZWN0cm9uaWMtcmVzb3VyY2UtbnVtPjxsYW5ndWFnZT5FbmdsaXNo
PC9sYW5ndWFnZT48L3JlY29yZD48L0NpdGU+PENpdGU+PEF1dGhvcj5BemFkPC9BdXRob3I+PFll
YXI+MjAxNTwvWWVhcj48UmVjTnVtPjM4OTwvUmVjTnVtPjxyZWNvcmQ+PHJlYy1udW1iZXI+Mzg5
PC9yZWMtbnVtYmVyPjxmb3JlaWduLWtleXM+PGtleSBhcHA9IkVOIiBkYi1pZD0icmRlMmVlNXpj
MGR3c2JlejVwZzVzMnp0ZDVmZGZzZHB2ZXhkIiB0aW1lc3RhbXA9IjE1NDg3MDMxNzgiPjM4OTwv
a2V5PjwvZm9yZWlnbi1rZXlzPjxyZWYtdHlwZSBuYW1lPSJKb3VybmFsIEFydGljbGUiPjE3PC9y
ZWYtdHlwZT48Y29udHJpYnV0b3JzPjxhdXRob3JzPjxhdXRob3I+QXphZCwgQS4gSy48L2F1dGhv
cj48YXV0aG9yPlJhc3VsLCBNLiBHLjwvYXV0aG9yPjxhdXRob3I+S2hhbiwgTS4gTS4gSy48L2F1
dGhvcj48YXV0aG9yPlNoYXJtYSwgUy4gQy48L2F1dGhvcj48YXV0aG9yPkhhenJhdCwgTS4gQS48
L2F1dGhvcj48L2F1dGhvcnM+PC9jb250cmlidXRvcnM+PGF1dGgtYWRkcmVzcz5DZW50IFF1ZWVu
c2xhbmQgVW5pdiwgU2NoIEVuZ24gJmFtcDsgVGVjaG5vbCwgUm9ja2hhbXB0b24sIFFsZCA0NzAy
LCBBdXN0cmFsaWE8L2F1dGgtYWRkcmVzcz48dGl0bGVzPjx0aXRsZT5Qcm9zcGVjdCBvZiBiaW9m
dWVscyBhcyBhbiBhbHRlcm5hdGl2ZSB0cmFuc3BvcnQgZnVlbCBpbiBBdXN0cmFsaWE8L3RpdGxl
PjxzZWNvbmRhcnktdGl0bGU+UmVuZXdhYmxlICZhbXA7IFN1c3RhaW5hYmxlIEVuZXJneSBSZXZp
ZXdzPC9zZWNvbmRhcnktdGl0bGU+PGFsdC10aXRsZT5SZW5ldyBTdXN0IEVuZXJnIFJldjwvYWx0
LXRpdGxlPjwvdGl0bGVzPjxwZXJpb2RpY2FsPjxmdWxsLXRpdGxlPlJlbmV3YWJsZSAmYW1wOyBT
dXN0YWluYWJsZSBFbmVyZ3kgUmV2aWV3czwvZnVsbC10aXRsZT48YWJici0xPlJlbmV3IFN1c3Qg
RW5lcmcgUmV2PC9hYmJyLTE+PC9wZXJpb2RpY2FsPjxhbHQtcGVyaW9kaWNhbD48ZnVsbC10aXRs
ZT5SZW5ld2FibGUgJmFtcDsgU3VzdGFpbmFibGUgRW5lcmd5IFJldmlld3M8L2Z1bGwtdGl0bGU+
PGFiYnItMT5SZW5ldyBTdXN0IEVuZXJnIFJldjwvYWJici0xPjwvYWx0LXBlcmlvZGljYWw+PHBh
Z2VzPjMzMS0zNTE8L3BhZ2VzPjx2b2x1bWU+NDM8L3ZvbHVtZT48a2V5d29yZHM+PGtleXdvcmQ+
YmlvZnVlbDwva2V5d29yZD48a2V5d29yZD5lbmVyZ3kgc2NlbmFyaW88L2tleXdvcmQ+PGtleXdv
cmQ+Zmlyc3QgZ2VuZXJhdGlvbiBiaW9mdWVsPC9rZXl3b3JkPjxrZXl3b3JkPnNlY29uZCBnZW5l
cmF0aW9uIGJpb2Z1ZWw8L2tleXdvcmQ+PGtleXdvcmQ+d29ybGQgYmlvZnVlbCBzY2VuYXJpbzwv
a2V5d29yZD48a2V5d29yZD5iaW9mdWVsIHN1cHBseSBjaGFpbjwva2V5d29yZD48a2V5d29yZD5n
dWl6b3RpYS1hYnlzc2luaWNhIGNhc3MuPC9rZXl3b3JkPjxrZXl3b3JkPnJlc3BvbnNlLXN1cmZh
Y2UgbWV0aG9kb2xvZ3k8L2tleXdvcmQ+PGtleXdvcmQ+amF0cm9waGEtY3VyY2FzIGwuPC9rZXl3
b3JkPjxrZXl3b3JkPmNvbXByZXNzaW9uIGlnbml0aW9uIGVuZ2luZTwva2V5d29yZD48a2V5d29y
ZD5mYXR0eS1hY2lkIGNvbXBvc2l0aW9uczwva2V5d29yZD48a2V5d29yZD5jb3JpYW5kcnVtLXNh
dGl2dW0gbC48L2tleXdvcmQ+PGtleXdvcmQ+cG9uZ2FtaWEtcGlubmF0YSBvaWw8L2tleXdvcmQ+
PGtleXdvcmQ+cmljaW51cy1jb21tdW5pcyBsLjwva2V5d29yZD48a2V5d29yZD5tYWRodWNhLWlu
ZGljYSBvaWw8L2tleXdvcmQ+PGtleXdvcmQ+d2FzdGUgY29va2luZyBvaWw8L2tleXdvcmQ+PC9r
ZXl3b3Jkcz48ZGF0ZXM+PHllYXI+MjAxNTwveWVhcj48cHViLWRhdGVzPjxkYXRlPk1hcjwvZGF0
ZT48L3B1Yi1kYXRlcz48L2RhdGVzPjxpc2JuPjEzNjQtMDMyMTwvaXNibj48YWNjZXNzaW9uLW51
bT5XT1M6MDAwMzQ4ODgwNjAwMDI4PC9hY2Nlc3Npb24tbnVtPjx1cmxzPjxyZWxhdGVkLXVybHM+
PHVybD4mbHQ7R28gdG8gSVNJJmd0OzovL1dPUzowMDAzNDg4ODA2MDAwMjg8L3VybD48L3JlbGF0
ZWQtdXJscz48L3VybHM+PGVsZWN0cm9uaWMtcmVzb3VyY2UtbnVtPjEwLjEwMTYvai5yc2VyLjIw
MTQuMTEuMDQ3PC9lbGVjdHJvbmljLXJlc291cmNlLW51bT48bGFuZ3VhZ2U+RW5nbGlzaDwvbGFu
Z3VhZ2U+PC9yZWNvcmQ+PC9DaXRlPjxDaXRlPjxBdXRob3I+VHppbWFzPC9BdXRob3I+PFllYXI+
MjAwNDwvWWVhcj48UmVjTnVtPjM5MDwvUmVjTnVtPjxyZWNvcmQ+PHJlYy1udW1iZXI+MzkwPC9y
ZWMtbnVtYmVyPjxmb3JlaWduLWtleXM+PGtleSBhcHA9IkVOIiBkYi1pZD0icmRlMmVlNXpjMGR3
c2JlejVwZzVzMnp0ZDVmZGZzZHB2ZXhkIiB0aW1lc3RhbXA9IjE1NDg3MDMyMjciPjM5MDwva2V5
PjwvZm9yZWlnbi1rZXlzPjxyZWYtdHlwZSBuYW1lPSJKb3VybmFsIEFydGljbGUiPjE3PC9yZWYt
dHlwZT48Y29udHJpYnV0b3JzPjxhdXRob3JzPjxhdXRob3I+VHppbWFzLCBFPC9hdXRob3I+PGF1
dGhvcj5Tb3JpYSwgQTwvYXV0aG9yPjxhdXRob3I+UGV0ZXZlcywgUzwvYXV0aG9yPjwvYXV0aG9y
cz48L2NvbnRyaWJ1dG9ycz48dGl0bGVzPjx0aXRsZT5UaGUgaW50cm9kdWN0aW9uIG9mIGFsdGVy
bmF0aXZlIGZ1ZWxzIGluIHRoZSBFdXJvcGVhbiB0cmFuc3BvcnQgc2VjdG9yOiB0ZWNobm8tZWNv
bm9taWMgYmFycmllcnMgYW5kIHBlcnNwZWN0aXZlczwvdGl0bGU+PHNlY29uZGFyeS10aXRsZT5K
UkMgUGV0dGVuIGFuZCBKUkMgU2V2aWxsZS4gRVVSPC9zZWNvbmRhcnktdGl0bGU+PC90aXRsZXM+
PHBlcmlvZGljYWw+PGZ1bGwtdGl0bGU+SlJDIFBldHRlbiBhbmQgSlJDIFNldmlsbGUuIEVVUjwv
ZnVsbC10aXRsZT48L3BlcmlvZGljYWw+PHZvbHVtZT4yMTE3Mzwvdm9sdW1lPjxkYXRlcz48eWVh
cj4yMDA0PC95ZWFyPjwvZGF0ZXM+PHVybHM+PC91cmxzPjwvcmVjb3JkPjwvQ2l0ZT48L0VuZE5v
dGU+
</w:fldData>
        </w:fldChar>
      </w:r>
      <w:r w:rsidR="005307BD">
        <w:rPr>
          <w:rFonts w:ascii="Times New Roman" w:hAnsi="Times New Roman" w:cs="Times New Roman"/>
          <w:bCs/>
        </w:rPr>
        <w:instrText xml:space="preserve"> ADDIN EN.CITE </w:instrText>
      </w:r>
      <w:r w:rsidR="005307BD">
        <w:rPr>
          <w:rFonts w:ascii="Times New Roman" w:hAnsi="Times New Roman" w:cs="Times New Roman"/>
          <w:bCs/>
        </w:rPr>
        <w:fldChar w:fldCharType="begin">
          <w:fldData xml:space="preserve">PEVuZE5vdGU+PENpdGU+PEF1dGhvcj5TaW5naDwvQXV0aG9yPjxZZWFyPjIwMTg8L1llYXI+PFJl
Y051bT4zODU8L1JlY051bT48RGlzcGxheVRleHQ+KFR6aW1hcywgU29yaWEgZXQgYWwuIDIwMDQs
IEF6YWQsIFJhc3VsIGV0IGFsLiAyMDE1LCBTaW5naCwgQWdhcndhbCBldCBhbC4gMjAxOCk8L0Rp
c3BsYXlUZXh0PjxyZWNvcmQ+PHJlYy1udW1iZXI+Mzg1PC9yZWMtbnVtYmVyPjxmb3JlaWduLWtl
eXM+PGtleSBhcHA9IkVOIiBkYi1pZD0icmRlMmVlNXpjMGR3c2JlejVwZzVzMnp0ZDVmZGZzZHB2
ZXhkIiB0aW1lc3RhbXA9IjE1NDg3MDMxMzkiPjM4NTwva2V5PjwvZm9yZWlnbi1rZXlzPjxyZWYt
dHlwZSBuYW1lPSJKb3VybmFsIEFydGljbGUiPjE3PC9yZWYtdHlwZT48Y29udHJpYnV0b3JzPjxh
dXRob3JzPjxhdXRob3I+U2luZ2gsIEEuIFAuPC9hdXRob3I+PGF1dGhvcj5BZ2Fyd2FsLCBBLiBL
LjwvYXV0aG9yPjxhdXRob3I+QWdhcndhbCwgUi4gQS48L2F1dGhvcj48YXV0aG9yPkRoYXIsIEEu
PC9hdXRob3I+PGF1dGhvcj5TaHVrbGEsIE0uIEsuPC9hdXRob3I+PC9hdXRob3JzPjwvY29udHJp
YnV0b3JzPjxhdXRoLWFkZHJlc3M+SW5kaWFuIEluc3QgVGVjaG5vbCBLYW5wdXIsIEthbnB1ciwg
VXR0YXIgUHJhZGVzaCwgSW5kaWEmI3hEO0luZGlhbiBJbnN0IFRlY2hub2wgTWFuZGksIE1hbmRp
IDE3NTAwNSwgSGltYWNoYWwgUHJhZGVzLCBJbmRpYSYjeEQ7SW5kaWFuIEluc3QgUGV0ciBEZWhy
YWR1biwgQ1NJUiwgRGVocmEgRHVuIDI0ODAwNSwgSW5kaWE8L2F1dGgtYWRkcmVzcz48dGl0bGVz
Pjx0aXRsZT5JbnRyb2R1Y3Rpb24gb2YgQWx0ZXJuYXRpdmUgRnVlbHM8L3RpdGxlPjxzZWNvbmRh
cnktdGl0bGU+UHJvc3BlY3RzIG9mIEFsdGVybmF0aXZlIFRyYW5zcG9ydGF0aW9uIEZ1ZWxzPC9z
ZWNvbmRhcnktdGl0bGU+PGFsdC10aXRsZT5FbmVyZ3kgRW52IFN1c3RhaW48L2FsdC10aXRsZT48
L3RpdGxlcz48cGVyaW9kaWNhbD48ZnVsbC10aXRsZT5Qcm9zcGVjdHMgb2YgQWx0ZXJuYXRpdmUg
VHJhbnNwb3J0YXRpb24gRnVlbHM8L2Z1bGwtdGl0bGU+PGFiYnItMT5FbmVyZ3kgRW52IFN1c3Rh
aW48L2FiYnItMT48L3BlcmlvZGljYWw+PGFsdC1wZXJpb2RpY2FsPjxmdWxsLXRpdGxlPlByb3Nw
ZWN0cyBvZiBBbHRlcm5hdGl2ZSBUcmFuc3BvcnRhdGlvbiBGdWVsczwvZnVsbC10aXRsZT48YWJi
ci0xPkVuZXJneSBFbnYgU3VzdGFpbjwvYWJici0xPjwvYWx0LXBlcmlvZGljYWw+PHBhZ2VzPjMt
NjwvcGFnZXM+PGtleXdvcmRzPjxrZXl3b3JkPmh5ZHJvZ2VuPC9rZXl3b3JkPjxrZXl3b3JkPmJp
b2RpZXNlbDwva2V5d29yZD48a2V5d29yZD5lbWlzc2lvbjwva2V5d29yZD48a2V5d29yZD5hbGNv
aG9sczwva2V5d29yZD48a2V5d29yZD5iaW9tYXNzPC9rZXl3b3JkPjwva2V5d29yZHM+PGRhdGVz
Pjx5ZWFyPjIwMTg8L3llYXI+PC9kYXRlcz48aXNibj4yNTIyLTgzNjY8L2lzYm4+PGFjY2Vzc2lv
bi1udW0+V09TOjAwMDQ0MjQwODMwMDAwMjwvYWNjZXNzaW9uLW51bT48dXJscz48cmVsYXRlZC11
cmxzPjx1cmw+Jmx0O0dvIHRvIElTSSZndDs6Ly9XT1M6MDAwNDQyNDA4MzAwMDAyPC91cmw+PC9y
ZWxhdGVkLXVybHM+PC91cmxzPjxlbGVjdHJvbmljLXJlc291cmNlLW51bT4xMC4xMDA3Lzk3OC05
ODEtMTAtNzUxOC02XzE8L2VsZWN0cm9uaWMtcmVzb3VyY2UtbnVtPjxsYW5ndWFnZT5FbmdsaXNo
PC9sYW5ndWFnZT48L3JlY29yZD48L0NpdGU+PENpdGU+PEF1dGhvcj5BemFkPC9BdXRob3I+PFll
YXI+MjAxNTwvWWVhcj48UmVjTnVtPjM4OTwvUmVjTnVtPjxyZWNvcmQ+PHJlYy1udW1iZXI+Mzg5
PC9yZWMtbnVtYmVyPjxmb3JlaWduLWtleXM+PGtleSBhcHA9IkVOIiBkYi1pZD0icmRlMmVlNXpj
MGR3c2JlejVwZzVzMnp0ZDVmZGZzZHB2ZXhkIiB0aW1lc3RhbXA9IjE1NDg3MDMxNzgiPjM4OTwv
a2V5PjwvZm9yZWlnbi1rZXlzPjxyZWYtdHlwZSBuYW1lPSJKb3VybmFsIEFydGljbGUiPjE3PC9y
ZWYtdHlwZT48Y29udHJpYnV0b3JzPjxhdXRob3JzPjxhdXRob3I+QXphZCwgQS4gSy48L2F1dGhv
cj48YXV0aG9yPlJhc3VsLCBNLiBHLjwvYXV0aG9yPjxhdXRob3I+S2hhbiwgTS4gTS4gSy48L2F1
dGhvcj48YXV0aG9yPlNoYXJtYSwgUy4gQy48L2F1dGhvcj48YXV0aG9yPkhhenJhdCwgTS4gQS48
L2F1dGhvcj48L2F1dGhvcnM+PC9jb250cmlidXRvcnM+PGF1dGgtYWRkcmVzcz5DZW50IFF1ZWVu
c2xhbmQgVW5pdiwgU2NoIEVuZ24gJmFtcDsgVGVjaG5vbCwgUm9ja2hhbXB0b24sIFFsZCA0NzAy
LCBBdXN0cmFsaWE8L2F1dGgtYWRkcmVzcz48dGl0bGVzPjx0aXRsZT5Qcm9zcGVjdCBvZiBiaW9m
dWVscyBhcyBhbiBhbHRlcm5hdGl2ZSB0cmFuc3BvcnQgZnVlbCBpbiBBdXN0cmFsaWE8L3RpdGxl
PjxzZWNvbmRhcnktdGl0bGU+UmVuZXdhYmxlICZhbXA7IFN1c3RhaW5hYmxlIEVuZXJneSBSZXZp
ZXdzPC9zZWNvbmRhcnktdGl0bGU+PGFsdC10aXRsZT5SZW5ldyBTdXN0IEVuZXJnIFJldjwvYWx0
LXRpdGxlPjwvdGl0bGVzPjxwZXJpb2RpY2FsPjxmdWxsLXRpdGxlPlJlbmV3YWJsZSAmYW1wOyBT
dXN0YWluYWJsZSBFbmVyZ3kgUmV2aWV3czwvZnVsbC10aXRsZT48YWJici0xPlJlbmV3IFN1c3Qg
RW5lcmcgUmV2PC9hYmJyLTE+PC9wZXJpb2RpY2FsPjxhbHQtcGVyaW9kaWNhbD48ZnVsbC10aXRs
ZT5SZW5ld2FibGUgJmFtcDsgU3VzdGFpbmFibGUgRW5lcmd5IFJldmlld3M8L2Z1bGwtdGl0bGU+
PGFiYnItMT5SZW5ldyBTdXN0IEVuZXJnIFJldjwvYWJici0xPjwvYWx0LXBlcmlvZGljYWw+PHBh
Z2VzPjMzMS0zNTE8L3BhZ2VzPjx2b2x1bWU+NDM8L3ZvbHVtZT48a2V5d29yZHM+PGtleXdvcmQ+
YmlvZnVlbDwva2V5d29yZD48a2V5d29yZD5lbmVyZ3kgc2NlbmFyaW88L2tleXdvcmQ+PGtleXdv
cmQ+Zmlyc3QgZ2VuZXJhdGlvbiBiaW9mdWVsPC9rZXl3b3JkPjxrZXl3b3JkPnNlY29uZCBnZW5l
cmF0aW9uIGJpb2Z1ZWw8L2tleXdvcmQ+PGtleXdvcmQ+d29ybGQgYmlvZnVlbCBzY2VuYXJpbzwv
a2V5d29yZD48a2V5d29yZD5iaW9mdWVsIHN1cHBseSBjaGFpbjwva2V5d29yZD48a2V5d29yZD5n
dWl6b3RpYS1hYnlzc2luaWNhIGNhc3MuPC9rZXl3b3JkPjxrZXl3b3JkPnJlc3BvbnNlLXN1cmZh
Y2UgbWV0aG9kb2xvZ3k8L2tleXdvcmQ+PGtleXdvcmQ+amF0cm9waGEtY3VyY2FzIGwuPC9rZXl3
b3JkPjxrZXl3b3JkPmNvbXByZXNzaW9uIGlnbml0aW9uIGVuZ2luZTwva2V5d29yZD48a2V5d29y
ZD5mYXR0eS1hY2lkIGNvbXBvc2l0aW9uczwva2V5d29yZD48a2V5d29yZD5jb3JpYW5kcnVtLXNh
dGl2dW0gbC48L2tleXdvcmQ+PGtleXdvcmQ+cG9uZ2FtaWEtcGlubmF0YSBvaWw8L2tleXdvcmQ+
PGtleXdvcmQ+cmljaW51cy1jb21tdW5pcyBsLjwva2V5d29yZD48a2V5d29yZD5tYWRodWNhLWlu
ZGljYSBvaWw8L2tleXdvcmQ+PGtleXdvcmQ+d2FzdGUgY29va2luZyBvaWw8L2tleXdvcmQ+PC9r
ZXl3b3Jkcz48ZGF0ZXM+PHllYXI+MjAxNTwveWVhcj48cHViLWRhdGVzPjxkYXRlPk1hcjwvZGF0
ZT48L3B1Yi1kYXRlcz48L2RhdGVzPjxpc2JuPjEzNjQtMDMyMTwvaXNibj48YWNjZXNzaW9uLW51
bT5XT1M6MDAwMzQ4ODgwNjAwMDI4PC9hY2Nlc3Npb24tbnVtPjx1cmxzPjxyZWxhdGVkLXVybHM+
PHVybD4mbHQ7R28gdG8gSVNJJmd0OzovL1dPUzowMDAzNDg4ODA2MDAwMjg8L3VybD48L3JlbGF0
ZWQtdXJscz48L3VybHM+PGVsZWN0cm9uaWMtcmVzb3VyY2UtbnVtPjEwLjEwMTYvai5yc2VyLjIw
MTQuMTEuMDQ3PC9lbGVjdHJvbmljLXJlc291cmNlLW51bT48bGFuZ3VhZ2U+RW5nbGlzaDwvbGFu
Z3VhZ2U+PC9yZWNvcmQ+PC9DaXRlPjxDaXRlPjxBdXRob3I+VHppbWFzPC9BdXRob3I+PFllYXI+
MjAwNDwvWWVhcj48UmVjTnVtPjM5MDwvUmVjTnVtPjxyZWNvcmQ+PHJlYy1udW1iZXI+MzkwPC9y
ZWMtbnVtYmVyPjxmb3JlaWduLWtleXM+PGtleSBhcHA9IkVOIiBkYi1pZD0icmRlMmVlNXpjMGR3
c2JlejVwZzVzMnp0ZDVmZGZzZHB2ZXhkIiB0aW1lc3RhbXA9IjE1NDg3MDMyMjciPjM5MDwva2V5
PjwvZm9yZWlnbi1rZXlzPjxyZWYtdHlwZSBuYW1lPSJKb3VybmFsIEFydGljbGUiPjE3PC9yZWYt
dHlwZT48Y29udHJpYnV0b3JzPjxhdXRob3JzPjxhdXRob3I+VHppbWFzLCBFPC9hdXRob3I+PGF1
dGhvcj5Tb3JpYSwgQTwvYXV0aG9yPjxhdXRob3I+UGV0ZXZlcywgUzwvYXV0aG9yPjwvYXV0aG9y
cz48L2NvbnRyaWJ1dG9ycz48dGl0bGVzPjx0aXRsZT5UaGUgaW50cm9kdWN0aW9uIG9mIGFsdGVy
bmF0aXZlIGZ1ZWxzIGluIHRoZSBFdXJvcGVhbiB0cmFuc3BvcnQgc2VjdG9yOiB0ZWNobm8tZWNv
bm9taWMgYmFycmllcnMgYW5kIHBlcnNwZWN0aXZlczwvdGl0bGU+PHNlY29uZGFyeS10aXRsZT5K
UkMgUGV0dGVuIGFuZCBKUkMgU2V2aWxsZS4gRVVSPC9zZWNvbmRhcnktdGl0bGU+PC90aXRsZXM+
PHBlcmlvZGljYWw+PGZ1bGwtdGl0bGU+SlJDIFBldHRlbiBhbmQgSlJDIFNldmlsbGUuIEVVUjwv
ZnVsbC10aXRsZT48L3BlcmlvZGljYWw+PHZvbHVtZT4yMTE3Mzwvdm9sdW1lPjxkYXRlcz48eWVh
cj4yMDA0PC95ZWFyPjwvZGF0ZXM+PHVybHM+PC91cmxzPjwvcmVjb3JkPjwvQ2l0ZT48L0VuZE5v
dGU+
</w:fldData>
        </w:fldChar>
      </w:r>
      <w:r w:rsidR="005307BD">
        <w:rPr>
          <w:rFonts w:ascii="Times New Roman" w:hAnsi="Times New Roman" w:cs="Times New Roman"/>
          <w:bCs/>
        </w:rPr>
        <w:instrText xml:space="preserve"> ADDIN EN.CITE.DATA </w:instrText>
      </w:r>
      <w:r w:rsidR="005307BD">
        <w:rPr>
          <w:rFonts w:ascii="Times New Roman" w:hAnsi="Times New Roman" w:cs="Times New Roman"/>
          <w:bCs/>
        </w:rPr>
      </w:r>
      <w:r w:rsidR="005307BD">
        <w:rPr>
          <w:rFonts w:ascii="Times New Roman" w:hAnsi="Times New Roman" w:cs="Times New Roman"/>
          <w:bCs/>
        </w:rPr>
        <w:fldChar w:fldCharType="end"/>
      </w:r>
      <w:r>
        <w:rPr>
          <w:rFonts w:ascii="Times New Roman" w:hAnsi="Times New Roman" w:cs="Times New Roman"/>
          <w:bCs/>
        </w:rPr>
        <w:fldChar w:fldCharType="separate"/>
      </w:r>
      <w:r w:rsidR="005307BD">
        <w:rPr>
          <w:rFonts w:ascii="Times New Roman" w:hAnsi="Times New Roman" w:cs="Times New Roman"/>
          <w:bCs/>
          <w:noProof/>
        </w:rPr>
        <w:t>(Tzimas, Soria et al. 2004, Azad, Rasul et al. 2015, Singh, Agarwal et al. 2018)</w:t>
      </w:r>
      <w:r>
        <w:rPr>
          <w:rFonts w:ascii="Times New Roman" w:hAnsi="Times New Roman" w:cs="Times New Roman"/>
          <w:bCs/>
        </w:rPr>
        <w:fldChar w:fldCharType="end"/>
      </w:r>
      <w:r w:rsidRPr="009E3E15">
        <w:rPr>
          <w:rFonts w:ascii="Times New Roman" w:hAnsi="Times New Roman" w:cs="Times New Roman"/>
          <w:bCs/>
        </w:rPr>
        <w:t xml:space="preserve">. One of the </w:t>
      </w:r>
      <w:r>
        <w:rPr>
          <w:rFonts w:ascii="Times New Roman" w:hAnsi="Times New Roman" w:cs="Times New Roman"/>
          <w:bCs/>
        </w:rPr>
        <w:t xml:space="preserve">most </w:t>
      </w:r>
      <w:r w:rsidRPr="009E3E15">
        <w:rPr>
          <w:rFonts w:ascii="Times New Roman" w:hAnsi="Times New Roman" w:cs="Times New Roman"/>
          <w:bCs/>
        </w:rPr>
        <w:t xml:space="preserve">industrially relevant biofuel production strategy </w:t>
      </w:r>
      <w:r>
        <w:rPr>
          <w:rFonts w:ascii="Times New Roman" w:hAnsi="Times New Roman" w:cs="Times New Roman"/>
          <w:bCs/>
        </w:rPr>
        <w:t xml:space="preserve">relies on the microbial </w:t>
      </w:r>
      <w:r w:rsidRPr="009E3E15">
        <w:rPr>
          <w:rFonts w:ascii="Times New Roman" w:hAnsi="Times New Roman" w:cs="Times New Roman"/>
          <w:bCs/>
        </w:rPr>
        <w:t xml:space="preserve">breakdown </w:t>
      </w:r>
      <w:r>
        <w:rPr>
          <w:rFonts w:ascii="Times New Roman" w:hAnsi="Times New Roman" w:cs="Times New Roman"/>
          <w:bCs/>
        </w:rPr>
        <w:t xml:space="preserve">of </w:t>
      </w:r>
      <w:r w:rsidRPr="009E3E15">
        <w:rPr>
          <w:rFonts w:ascii="Times New Roman" w:hAnsi="Times New Roman" w:cs="Times New Roman"/>
          <w:bCs/>
        </w:rPr>
        <w:t>cellulosic biomass</w:t>
      </w:r>
      <w:r>
        <w:rPr>
          <w:rFonts w:ascii="Times New Roman" w:hAnsi="Times New Roman" w:cs="Times New Roman"/>
          <w:bCs/>
        </w:rPr>
        <w:t>, release of sugars</w:t>
      </w:r>
      <w:r w:rsidRPr="009E3E15">
        <w:rPr>
          <w:rFonts w:ascii="Times New Roman" w:hAnsi="Times New Roman" w:cs="Times New Roman"/>
          <w:bCs/>
        </w:rPr>
        <w:t xml:space="preserve"> and subsequent ferment</w:t>
      </w:r>
      <w:r>
        <w:rPr>
          <w:rFonts w:ascii="Times New Roman" w:hAnsi="Times New Roman" w:cs="Times New Roman"/>
          <w:bCs/>
        </w:rPr>
        <w:t>ation</w:t>
      </w:r>
      <w:r w:rsidRPr="009E3E15">
        <w:rPr>
          <w:rFonts w:ascii="Times New Roman" w:hAnsi="Times New Roman" w:cs="Times New Roman"/>
          <w:bCs/>
        </w:rPr>
        <w:t xml:space="preserve"> to alcohols </w:t>
      </w:r>
      <w:r w:rsidRPr="009E3E15">
        <w:rPr>
          <w:rFonts w:ascii="Times New Roman" w:hAnsi="Times New Roman" w:cs="Times New Roman"/>
          <w:bCs/>
        </w:rPr>
        <w:fldChar w:fldCharType="begin"/>
      </w:r>
      <w:r w:rsidR="005307BD">
        <w:rPr>
          <w:rFonts w:ascii="Times New Roman" w:hAnsi="Times New Roman" w:cs="Times New Roman"/>
          <w:bCs/>
        </w:rPr>
        <w:instrText xml:space="preserve"> ADDIN EN.CITE &lt;EndNote&gt;&lt;Cite&gt;&lt;Author&gt;Lynd&lt;/Author&gt;&lt;Year&gt;2002&lt;/Year&gt;&lt;RecNum&gt;337&lt;/RecNum&gt;&lt;DisplayText&gt;(Lynd, Weimer et al. 2002)&lt;/DisplayText&gt;&lt;record&gt;&lt;rec-number&gt;337&lt;/rec-number&gt;&lt;foreign-keys&gt;&lt;key app="EN" db-id="rde2ee5zc0dwsbez5pg5s2ztd5fdfsdpvexd" timestamp="1546726292"&gt;337&lt;/key&gt;&lt;/foreign-keys&gt;&lt;ref-type name="Journal Article"&gt;17&lt;/ref-type&gt;&lt;contributors&gt;&lt;authors&gt;&lt;author&gt;Lynd, L. R.&lt;/author&gt;&lt;author&gt;Weimer, P. J.&lt;/author&gt;&lt;author&gt;van Zyl, W. H.&lt;/author&gt;&lt;author&gt;Pretorius, I. S.&lt;/author&gt;&lt;/authors&gt;&lt;/contributors&gt;&lt;auth-address&gt;Chemical and Biochemical Engineering, Thayer School of Engineering and Department of Biological Sciences, Dartmouth College, Hanover, New Hampshire 03755, USA. lee.lynd@dartmouth.edu&lt;/auth-address&gt;&lt;titles&gt;&lt;title&gt;Microbial cellulose utilization: fundamentals and biotechnology&lt;/title&gt;&lt;secondary-title&gt;Microbiol Mol Biol Rev&lt;/secondary-title&gt;&lt;/titles&gt;&lt;periodical&gt;&lt;full-title&gt;Microbiol Mol Biol Rev&lt;/full-title&gt;&lt;/periodical&gt;&lt;pages&gt;506-77, table of contents&lt;/pages&gt;&lt;volume&gt;66&lt;/volume&gt;&lt;number&gt;3&lt;/number&gt;&lt;keywords&gt;&lt;keyword&gt;Bacteria/*metabolism&lt;/keyword&gt;&lt;keyword&gt;Biomass&lt;/keyword&gt;&lt;keyword&gt;Biotechnology/*methods/trends&lt;/keyword&gt;&lt;keyword&gt;Cellulose/chemistry/*metabolism&lt;/keyword&gt;&lt;keyword&gt;Enzymes/genetics/metabolism&lt;/keyword&gt;&lt;keyword&gt;Gene Expression Regulation&lt;/keyword&gt;&lt;keyword&gt;Genetic Engineering/*methods/trends&lt;/keyword&gt;&lt;keyword&gt;Hydrolysis&lt;/keyword&gt;&lt;keyword&gt;Yeasts/*metabolism&lt;/keyword&gt;&lt;/keywords&gt;&lt;dates&gt;&lt;year&gt;2002&lt;/year&gt;&lt;pub-dates&gt;&lt;date&gt;Sep&lt;/date&gt;&lt;/pub-dates&gt;&lt;/dates&gt;&lt;isbn&gt;1092-2172 (Print)&amp;#xD;1092-2172 (Linking)&lt;/isbn&gt;&lt;accession-num&gt;12209002&lt;/accession-num&gt;&lt;urls&gt;&lt;related-urls&gt;&lt;url&gt;https://www.ncbi.nlm.nih.gov/pubmed/12209002&lt;/url&gt;&lt;/related-urls&gt;&lt;/urls&gt;&lt;custom2&gt;PMC120791&lt;/custom2&gt;&lt;/record&gt;&lt;/Cite&gt;&lt;/EndNote&gt;</w:instrText>
      </w:r>
      <w:r w:rsidRPr="009E3E15">
        <w:rPr>
          <w:rFonts w:ascii="Times New Roman" w:hAnsi="Times New Roman" w:cs="Times New Roman"/>
          <w:bCs/>
        </w:rPr>
        <w:fldChar w:fldCharType="separate"/>
      </w:r>
      <w:r w:rsidR="005307BD">
        <w:rPr>
          <w:rFonts w:ascii="Times New Roman" w:hAnsi="Times New Roman" w:cs="Times New Roman"/>
          <w:bCs/>
          <w:noProof/>
        </w:rPr>
        <w:t>(Lynd, Weimer et al. 2002)</w:t>
      </w:r>
      <w:r w:rsidRPr="009E3E15">
        <w:rPr>
          <w:rFonts w:ascii="Times New Roman" w:hAnsi="Times New Roman" w:cs="Times New Roman"/>
          <w:bCs/>
        </w:rPr>
        <w:fldChar w:fldCharType="end"/>
      </w:r>
      <w:r w:rsidRPr="009E3E15">
        <w:rPr>
          <w:rFonts w:ascii="Times New Roman" w:hAnsi="Times New Roman" w:cs="Times New Roman"/>
          <w:bCs/>
        </w:rPr>
        <w:t xml:space="preserve">. </w:t>
      </w:r>
      <w:r w:rsidRPr="009E3E15">
        <w:rPr>
          <w:rFonts w:ascii="Times New Roman" w:hAnsi="Times New Roman" w:cs="Times New Roman"/>
          <w:bCs/>
          <w:i/>
        </w:rPr>
        <w:t>Clostridium thermocellum</w:t>
      </w:r>
      <w:r w:rsidRPr="009E3E15">
        <w:rPr>
          <w:rFonts w:ascii="Times New Roman" w:hAnsi="Times New Roman" w:cs="Times New Roman"/>
          <w:bCs/>
        </w:rPr>
        <w:t xml:space="preserve"> is</w:t>
      </w:r>
      <w:r>
        <w:rPr>
          <w:rFonts w:ascii="Times New Roman" w:hAnsi="Times New Roman" w:cs="Times New Roman"/>
          <w:bCs/>
        </w:rPr>
        <w:t xml:space="preserve"> a promising</w:t>
      </w:r>
      <w:r w:rsidRPr="009E3E15">
        <w:rPr>
          <w:rFonts w:ascii="Times New Roman" w:hAnsi="Times New Roman" w:cs="Times New Roman"/>
          <w:bCs/>
        </w:rPr>
        <w:t xml:space="preserve"> candidate </w:t>
      </w:r>
      <w:r>
        <w:rPr>
          <w:rFonts w:ascii="Times New Roman" w:hAnsi="Times New Roman" w:cs="Times New Roman"/>
          <w:bCs/>
        </w:rPr>
        <w:t>as it can natively combine the</w:t>
      </w:r>
      <w:r w:rsidRPr="009E3E15">
        <w:rPr>
          <w:rFonts w:ascii="Times New Roman" w:hAnsi="Times New Roman" w:cs="Times New Roman"/>
          <w:bCs/>
        </w:rPr>
        <w:t xml:space="preserve"> metaboli</w:t>
      </w:r>
      <w:r>
        <w:rPr>
          <w:rFonts w:ascii="Times New Roman" w:hAnsi="Times New Roman" w:cs="Times New Roman"/>
          <w:bCs/>
        </w:rPr>
        <w:t>c outcomes</w:t>
      </w:r>
      <w:r w:rsidRPr="009E3E15">
        <w:rPr>
          <w:rFonts w:ascii="Times New Roman" w:hAnsi="Times New Roman" w:cs="Times New Roman"/>
          <w:bCs/>
        </w:rPr>
        <w:t xml:space="preserve"> of cellulose degradation and fermentation</w:t>
      </w:r>
      <w:r>
        <w:rPr>
          <w:rFonts w:ascii="Times New Roman" w:hAnsi="Times New Roman" w:cs="Times New Roman"/>
          <w:bCs/>
        </w:rPr>
        <w:t>.</w:t>
      </w:r>
      <w:r w:rsidRPr="009E3E15">
        <w:rPr>
          <w:rFonts w:ascii="Times New Roman" w:hAnsi="Times New Roman" w:cs="Times New Roman"/>
          <w:bCs/>
        </w:rPr>
        <w:t xml:space="preserve"> </w:t>
      </w:r>
      <w:r>
        <w:rPr>
          <w:rFonts w:ascii="Times New Roman" w:hAnsi="Times New Roman" w:cs="Times New Roman"/>
          <w:bCs/>
        </w:rPr>
        <w:t>However, low ethanol titers</w:t>
      </w:r>
      <w:r w:rsidRPr="009E3E15">
        <w:rPr>
          <w:rFonts w:ascii="Times New Roman" w:hAnsi="Times New Roman" w:cs="Times New Roman"/>
          <w:bCs/>
        </w:rPr>
        <w:t xml:space="preserve"> </w:t>
      </w:r>
      <w:r w:rsidRPr="009E3E15">
        <w:rPr>
          <w:rFonts w:ascii="Times New Roman" w:hAnsi="Times New Roman" w:cs="Times New Roman"/>
          <w:bCs/>
        </w:rPr>
        <w:fldChar w:fldCharType="begin"/>
      </w:r>
      <w:r w:rsidR="005307BD">
        <w:rPr>
          <w:rFonts w:ascii="Times New Roman" w:hAnsi="Times New Roman" w:cs="Times New Roman"/>
          <w:bCs/>
        </w:rPr>
        <w:instrText xml:space="preserve"> ADDIN EN.CITE &lt;EndNote&gt;&lt;Cite&gt;&lt;Author&gt;Dien&lt;/Author&gt;&lt;Year&gt;2003&lt;/Year&gt;&lt;RecNum&gt;227&lt;/RecNum&gt;&lt;DisplayText&gt;(Dien, Cotta et al. 2003)&lt;/DisplayText&gt;&lt;record&gt;&lt;rec-number&gt;227&lt;/rec-number&gt;&lt;foreign-keys&gt;&lt;key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instrText>
      </w:r>
      <w:r w:rsidRPr="009E3E15">
        <w:rPr>
          <w:rFonts w:ascii="Times New Roman" w:hAnsi="Times New Roman" w:cs="Times New Roman"/>
          <w:bCs/>
        </w:rPr>
        <w:fldChar w:fldCharType="separate"/>
      </w:r>
      <w:r w:rsidR="005307BD">
        <w:rPr>
          <w:rFonts w:ascii="Times New Roman" w:hAnsi="Times New Roman" w:cs="Times New Roman"/>
          <w:bCs/>
          <w:noProof/>
        </w:rPr>
        <w:t>(Dien, Cotta et al. 2003)</w:t>
      </w:r>
      <w:r w:rsidRPr="009E3E15">
        <w:rPr>
          <w:rFonts w:ascii="Times New Roman" w:hAnsi="Times New Roman" w:cs="Times New Roman"/>
          <w:bCs/>
        </w:rPr>
        <w:fldChar w:fldCharType="end"/>
      </w:r>
      <w:r>
        <w:rPr>
          <w:rFonts w:ascii="Times New Roman" w:hAnsi="Times New Roman" w:cs="Times New Roman"/>
          <w:bCs/>
        </w:rPr>
        <w:t xml:space="preserve"> which have been linked to ethanol tolerance </w:t>
      </w:r>
      <w:r>
        <w:rPr>
          <w:rFonts w:ascii="Times New Roman" w:hAnsi="Times New Roman" w:cs="Times New Roman"/>
          <w:bCs/>
        </w:rPr>
        <w:fldChar w:fldCharType="begin"/>
      </w:r>
      <w:r w:rsidR="005307BD">
        <w:rPr>
          <w:rFonts w:ascii="Times New Roman" w:hAnsi="Times New Roman" w:cs="Times New Roman"/>
          <w:bCs/>
        </w:rPr>
        <w:instrText xml:space="preserve"> ADDIN EN.CITE &lt;EndNote&gt;&lt;Cite&gt;&lt;Author&gt;Tian&lt;/Author&gt;&lt;Year&gt;2017&lt;/Year&gt;&lt;RecNum&gt;346&lt;/RecNum&gt;&lt;DisplayText&gt;(Tian, Perot et al. 2017)&lt;/DisplayText&gt;&lt;record&gt;&lt;rec-number&gt;346&lt;/rec-number&gt;&lt;foreign-keys&gt;&lt;key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Pr>
          <w:rFonts w:ascii="Times New Roman" w:hAnsi="Times New Roman" w:cs="Times New Roman"/>
          <w:bCs/>
        </w:rPr>
        <w:fldChar w:fldCharType="separate"/>
      </w:r>
      <w:r w:rsidR="005307BD">
        <w:rPr>
          <w:rFonts w:ascii="Times New Roman" w:hAnsi="Times New Roman" w:cs="Times New Roman"/>
          <w:bCs/>
          <w:noProof/>
        </w:rPr>
        <w:t>(Tian, Perot et al. 2017)</w:t>
      </w:r>
      <w:r>
        <w:rPr>
          <w:rFonts w:ascii="Times New Roman" w:hAnsi="Times New Roman" w:cs="Times New Roman"/>
          <w:bCs/>
        </w:rPr>
        <w:fldChar w:fldCharType="end"/>
      </w:r>
      <w:r>
        <w:rPr>
          <w:rFonts w:ascii="Times New Roman" w:hAnsi="Times New Roman" w:cs="Times New Roman"/>
          <w:bCs/>
        </w:rPr>
        <w:t xml:space="preserve"> have so far prevented its industrial adoption</w:t>
      </w:r>
      <w:r w:rsidRPr="009E3E15">
        <w:rPr>
          <w:rFonts w:ascii="Times New Roman" w:hAnsi="Times New Roman" w:cs="Times New Roman"/>
          <w:bCs/>
        </w:rPr>
        <w:t xml:space="preserve">. </w:t>
      </w:r>
      <w:r>
        <w:rPr>
          <w:rFonts w:ascii="Times New Roman" w:hAnsi="Times New Roman" w:cs="Times New Roman"/>
          <w:bCs/>
        </w:rPr>
        <w:t>S</w:t>
      </w:r>
      <w:r w:rsidRPr="009E3E15">
        <w:rPr>
          <w:rFonts w:ascii="Times New Roman" w:hAnsi="Times New Roman" w:cs="Times New Roman"/>
          <w:bCs/>
        </w:rPr>
        <w:t xml:space="preserve">everal studies </w:t>
      </w:r>
      <w:r>
        <w:rPr>
          <w:rFonts w:ascii="Times New Roman" w:hAnsi="Times New Roman" w:cs="Times New Roman"/>
          <w:bCs/>
        </w:rPr>
        <w:t>have delved into</w:t>
      </w:r>
      <w:r w:rsidRPr="009E3E15">
        <w:rPr>
          <w:rFonts w:ascii="Times New Roman" w:hAnsi="Times New Roman" w:cs="Times New Roman"/>
          <w:bCs/>
        </w:rPr>
        <w:t xml:space="preserve"> </w:t>
      </w:r>
      <w:r>
        <w:rPr>
          <w:rFonts w:ascii="Times New Roman" w:hAnsi="Times New Roman" w:cs="Times New Roman"/>
          <w:bCs/>
        </w:rPr>
        <w:t>problem of ethanol tolerance with focus</w:t>
      </w:r>
      <w:r w:rsidRPr="009E3E15">
        <w:rPr>
          <w:rFonts w:ascii="Times New Roman" w:hAnsi="Times New Roman" w:cs="Times New Roman"/>
          <w:bCs/>
        </w:rPr>
        <w:t xml:space="preserve"> on </w:t>
      </w:r>
      <w:r w:rsidRPr="009E3E15">
        <w:rPr>
          <w:rFonts w:ascii="Times New Roman" w:hAnsi="Times New Roman" w:cs="Times New Roman"/>
          <w:bCs/>
          <w:i/>
        </w:rPr>
        <w:t>C. thermocellum</w:t>
      </w:r>
      <w:r w:rsidRPr="009E3E15">
        <w:rPr>
          <w:rFonts w:ascii="Times New Roman" w:hAnsi="Times New Roman" w:cs="Times New Roman"/>
          <w:bCs/>
        </w:rPr>
        <w:t xml:space="preserve">’s membrane integrity, cofactor pool ratios, as well as enzyme regulations </w:t>
      </w:r>
      <w:r w:rsidRPr="009E3E15">
        <w:rPr>
          <w:rFonts w:ascii="Times New Roman" w:hAnsi="Times New Roman" w:cs="Times New Roman"/>
          <w:bCs/>
        </w:rPr>
        <w:fldChar w:fldCharType="begin">
          <w:fldData xml:space="preserve">PEVuZE5vdGU+PENpdGU+PEF1dGhvcj5EZW1haW48L0F1dGhvcj48WWVhcj4yMDA1PC9ZZWFyPjxS
ZWNOdW0+MjI4PC9SZWNOdW0+PERpc3BsYXlUZXh0PihEZW1haW4sIE5ld2NvbWIgZXQgYWwuIDIw
MDUsIFdvb2RydWZmLCBCb3lsZSBldCBhbC4gMjAxMywgVGhvbXBzb24gYW5kIFRyaW5oIDIwMTcp
PC9EaXNwbGF5VGV4dD48cmVjb3JkPjxyZWMtbnVtYmVyPjIyODwvcmVjLW51bWJlcj48Zm9yZWln
bi1rZXlzPjxrZXkgYXBwPSJFTiIgZGItaWQ9InJkZTJlZTV6YzBkd3NiZXo1cGc1czJ6dGQ1ZmRm
c2RwdmV4ZCIgdGltZXN0YW1wPSIxNTQ1MTYxNjQ5Ij4yMjg8L2tleT48L2ZvcmVpZ24ta2V5cz48
cmVmLXR5cGUgbmFtZT0iSm91cm5hbCBBcnRpY2xlIj4xNzwvcmVmLXR5cGU+PGNvbnRyaWJ1dG9y
cz48YXV0aG9ycz48YXV0aG9yPkRlbWFpbiwgQS4gTC48L2F1dGhvcj48YXV0aG9yPk5ld2NvbWIs
IE0uPC9hdXRob3I+PGF1dGhvcj5XdSwgSi4gSC48L2F1dGhvcj48L2F1dGhvcnM+PC9jb250cmli
dXRvcnM+PGF1dGgtYWRkcmVzcz5DaGFybGVzIEEuIERhbmEgUmVzZWFyY2ggSW5zdGl0dXRlIGZv
ciBTY2llbnRpc3RzIEVtZXJpdGksIEhTLTMzMCwgRHJldyBVbml2ZXJzaXR5LCBNYWRpc29uLCBO
SiAwNzk0MCwgVVNBLiBhZGVtYWluQGRyZXcuZWR1PC9hdXRoLWFkZHJlc3M+PHRpdGxlcz48dGl0
bGU+Q2VsbHVsYXNlLCBjbG9zdHJpZGlhLCBhbmQgZXRoYW5vbDwvdGl0bGU+PHNlY29uZGFyeS10
aXRsZT5NaWNyb2Jpb2wgTW9sIEJpb2wgUmV2PC9zZWNvbmRhcnktdGl0bGU+PC90aXRsZXM+PHBl
cmlvZGljYWw+PGZ1bGwtdGl0bGU+TWljcm9iaW9sIE1vbCBCaW9sIFJldjwvZnVsbC10aXRsZT48
L3BlcmlvZGljYWw+PHBhZ2VzPjEyNC01NDwvcGFnZXM+PHZvbHVtZT42OTwvdm9sdW1lPjxudW1i
ZXI+MTwvbnVtYmVyPjxrZXl3b3Jkcz48a2V5d29yZD5CYWN0ZXJpYWwgUHJvdGVpbnMvbWV0YWJv
bGlzbTwva2V5d29yZD48a2V5d29yZD5DYXJib24vbWV0YWJvbGlzbTwva2V5d29yZD48a2V5d29y
ZD5DZWxsdWxhc2UvKm1ldGFib2xpc208L2tleXdvcmQ+PGtleXdvcmQ+Q2xvc3RyaWRpdW0vY3l0
b2xvZ3kvZW56eW1vbG9neTwva2V5d29yZD48a2V5d29yZD5DbG9zdHJpZGl1bSB0aGVybW9jZWxs
dW0vY3l0b2xvZ3kvKmVuenltb2xvZ3k8L2tleXdvcmQ+PGtleXdvcmQ+Q29jdWx0dXJlIFRlY2hu
aXF1ZXM8L2tleXdvcmQ+PGtleXdvcmQ+RW5lcmd5IE1ldGFib2xpc208L2tleXdvcmQ+PGtleXdv
cmQ+RXRoYW5vbC8qcGhhcm1hY29sb2d5PC9rZXl3b3JkPjwva2V5d29yZHM+PGRhdGVzPjx5ZWFy
PjIwMDU8L3llYXI+PHB1Yi1kYXRlcz48ZGF0ZT5NYXI8L2RhdGU+PC9wdWItZGF0ZXM+PC9kYXRl
cz48aXNibj4xMDkyLTIxNzIgKFByaW50KSYjeEQ7MTA5Mi0yMTcyIChMaW5raW5nKTwvaXNibj48
YWNjZXNzaW9uLW51bT4xNTc1NTk1NjwvYWNjZXNzaW9uLW51bT48dXJscz48cmVsYXRlZC11cmxz
Pjx1cmw+aHR0cHM6Ly93d3cubmNiaS5ubG0ubmloLmdvdi9wdWJtZWQvMTU3NTU5NTY8L3VybD48
L3JlbGF0ZWQtdXJscz48L3VybHM+PGN1c3RvbTI+UE1DMTA4Mjc5MDwvY3VzdG9tMj48ZWxlY3Ry
b25pYy1yZXNvdXJjZS1udW0+MTAuMTEyOC9NTUJSLjY5LjEuMTI0LTE1NC4yMDA1PC9lbGVjdHJv
bmljLXJlc291cmNlLW51bT48L3JlY29yZD48L0NpdGU+PENpdGU+PEF1dGhvcj5Xb29kcnVmZjwv
QXV0aG9yPjxZZWFyPjIwMTM8L1llYXI+PFJlY051bT4yMjk8L1JlY051bT48cmVjb3JkPjxyZWMt
bnVtYmVyPjIyOTwvcmVjLW51bWJlcj48Zm9yZWlnbi1rZXlzPjxrZXkgYXBwPSJFTiIgZGItaWQ9
InJkZTJlZTV6YzBkd3NiZXo1cGc1czJ6dGQ1ZmRmc2RwdmV4ZCIgdGltZXN0YW1wPSIxNTQ1MTYx
NjczIj4yMjk8L2tleT48L2ZvcmVpZ24ta2V5cz48cmVmLXR5cGUgbmFtZT0iSm91cm5hbCBBcnRp
Y2xlIj4xNzwvcmVmLXR5cGU+PGNvbnRyaWJ1dG9ycz48YXV0aG9ycz48YXV0aG9yPldvb2RydWZm
LCBMLiBCLjwvYXV0aG9yPjxhdXRob3I+Qm95bGUsIE4uIFIuPC9hdXRob3I+PGF1dGhvcj5HaWxs
LCBSLiBULjwvYXV0aG9yPjwvYXV0aG9ycz48L2NvbnRyaWJ1dG9ycz48YXV0aC1hZGRyZXNzPkRl
cGFydG1lbnQgb2YgQ2hlbWljYWwgYW5kIEJpb2xvZ2ljYWwgRW5naW5lZXJpbmcsIFVuaXZlcnNp
dHkgb2YgQ29sb3JhZG8gYXQgQm91bGRlciwgSmVubmllIFNtb2x5IENhcnV0aGVycyBCaW90ZWNo
bm9sb2d5IEJ1aWxkaW5nLCBVQ0IgNTk2LCBCb3VsZGVyLCBDTyA4MDMwOSwgVVNBLiBsYXVyZW4u
d29vZHJ1ZmZAY29sb3JhZG8uZWR1PC9hdXRoLWFkZHJlc3M+PHRpdGxlcz48dGl0bGU+RW5naW5l
ZXJpbmcgaW1wcm92ZWQgZXRoYW5vbCBwcm9kdWN0aW9uIGluIEVzY2hlcmljaGlhIGNvbGkgd2l0
aCBhIGdlbm9tZS13aWRlIGFwcHJvYWNoPC90aXRsZT48c2Vjb25kYXJ5LXRpdGxlPk1ldGFiIEVu
Zzwvc2Vjb25kYXJ5LXRpdGxlPjwvdGl0bGVzPjxwZXJpb2RpY2FsPjxmdWxsLXRpdGxlPk1ldGFi
b2xpYyBlbmdpbmVlcmluZzwvZnVsbC10aXRsZT48YWJici0xPk1ldGFiIEVuZzwvYWJici0xPjwv
cGVyaW9kaWNhbD48cGFnZXM+MS0xMTwvcGFnZXM+PHZvbHVtZT4xNzwvdm9sdW1lPjxrZXl3b3Jk
cz48a2V5d29yZD5DaHJvbW9zb21lIE1hcHBpbmcvKm1ldGhvZHM8L2tleXdvcmQ+PGtleXdvcmQ+
RXNjaGVyaWNoaWEgY29saS8qcGh5c2lvbG9neTwva2V5d29yZD48a2V5d29yZD5Fc2NoZXJpY2hp
YSBjb2xpIFByb3RlaW5zLypnZW5ldGljcy9tZXRhYm9saXNtPC9rZXl3b3JkPjxrZXl3b3JkPkV0
aGFub2wvKm1ldGFib2xpc208L2tleXdvcmQ+PGtleXdvcmQ+R2VuZSBMaWJyYXJ5PC9rZXl3b3Jk
PjxrZXl3b3JkPkdlbmV0aWMgRW5oYW5jZW1lbnQvKm1ldGhvZHM8L2tleXdvcmQ+PGtleXdvcmQ+
R2Vub21lLCBCYWN0ZXJpYWwvKmdlbmV0aWNzPC9rZXl3b3JkPjxrZXl3b3JkPlJlY29tYmluYW50
IFByb3RlaW5zL2dlbmV0aWNzLyptZXRhYm9saXNtPC9rZXl3b3JkPjwva2V5d29yZHM+PGRhdGVz
Pjx5ZWFyPjIwMTM8L3llYXI+PHB1Yi1kYXRlcz48ZGF0ZT5NYXk8L2RhdGU+PC9wdWItZGF0ZXM+
PC9kYXRlcz48aXNibj4xMDk2LTcxODQgKEVsZWN0cm9uaWMpJiN4RDsxMDk2LTcxNzYgKExpbmtp
bmcpPC9pc2JuPjxhY2Nlc3Npb24tbnVtPjIzMzc2NTk0PC9hY2Nlc3Npb24tbnVtPjx1cmxzPjxy
ZWxhdGVkLXVybHM+PHVybD5odHRwczovL3d3dy5uY2JpLm5sbS5uaWguZ292L3B1Ym1lZC8yMzM3
NjU5NDwvdXJsPjwvcmVsYXRlZC11cmxzPjwvdXJscz48ZWxlY3Ryb25pYy1yZXNvdXJjZS1udW0+
MTAuMTAxNi9qLnltYmVuLjIwMTMuMDEuMDA2PC9lbGVjdHJvbmljLXJlc291cmNlLW51bT48L3Jl
Y29yZD48L0NpdGU+PENpdGU+PEF1dGhvcj5UaG9tcHNvbjwvQXV0aG9yPjxZZWFyPjIwMTc8L1ll
YXI+PFJlY051bT4yMzA8L1JlY051bT48cmVjb3JkPjxyZWMtbnVtYmVyPjIzMDwvcmVjLW51bWJl
cj48Zm9yZWlnbi1rZXlzPjxrZXkgYXBwPSJFTiIgZGItaWQ9InJkZTJlZTV6YzBkd3NiZXo1cGc1
czJ6dGQ1ZmRmc2RwdmV4ZCIgdGltZXN0YW1wPSIxNTQ1MTYxNzAxIj4yMzA8L2tleT48L2ZvcmVp
Z24ta2V5cz48cmVmLXR5cGUgbmFtZT0iSm91cm5hbCBBcnRpY2xlIj4xNzwvcmVmLXR5cGU+PGNv
bnRyaWJ1dG9ycz48YXV0aG9ycz48YXV0aG9yPlRob21wc29uLCBSLiBBLjwvYXV0aG9yPjxhdXRo
b3I+VHJpbmgsIEMuIFQuPC9hdXRob3I+PC9hdXRob3JzPjwvY29udHJpYnV0b3JzPjxhdXRoLWFk
ZHJlc3M+QnJlZGVzZW4gQ2VudGVyIGZvciBJbnRlcmRpc2NpcGxpbmFyeSBSZXNlYXJjaCBhbmQg
R3JhZHVhdGUgRWR1Y2F0aW9uLCBUaGUgVW5pdmVyc2l0eSBvZiBUZW5uZXNzZWUsIEtub3h2aWxs
ZSBhbmQgT2FrIFJpZGdlIE5hdGlvbmFsIExhYm9yYXRvcnksIE9hayBSaWRnZSwgVGVubmVzc2Vl
LiYjeEQ7QmlvRW5lcmd5IFNjaWVuY2UgQ2VudGVyLCBPYWsgUmlkZ2UgTmF0aW9uYWwgTGFib3Jh
dG9yeSwgT2FrIFJpZGdlLCBUZW5uZXNzZWUuJiN4RDtEZXBhcnRtZW50IG9mIENoZW1pY2FsIGFu
ZCBCaW9tb2xlY3VsYXIgRW5naW5lZXJpbmcsIFRoZSBVbml2ZXJzaXR5IG9mIFRlbm5lc3NlZSwg
S25veHZpbGxlLCBUZW5uZXNzZWUuPC9hdXRoLWFkZHJlc3M+PHRpdGxlcz48dGl0bGU+T3ZlcmZs
b3cgbWV0YWJvbGlzbSBhbmQgZ3Jvd3RoIGNlc3NhdGlvbiBpbiBDbG9zdHJpZGl1bSB0aGVybW9j
ZWxsdW0gRFNNMTMxMyBkdXJpbmcgaGlnaCBjZWxsdWxvc2UgbG9hZGluZyBmZXJtZW50YXRpb25z
PC90aXRsZT48c2Vjb25kYXJ5LXRpdGxlPkJpb3RlY2hub2wgQmlvZW5nPC9zZWNvbmRhcnktdGl0
bGU+PC90aXRsZXM+PHBlcmlvZGljYWw+PGZ1bGwtdGl0bGU+QmlvdGVjaG5vbCBCaW9lbmc8L2Z1
bGwtdGl0bGU+PGFiYnItMT5CaW90ZWNobm9sb2d5IGFuZCBiaW9lbmdpbmVlcmluZzwvYWJici0x
PjwvcGVyaW9kaWNhbD48cGFnZXM+MjU5Mi0yNjA0PC9wYWdlcz48dm9sdW1lPjExNDwvdm9sdW1l
PjxudW1iZXI+MTE8L251bWJlcj48a2V5d29yZHM+PGtleXdvcmQ+Q2VsbCBQcm9saWZlcmF0aW9u
LypwaHlzaW9sb2d5PC9rZXl3b3JkPjxrZXl3b3JkPkNlbGx1bG9zZS8qbWV0YWJvbGlzbTwva2V5
d29yZD48a2V5d29yZD5DbG9zdHJpZGl1bSB0aGVybW9jZWxsdW0vY2xhc3NpZmljYXRpb24vKnBo
eXNpb2xvZ3k8L2tleXdvcmQ+PGtleXdvcmQ+Q29tcHV0ZXIgU2ltdWxhdGlvbjwva2V5d29yZD48
a2V5d29yZD5FbmVyZ3kgTWV0YWJvbGlzbS8qcGh5c2lvbG9neTwva2V5d29yZD48a2V5d29yZD5G
ZXJtZW50YXRpb248L2tleXdvcmQ+PGtleXdvcmQ+SHlkcm9nZW4vbWV0YWJvbGlzbTwva2V5d29y
ZD48a2V5d29yZD5NZXRhYm9saWMgRmx1eCBBbmFseXNpcy8qbWV0aG9kczwva2V5d29yZD48a2V5
d29yZD5NZXRhYm9saWMgTmV0d29ya3MgYW5kIFBhdGh3YXlzLypwaHlzaW9sb2d5PC9rZXl3b3Jk
PjxrZXl3b3JkPipNb2RlbHMsIEJpb2xvZ2ljYWw8L2tleXdvcmQ+PGtleXdvcmQ+U3BlY2llcyBT
cGVjaWZpY2l0eTwva2V5d29yZD48a2V5d29yZD4qYmlvZnVlbHMgYW5kIGJpb2NoZW1pY2Fsczwv
a2V5d29yZD48a2V5d29yZD4qY2xvc3RyaWRpdW0gdGhlcm1vY2VsbHVtPC9rZXl3b3JkPjxrZXl3
b3JkPipjb25zb2xpZGF0ZWQgYmlvcHJvY2Vzc2luZzwva2V5d29yZD48a2V5d29yZD4qbWV0YWJv
bGljIG5ldHdvcmsgYW5hbHlzaXM8L2tleXdvcmQ+PGtleXdvcmQ+Km92ZXJmbG93IG1ldGFib2xp
c208L2tleXdvcmQ+PGtleXdvcmQ+KnJlZG94IHZhbHZlPC9rZXl3b3JkPjwva2V5d29yZHM+PGRh
dGVzPjx5ZWFyPjIwMTc8L3llYXI+PHB1Yi1kYXRlcz48ZGF0ZT5Ob3Y8L2RhdGU+PC9wdWItZGF0
ZXM+PC9kYXRlcz48aXNibj4xMDk3LTAyOTAgKEVsZWN0cm9uaWMpJiN4RDswMDA2LTM1OTIgKExp
bmtpbmcpPC9pc2JuPjxhY2Nlc3Npb24tbnVtPjI4NjcxMjY0PC9hY2Nlc3Npb24tbnVtPjx1cmxz
PjxyZWxhdGVkLXVybHM+PHVybD5odHRwczovL3d3dy5uY2JpLm5sbS5uaWguZ292L3B1Ym1lZC8y
ODY3MTI2NDwvdXJsPjwvcmVsYXRlZC11cmxzPjwvdXJscz48ZWxlY3Ryb25pYy1yZXNvdXJjZS1u
dW0+MTAuMTAwMi9iaXQuMjYzNzQ8L2VsZWN0cm9uaWMtcmVzb3VyY2UtbnVtPjwvcmVjb3JkPjwv
Q2l0ZT48L0VuZE5vdGU+
</w:fldData>
        </w:fldChar>
      </w:r>
      <w:r w:rsidR="005307BD">
        <w:rPr>
          <w:rFonts w:ascii="Times New Roman" w:hAnsi="Times New Roman" w:cs="Times New Roman"/>
          <w:bCs/>
        </w:rPr>
        <w:instrText xml:space="preserve"> ADDIN EN.CITE </w:instrText>
      </w:r>
      <w:r w:rsidR="005307BD">
        <w:rPr>
          <w:rFonts w:ascii="Times New Roman" w:hAnsi="Times New Roman" w:cs="Times New Roman"/>
          <w:bCs/>
        </w:rPr>
        <w:fldChar w:fldCharType="begin">
          <w:fldData xml:space="preserve">PEVuZE5vdGU+PENpdGU+PEF1dGhvcj5EZW1haW48L0F1dGhvcj48WWVhcj4yMDA1PC9ZZWFyPjxS
ZWNOdW0+MjI4PC9SZWNOdW0+PERpc3BsYXlUZXh0PihEZW1haW4sIE5ld2NvbWIgZXQgYWwuIDIw
MDUsIFdvb2RydWZmLCBCb3lsZSBldCBhbC4gMjAxMywgVGhvbXBzb24gYW5kIFRyaW5oIDIwMTcp
PC9EaXNwbGF5VGV4dD48cmVjb3JkPjxyZWMtbnVtYmVyPjIyODwvcmVjLW51bWJlcj48Zm9yZWln
bi1rZXlzPjxrZXkgYXBwPSJFTiIgZGItaWQ9InJkZTJlZTV6YzBkd3NiZXo1cGc1czJ6dGQ1ZmRm
c2RwdmV4ZCIgdGltZXN0YW1wPSIxNTQ1MTYxNjQ5Ij4yMjg8L2tleT48L2ZvcmVpZ24ta2V5cz48
cmVmLXR5cGUgbmFtZT0iSm91cm5hbCBBcnRpY2xlIj4xNzwvcmVmLXR5cGU+PGNvbnRyaWJ1dG9y
cz48YXV0aG9ycz48YXV0aG9yPkRlbWFpbiwgQS4gTC48L2F1dGhvcj48YXV0aG9yPk5ld2NvbWIs
IE0uPC9hdXRob3I+PGF1dGhvcj5XdSwgSi4gSC48L2F1dGhvcj48L2F1dGhvcnM+PC9jb250cmli
dXRvcnM+PGF1dGgtYWRkcmVzcz5DaGFybGVzIEEuIERhbmEgUmVzZWFyY2ggSW5zdGl0dXRlIGZv
ciBTY2llbnRpc3RzIEVtZXJpdGksIEhTLTMzMCwgRHJldyBVbml2ZXJzaXR5LCBNYWRpc29uLCBO
SiAwNzk0MCwgVVNBLiBhZGVtYWluQGRyZXcuZWR1PC9hdXRoLWFkZHJlc3M+PHRpdGxlcz48dGl0
bGU+Q2VsbHVsYXNlLCBjbG9zdHJpZGlhLCBhbmQgZXRoYW5vbDwvdGl0bGU+PHNlY29uZGFyeS10
aXRsZT5NaWNyb2Jpb2wgTW9sIEJpb2wgUmV2PC9zZWNvbmRhcnktdGl0bGU+PC90aXRsZXM+PHBl
cmlvZGljYWw+PGZ1bGwtdGl0bGU+TWljcm9iaW9sIE1vbCBCaW9sIFJldjwvZnVsbC10aXRsZT48
L3BlcmlvZGljYWw+PHBhZ2VzPjEyNC01NDwvcGFnZXM+PHZvbHVtZT42OTwvdm9sdW1lPjxudW1i
ZXI+MTwvbnVtYmVyPjxrZXl3b3Jkcz48a2V5d29yZD5CYWN0ZXJpYWwgUHJvdGVpbnMvbWV0YWJv
bGlzbTwva2V5d29yZD48a2V5d29yZD5DYXJib24vbWV0YWJvbGlzbTwva2V5d29yZD48a2V5d29y
ZD5DZWxsdWxhc2UvKm1ldGFib2xpc208L2tleXdvcmQ+PGtleXdvcmQ+Q2xvc3RyaWRpdW0vY3l0
b2xvZ3kvZW56eW1vbG9neTwva2V5d29yZD48a2V5d29yZD5DbG9zdHJpZGl1bSB0aGVybW9jZWxs
dW0vY3l0b2xvZ3kvKmVuenltb2xvZ3k8L2tleXdvcmQ+PGtleXdvcmQ+Q29jdWx0dXJlIFRlY2hu
aXF1ZXM8L2tleXdvcmQ+PGtleXdvcmQ+RW5lcmd5IE1ldGFib2xpc208L2tleXdvcmQ+PGtleXdv
cmQ+RXRoYW5vbC8qcGhhcm1hY29sb2d5PC9rZXl3b3JkPjwva2V5d29yZHM+PGRhdGVzPjx5ZWFy
PjIwMDU8L3llYXI+PHB1Yi1kYXRlcz48ZGF0ZT5NYXI8L2RhdGU+PC9wdWItZGF0ZXM+PC9kYXRl
cz48aXNibj4xMDkyLTIxNzIgKFByaW50KSYjeEQ7MTA5Mi0yMTcyIChMaW5raW5nKTwvaXNibj48
YWNjZXNzaW9uLW51bT4xNTc1NTk1NjwvYWNjZXNzaW9uLW51bT48dXJscz48cmVsYXRlZC11cmxz
Pjx1cmw+aHR0cHM6Ly93d3cubmNiaS5ubG0ubmloLmdvdi9wdWJtZWQvMTU3NTU5NTY8L3VybD48
L3JlbGF0ZWQtdXJscz48L3VybHM+PGN1c3RvbTI+UE1DMTA4Mjc5MDwvY3VzdG9tMj48ZWxlY3Ry
b25pYy1yZXNvdXJjZS1udW0+MTAuMTEyOC9NTUJSLjY5LjEuMTI0LTE1NC4yMDA1PC9lbGVjdHJv
bmljLXJlc291cmNlLW51bT48L3JlY29yZD48L0NpdGU+PENpdGU+PEF1dGhvcj5Xb29kcnVmZjwv
QXV0aG9yPjxZZWFyPjIwMTM8L1llYXI+PFJlY051bT4yMjk8L1JlY051bT48cmVjb3JkPjxyZWMt
bnVtYmVyPjIyOTwvcmVjLW51bWJlcj48Zm9yZWlnbi1rZXlzPjxrZXkgYXBwPSJFTiIgZGItaWQ9
InJkZTJlZTV6YzBkd3NiZXo1cGc1czJ6dGQ1ZmRmc2RwdmV4ZCIgdGltZXN0YW1wPSIxNTQ1MTYx
NjczIj4yMjk8L2tleT48L2ZvcmVpZ24ta2V5cz48cmVmLXR5cGUgbmFtZT0iSm91cm5hbCBBcnRp
Y2xlIj4xNzwvcmVmLXR5cGU+PGNvbnRyaWJ1dG9ycz48YXV0aG9ycz48YXV0aG9yPldvb2RydWZm
LCBMLiBCLjwvYXV0aG9yPjxhdXRob3I+Qm95bGUsIE4uIFIuPC9hdXRob3I+PGF1dGhvcj5HaWxs
LCBSLiBULjwvYXV0aG9yPjwvYXV0aG9ycz48L2NvbnRyaWJ1dG9ycz48YXV0aC1hZGRyZXNzPkRl
cGFydG1lbnQgb2YgQ2hlbWljYWwgYW5kIEJpb2xvZ2ljYWwgRW5naW5lZXJpbmcsIFVuaXZlcnNp
dHkgb2YgQ29sb3JhZG8gYXQgQm91bGRlciwgSmVubmllIFNtb2x5IENhcnV0aGVycyBCaW90ZWNo
bm9sb2d5IEJ1aWxkaW5nLCBVQ0IgNTk2LCBCb3VsZGVyLCBDTyA4MDMwOSwgVVNBLiBsYXVyZW4u
d29vZHJ1ZmZAY29sb3JhZG8uZWR1PC9hdXRoLWFkZHJlc3M+PHRpdGxlcz48dGl0bGU+RW5naW5l
ZXJpbmcgaW1wcm92ZWQgZXRoYW5vbCBwcm9kdWN0aW9uIGluIEVzY2hlcmljaGlhIGNvbGkgd2l0
aCBhIGdlbm9tZS13aWRlIGFwcHJvYWNoPC90aXRsZT48c2Vjb25kYXJ5LXRpdGxlPk1ldGFiIEVu
Zzwvc2Vjb25kYXJ5LXRpdGxlPjwvdGl0bGVzPjxwZXJpb2RpY2FsPjxmdWxsLXRpdGxlPk1ldGFi
b2xpYyBlbmdpbmVlcmluZzwvZnVsbC10aXRsZT48YWJici0xPk1ldGFiIEVuZzwvYWJici0xPjwv
cGVyaW9kaWNhbD48cGFnZXM+MS0xMTwvcGFnZXM+PHZvbHVtZT4xNzwvdm9sdW1lPjxrZXl3b3Jk
cz48a2V5d29yZD5DaHJvbW9zb21lIE1hcHBpbmcvKm1ldGhvZHM8L2tleXdvcmQ+PGtleXdvcmQ+
RXNjaGVyaWNoaWEgY29saS8qcGh5c2lvbG9neTwva2V5d29yZD48a2V5d29yZD5Fc2NoZXJpY2hp
YSBjb2xpIFByb3RlaW5zLypnZW5ldGljcy9tZXRhYm9saXNtPC9rZXl3b3JkPjxrZXl3b3JkPkV0
aGFub2wvKm1ldGFib2xpc208L2tleXdvcmQ+PGtleXdvcmQ+R2VuZSBMaWJyYXJ5PC9rZXl3b3Jk
PjxrZXl3b3JkPkdlbmV0aWMgRW5oYW5jZW1lbnQvKm1ldGhvZHM8L2tleXdvcmQ+PGtleXdvcmQ+
R2Vub21lLCBCYWN0ZXJpYWwvKmdlbmV0aWNzPC9rZXl3b3JkPjxrZXl3b3JkPlJlY29tYmluYW50
IFByb3RlaW5zL2dlbmV0aWNzLyptZXRhYm9saXNtPC9rZXl3b3JkPjwva2V5d29yZHM+PGRhdGVz
Pjx5ZWFyPjIwMTM8L3llYXI+PHB1Yi1kYXRlcz48ZGF0ZT5NYXk8L2RhdGU+PC9wdWItZGF0ZXM+
PC9kYXRlcz48aXNibj4xMDk2LTcxODQgKEVsZWN0cm9uaWMpJiN4RDsxMDk2LTcxNzYgKExpbmtp
bmcpPC9pc2JuPjxhY2Nlc3Npb24tbnVtPjIzMzc2NTk0PC9hY2Nlc3Npb24tbnVtPjx1cmxzPjxy
ZWxhdGVkLXVybHM+PHVybD5odHRwczovL3d3dy5uY2JpLm5sbS5uaWguZ292L3B1Ym1lZC8yMzM3
NjU5NDwvdXJsPjwvcmVsYXRlZC11cmxzPjwvdXJscz48ZWxlY3Ryb25pYy1yZXNvdXJjZS1udW0+
MTAuMTAxNi9qLnltYmVuLjIwMTMuMDEuMDA2PC9lbGVjdHJvbmljLXJlc291cmNlLW51bT48L3Jl
Y29yZD48L0NpdGU+PENpdGU+PEF1dGhvcj5UaG9tcHNvbjwvQXV0aG9yPjxZZWFyPjIwMTc8L1ll
YXI+PFJlY051bT4yMzA8L1JlY051bT48cmVjb3JkPjxyZWMtbnVtYmVyPjIzMDwvcmVjLW51bWJl
cj48Zm9yZWlnbi1rZXlzPjxrZXkgYXBwPSJFTiIgZGItaWQ9InJkZTJlZTV6YzBkd3NiZXo1cGc1
czJ6dGQ1ZmRmc2RwdmV4ZCIgdGltZXN0YW1wPSIxNTQ1MTYxNzAxIj4yMzA8L2tleT48L2ZvcmVp
Z24ta2V5cz48cmVmLXR5cGUgbmFtZT0iSm91cm5hbCBBcnRpY2xlIj4xNzwvcmVmLXR5cGU+PGNv
bnRyaWJ1dG9ycz48YXV0aG9ycz48YXV0aG9yPlRob21wc29uLCBSLiBBLjwvYXV0aG9yPjxhdXRo
b3I+VHJpbmgsIEMuIFQuPC9hdXRob3I+PC9hdXRob3JzPjwvY29udHJpYnV0b3JzPjxhdXRoLWFk
ZHJlc3M+QnJlZGVzZW4gQ2VudGVyIGZvciBJbnRlcmRpc2NpcGxpbmFyeSBSZXNlYXJjaCBhbmQg
R3JhZHVhdGUgRWR1Y2F0aW9uLCBUaGUgVW5pdmVyc2l0eSBvZiBUZW5uZXNzZWUsIEtub3h2aWxs
ZSBhbmQgT2FrIFJpZGdlIE5hdGlvbmFsIExhYm9yYXRvcnksIE9hayBSaWRnZSwgVGVubmVzc2Vl
LiYjeEQ7QmlvRW5lcmd5IFNjaWVuY2UgQ2VudGVyLCBPYWsgUmlkZ2UgTmF0aW9uYWwgTGFib3Jh
dG9yeSwgT2FrIFJpZGdlLCBUZW5uZXNzZWUuJiN4RDtEZXBhcnRtZW50IG9mIENoZW1pY2FsIGFu
ZCBCaW9tb2xlY3VsYXIgRW5naW5lZXJpbmcsIFRoZSBVbml2ZXJzaXR5IG9mIFRlbm5lc3NlZSwg
S25veHZpbGxlLCBUZW5uZXNzZWUuPC9hdXRoLWFkZHJlc3M+PHRpdGxlcz48dGl0bGU+T3ZlcmZs
b3cgbWV0YWJvbGlzbSBhbmQgZ3Jvd3RoIGNlc3NhdGlvbiBpbiBDbG9zdHJpZGl1bSB0aGVybW9j
ZWxsdW0gRFNNMTMxMyBkdXJpbmcgaGlnaCBjZWxsdWxvc2UgbG9hZGluZyBmZXJtZW50YXRpb25z
PC90aXRsZT48c2Vjb25kYXJ5LXRpdGxlPkJpb3RlY2hub2wgQmlvZW5nPC9zZWNvbmRhcnktdGl0
bGU+PC90aXRsZXM+PHBlcmlvZGljYWw+PGZ1bGwtdGl0bGU+QmlvdGVjaG5vbCBCaW9lbmc8L2Z1
bGwtdGl0bGU+PGFiYnItMT5CaW90ZWNobm9sb2d5IGFuZCBiaW9lbmdpbmVlcmluZzwvYWJici0x
PjwvcGVyaW9kaWNhbD48cGFnZXM+MjU5Mi0yNjA0PC9wYWdlcz48dm9sdW1lPjExNDwvdm9sdW1l
PjxudW1iZXI+MTE8L251bWJlcj48a2V5d29yZHM+PGtleXdvcmQ+Q2VsbCBQcm9saWZlcmF0aW9u
LypwaHlzaW9sb2d5PC9rZXl3b3JkPjxrZXl3b3JkPkNlbGx1bG9zZS8qbWV0YWJvbGlzbTwva2V5
d29yZD48a2V5d29yZD5DbG9zdHJpZGl1bSB0aGVybW9jZWxsdW0vY2xhc3NpZmljYXRpb24vKnBo
eXNpb2xvZ3k8L2tleXdvcmQ+PGtleXdvcmQ+Q29tcHV0ZXIgU2ltdWxhdGlvbjwva2V5d29yZD48
a2V5d29yZD5FbmVyZ3kgTWV0YWJvbGlzbS8qcGh5c2lvbG9neTwva2V5d29yZD48a2V5d29yZD5G
ZXJtZW50YXRpb248L2tleXdvcmQ+PGtleXdvcmQ+SHlkcm9nZW4vbWV0YWJvbGlzbTwva2V5d29y
ZD48a2V5d29yZD5NZXRhYm9saWMgRmx1eCBBbmFseXNpcy8qbWV0aG9kczwva2V5d29yZD48a2V5
d29yZD5NZXRhYm9saWMgTmV0d29ya3MgYW5kIFBhdGh3YXlzLypwaHlzaW9sb2d5PC9rZXl3b3Jk
PjxrZXl3b3JkPipNb2RlbHMsIEJpb2xvZ2ljYWw8L2tleXdvcmQ+PGtleXdvcmQ+U3BlY2llcyBT
cGVjaWZpY2l0eTwva2V5d29yZD48a2V5d29yZD4qYmlvZnVlbHMgYW5kIGJpb2NoZW1pY2Fsczwv
a2V5d29yZD48a2V5d29yZD4qY2xvc3RyaWRpdW0gdGhlcm1vY2VsbHVtPC9rZXl3b3JkPjxrZXl3
b3JkPipjb25zb2xpZGF0ZWQgYmlvcHJvY2Vzc2luZzwva2V5d29yZD48a2V5d29yZD4qbWV0YWJv
bGljIG5ldHdvcmsgYW5hbHlzaXM8L2tleXdvcmQ+PGtleXdvcmQ+Km92ZXJmbG93IG1ldGFib2xp
c208L2tleXdvcmQ+PGtleXdvcmQ+KnJlZG94IHZhbHZlPC9rZXl3b3JkPjwva2V5d29yZHM+PGRh
dGVzPjx5ZWFyPjIwMTc8L3llYXI+PHB1Yi1kYXRlcz48ZGF0ZT5Ob3Y8L2RhdGU+PC9wdWItZGF0
ZXM+PC9kYXRlcz48aXNibj4xMDk3LTAyOTAgKEVsZWN0cm9uaWMpJiN4RDswMDA2LTM1OTIgKExp
bmtpbmcpPC9pc2JuPjxhY2Nlc3Npb24tbnVtPjI4NjcxMjY0PC9hY2Nlc3Npb24tbnVtPjx1cmxz
PjxyZWxhdGVkLXVybHM+PHVybD5odHRwczovL3d3dy5uY2JpLm5sbS5uaWguZ292L3B1Ym1lZC8y
ODY3MTI2NDwvdXJsPjwvcmVsYXRlZC11cmxzPjwvdXJscz48ZWxlY3Ryb25pYy1yZXNvdXJjZS1u
dW0+MTAuMTAwMi9iaXQuMjYzNzQ8L2VsZWN0cm9uaWMtcmVzb3VyY2UtbnVtPjwvcmVjb3JkPjwv
Q2l0ZT48L0VuZE5vdGU+
</w:fldData>
        </w:fldChar>
      </w:r>
      <w:r w:rsidR="005307BD">
        <w:rPr>
          <w:rFonts w:ascii="Times New Roman" w:hAnsi="Times New Roman" w:cs="Times New Roman"/>
          <w:bCs/>
        </w:rPr>
        <w:instrText xml:space="preserve"> ADDIN EN.CITE.DATA </w:instrText>
      </w:r>
      <w:r w:rsidR="005307BD">
        <w:rPr>
          <w:rFonts w:ascii="Times New Roman" w:hAnsi="Times New Roman" w:cs="Times New Roman"/>
          <w:bCs/>
        </w:rPr>
      </w:r>
      <w:r w:rsidR="005307BD">
        <w:rPr>
          <w:rFonts w:ascii="Times New Roman" w:hAnsi="Times New Roman" w:cs="Times New Roman"/>
          <w:bCs/>
        </w:rPr>
        <w:fldChar w:fldCharType="end"/>
      </w:r>
      <w:r w:rsidRPr="009E3E15">
        <w:rPr>
          <w:rFonts w:ascii="Times New Roman" w:hAnsi="Times New Roman" w:cs="Times New Roman"/>
          <w:bCs/>
        </w:rPr>
        <w:fldChar w:fldCharType="separate"/>
      </w:r>
      <w:r w:rsidR="005307BD">
        <w:rPr>
          <w:rFonts w:ascii="Times New Roman" w:hAnsi="Times New Roman" w:cs="Times New Roman"/>
          <w:bCs/>
          <w:noProof/>
        </w:rPr>
        <w:t>(Demain, Newcomb et al. 2005, Woodruff, Boyle et al. 2013, Thompson and Trinh 2017)</w:t>
      </w:r>
      <w:r w:rsidRPr="009E3E15">
        <w:rPr>
          <w:rFonts w:ascii="Times New Roman" w:hAnsi="Times New Roman" w:cs="Times New Roman"/>
          <w:bCs/>
        </w:rPr>
        <w:fldChar w:fldCharType="end"/>
      </w:r>
      <w:r w:rsidRPr="009E3E15">
        <w:rPr>
          <w:rFonts w:ascii="Times New Roman" w:hAnsi="Times New Roman" w:cs="Times New Roman"/>
          <w:bCs/>
        </w:rPr>
        <w:t>.</w:t>
      </w:r>
      <w:r>
        <w:rPr>
          <w:rFonts w:ascii="Times New Roman" w:hAnsi="Times New Roman" w:cs="Times New Roman"/>
          <w:bCs/>
        </w:rPr>
        <w:t xml:space="preserve"> An alternate approach </w:t>
      </w:r>
      <w:r w:rsidRPr="009E3E15">
        <w:rPr>
          <w:rFonts w:ascii="Times New Roman" w:hAnsi="Times New Roman" w:cs="Times New Roman"/>
          <w:bCs/>
        </w:rPr>
        <w:t>t</w:t>
      </w:r>
      <w:r>
        <w:rPr>
          <w:rFonts w:ascii="Times New Roman" w:hAnsi="Times New Roman" w:cs="Times New Roman"/>
          <w:bCs/>
        </w:rPr>
        <w:t>o this</w:t>
      </w:r>
      <w:r w:rsidRPr="009E3E15">
        <w:rPr>
          <w:rFonts w:ascii="Times New Roman" w:hAnsi="Times New Roman" w:cs="Times New Roman"/>
          <w:bCs/>
        </w:rPr>
        <w:t xml:space="preserve"> problem </w:t>
      </w:r>
      <w:r>
        <w:rPr>
          <w:rFonts w:ascii="Times New Roman" w:hAnsi="Times New Roman" w:cs="Times New Roman"/>
          <w:bCs/>
        </w:rPr>
        <w:t xml:space="preserve">as explored in this study involves </w:t>
      </w:r>
      <w:r w:rsidRPr="009E3E15">
        <w:rPr>
          <w:rFonts w:ascii="Times New Roman" w:hAnsi="Times New Roman" w:cs="Times New Roman"/>
          <w:bCs/>
        </w:rPr>
        <w:t>identifying any limitations on the fundamental driving force of metabolism i.e. thermodynamics.</w:t>
      </w:r>
    </w:p>
    <w:p w14:paraId="37C0E4E9" w14:textId="77777777" w:rsidR="00787215" w:rsidRPr="009E3E15" w:rsidRDefault="00787215" w:rsidP="00787215">
      <w:pPr>
        <w:spacing w:line="480" w:lineRule="auto"/>
        <w:jc w:val="both"/>
        <w:rPr>
          <w:rFonts w:ascii="Times New Roman" w:hAnsi="Times New Roman" w:cs="Times New Roman"/>
          <w:bCs/>
        </w:rPr>
      </w:pPr>
    </w:p>
    <w:p w14:paraId="7E1A9628" w14:textId="386E8407" w:rsidR="00787215" w:rsidRPr="009E3E15" w:rsidRDefault="00787215" w:rsidP="00787215">
      <w:pPr>
        <w:spacing w:line="480" w:lineRule="auto"/>
        <w:jc w:val="both"/>
        <w:rPr>
          <w:rFonts w:ascii="Times New Roman" w:hAnsi="Times New Roman" w:cs="Times New Roman"/>
          <w:bCs/>
        </w:rPr>
      </w:pPr>
      <w:r w:rsidRPr="009E3E15">
        <w:rPr>
          <w:rFonts w:ascii="Times New Roman" w:hAnsi="Times New Roman" w:cs="Times New Roman"/>
          <w:bCs/>
        </w:rPr>
        <w:t>Thermodynamic constraint</w:t>
      </w:r>
      <w:r>
        <w:rPr>
          <w:rFonts w:ascii="Times New Roman" w:hAnsi="Times New Roman" w:cs="Times New Roman"/>
          <w:bCs/>
        </w:rPr>
        <w:t>s have already been integrated in computational modeling techniques such as flux balance calculations</w:t>
      </w:r>
      <w:r w:rsidRPr="009E3E15">
        <w:rPr>
          <w:rFonts w:ascii="Times New Roman" w:hAnsi="Times New Roman" w:cs="Times New Roman"/>
          <w:bCs/>
        </w:rPr>
        <w:t xml:space="preserve"> to determine </w:t>
      </w:r>
      <w:r>
        <w:rPr>
          <w:rFonts w:ascii="Times New Roman" w:hAnsi="Times New Roman" w:cs="Times New Roman"/>
          <w:bCs/>
        </w:rPr>
        <w:t xml:space="preserve">possible </w:t>
      </w:r>
      <w:r w:rsidRPr="009E3E15">
        <w:rPr>
          <w:rFonts w:ascii="Times New Roman" w:hAnsi="Times New Roman" w:cs="Times New Roman"/>
          <w:bCs/>
        </w:rPr>
        <w:t>r</w:t>
      </w:r>
      <w:r>
        <w:rPr>
          <w:rFonts w:ascii="Times New Roman" w:hAnsi="Times New Roman" w:cs="Times New Roman"/>
          <w:bCs/>
        </w:rPr>
        <w:t>eaction directionality and</w:t>
      </w:r>
      <w:r w:rsidRPr="009E3E15">
        <w:rPr>
          <w:rFonts w:ascii="Times New Roman" w:hAnsi="Times New Roman" w:cs="Times New Roman"/>
          <w:bCs/>
        </w:rPr>
        <w:t xml:space="preserve"> predict feasible metabolite concentration ranges </w:t>
      </w:r>
      <w:r w:rsidRPr="009E3E15">
        <w:rPr>
          <w:rFonts w:ascii="Times New Roman" w:hAnsi="Times New Roman" w:cs="Times New Roman"/>
          <w:bCs/>
        </w:rPr>
        <w:fldChar w:fldCharType="begin"/>
      </w:r>
      <w:r w:rsidR="005307BD">
        <w:rPr>
          <w:rFonts w:ascii="Times New Roman" w:hAnsi="Times New Roman" w:cs="Times New Roman"/>
          <w:bCs/>
        </w:rPr>
        <w:instrText xml:space="preserve"> ADDIN EN.CITE &lt;EndNote&gt;&lt;Cite&gt;&lt;Author&gt;Ataman&lt;/Author&gt;&lt;Year&gt;2015&lt;/Year&gt;&lt;RecNum&gt;233&lt;/RecNum&gt;&lt;DisplayText&gt;(Ataman and Hatzimanikatis 2015)&lt;/DisplayText&gt;&lt;record&gt;&lt;rec-number&gt;233&lt;/rec-number&gt;&lt;foreign-keys&gt;&lt;key app="EN" db-id="rde2ee5zc0dwsbez5pg5s2ztd5fdfsdpvexd" timestamp="1545283700"&gt;233&lt;/key&gt;&lt;/foreign-keys&gt;&lt;ref-type name="Journal Article"&gt;17&lt;/ref-type&gt;&lt;contributors&gt;&lt;authors&gt;&lt;author&gt;Ataman, M.&lt;/author&gt;&lt;author&gt;Hatzimanikatis, V.&lt;/author&gt;&lt;/authors&gt;&lt;/contributors&gt;&lt;auth-address&gt;Laboratory of Computational Systems Biotechnology (LCSB), Swiss Federal Institute of Technology (EPFL), CH-1015 Lausanne, Switzerland; Swiss Institute of Bioinformatics (SIB), CH-1015 Lausanne, Switzerland.&amp;#xD;Laboratory of Computational Systems Biotechnology (LCSB), Swiss Federal Institute of Technology (EPFL), CH-1015 Lausanne, Switzerland; Swiss Institute of Bioinformatics (SIB), CH-1015 Lausanne, Switzerland. Electronic address: vassily.hatzimanikatis@epfl.ch.&lt;/auth-address&gt;&lt;titles&gt;&lt;title&gt;Heading in the right direction: thermodynamics-based network analysis and pathway engineering&lt;/title&gt;&lt;secondary-title&gt;Curr Opin Biotechnol&lt;/secondary-title&gt;&lt;/titles&gt;&lt;periodical&gt;&lt;full-title&gt;Curr Opin Biotechnol&lt;/full-title&gt;&lt;/periodical&gt;&lt;pages&gt;176-82&lt;/pages&gt;&lt;volume&gt;36&lt;/volume&gt;&lt;keywords&gt;&lt;keyword&gt;Animals&lt;/keyword&gt;&lt;keyword&gt;Humans&lt;/keyword&gt;&lt;keyword&gt;Kinetics&lt;/keyword&gt;&lt;keyword&gt;*Metabolic Engineering&lt;/keyword&gt;&lt;keyword&gt;Models, Biological&lt;/keyword&gt;&lt;keyword&gt;*Thermodynamics&lt;/keyword&gt;&lt;/keywords&gt;&lt;dates&gt;&lt;year&gt;2015&lt;/year&gt;&lt;pub-dates&gt;&lt;date&gt;Dec&lt;/date&gt;&lt;/pub-dates&gt;&lt;/dates&gt;&lt;isbn&gt;1879-0429 (Electronic)&amp;#xD;0958-1669 (Linking)&lt;/isbn&gt;&lt;accession-num&gt;26360871&lt;/accession-num&gt;&lt;urls&gt;&lt;related-urls&gt;&lt;url&gt;https://www.ncbi.nlm.nih.gov/pubmed/26360871&lt;/url&gt;&lt;/related-urls&gt;&lt;/urls&gt;&lt;electronic-resource-num&gt;10.1016/j.copbio.2015.08.021&lt;/electronic-resource-num&gt;&lt;/record&gt;&lt;/Cite&gt;&lt;/EndNote&gt;</w:instrText>
      </w:r>
      <w:r w:rsidRPr="009E3E15">
        <w:rPr>
          <w:rFonts w:ascii="Times New Roman" w:hAnsi="Times New Roman" w:cs="Times New Roman"/>
          <w:bCs/>
        </w:rPr>
        <w:fldChar w:fldCharType="separate"/>
      </w:r>
      <w:r w:rsidR="005307BD">
        <w:rPr>
          <w:rFonts w:ascii="Times New Roman" w:hAnsi="Times New Roman" w:cs="Times New Roman"/>
          <w:bCs/>
          <w:noProof/>
        </w:rPr>
        <w:t>(Ataman and Hatzimanikatis 2015)</w:t>
      </w:r>
      <w:r w:rsidRPr="009E3E15">
        <w:rPr>
          <w:rFonts w:ascii="Times New Roman" w:hAnsi="Times New Roman" w:cs="Times New Roman"/>
          <w:bCs/>
        </w:rPr>
        <w:fldChar w:fldCharType="end"/>
      </w:r>
      <w:r w:rsidRPr="009E3E15">
        <w:rPr>
          <w:rFonts w:ascii="Times New Roman" w:hAnsi="Times New Roman" w:cs="Times New Roman"/>
          <w:bCs/>
        </w:rPr>
        <w:t xml:space="preserve">. </w:t>
      </w:r>
      <w:r>
        <w:rPr>
          <w:rFonts w:ascii="Times New Roman" w:hAnsi="Times New Roman" w:cs="Times New Roman"/>
          <w:bCs/>
        </w:rPr>
        <w:t>Thermodynamic constraints (i.e., negative free energy of change imperatives) are used</w:t>
      </w:r>
      <w:r w:rsidRPr="009E3E15">
        <w:rPr>
          <w:rFonts w:ascii="Times New Roman" w:hAnsi="Times New Roman" w:cs="Times New Roman"/>
          <w:bCs/>
        </w:rPr>
        <w:t xml:space="preserve"> to reduce the search space of feasibl</w:t>
      </w:r>
      <w:r>
        <w:rPr>
          <w:rFonts w:ascii="Times New Roman" w:hAnsi="Times New Roman" w:cs="Times New Roman"/>
          <w:bCs/>
        </w:rPr>
        <w:t>e kinetic parameters and</w:t>
      </w:r>
      <w:r w:rsidRPr="009E3E15">
        <w:rPr>
          <w:rFonts w:ascii="Times New Roman" w:hAnsi="Times New Roman" w:cs="Times New Roman"/>
          <w:bCs/>
        </w:rPr>
        <w:t xml:space="preserve"> restrict reaction reversibility</w:t>
      </w:r>
      <w:r>
        <w:rPr>
          <w:rFonts w:ascii="Times New Roman" w:hAnsi="Times New Roman" w:cs="Times New Roman"/>
          <w:bCs/>
        </w:rPr>
        <w:t xml:space="preserve"> in k</w:t>
      </w:r>
      <w:r w:rsidRPr="009E3E15">
        <w:rPr>
          <w:rFonts w:ascii="Times New Roman" w:hAnsi="Times New Roman" w:cs="Times New Roman"/>
          <w:bCs/>
        </w:rPr>
        <w:t>inetic parameteriza</w:t>
      </w:r>
      <w:r>
        <w:rPr>
          <w:rFonts w:ascii="Times New Roman" w:hAnsi="Times New Roman" w:cs="Times New Roman"/>
          <w:bCs/>
        </w:rPr>
        <w:t>tion procedures</w:t>
      </w:r>
      <w:r w:rsidRPr="009E3E15">
        <w:rPr>
          <w:rFonts w:ascii="Times New Roman" w:hAnsi="Times New Roman" w:cs="Times New Roman"/>
          <w:bCs/>
        </w:rPr>
        <w:t xml:space="preserve"> </w:t>
      </w:r>
      <w:r w:rsidRPr="009E3E15">
        <w:rPr>
          <w:rFonts w:ascii="Times New Roman" w:hAnsi="Times New Roman" w:cs="Times New Roman"/>
          <w:bCs/>
        </w:rPr>
        <w:fldChar w:fldCharType="begin"/>
      </w:r>
      <w:r w:rsidR="005307BD">
        <w:rPr>
          <w:rFonts w:ascii="Times New Roman" w:hAnsi="Times New Roman" w:cs="Times New Roman"/>
          <w:bCs/>
        </w:rPr>
        <w:instrText xml:space="preserve"> ADDIN EN.CITE &lt;EndNote&gt;&lt;Cite&gt;&lt;Author&gt;Dash&lt;/Author&gt;&lt;Year&gt;2017&lt;/Year&gt;&lt;RecNum&gt;928&lt;/RecNum&gt;&lt;DisplayText&gt;(Dash, Khodayari et al. 2017)&lt;/DisplayText&gt;&lt;record&gt;&lt;rec-number&gt;928&lt;/rec-number&gt;&lt;foreign-keys&gt;&lt;key app="EN" db-id="fvpzfr0e4st20mexsvkp25sidt9awrwdzvvw" timestamp="1512754529"&gt;928&lt;/key&gt;&lt;/foreign-keys&gt;&lt;ref-type name="Journal Article"&gt;17&lt;/ref-type&gt;&lt;contributors&gt;&lt;authors&gt;&lt;author&gt;Dash, S.&lt;/author&gt;&lt;author&gt;Khodayari, A.&lt;/author&gt;&lt;author&gt;Zhou, J.&lt;/author&gt;&lt;author&gt;Holwerda, E. K.&lt;/author&gt;&lt;author&gt;Olson, D. G.&lt;/author&gt;&lt;author&gt;Lynd, L. R.&lt;/author&gt;&lt;author&gt;Maranas, C. D.&lt;/author&gt;&lt;/authors&gt;&lt;/contributors&gt;&lt;auth-address&gt;Department of Chemical Engineering, The Pennsylvania State University, 126 Land and Water Research Building, University Park, PA 16802 USA.0000 0001 2097 4281grid.29857.31&amp;#xD;Thayer School of Engineering at Dartmouth College, Hanover, NH USA.0000 0001 2179 2404grid.254880.3&lt;/auth-address&gt;&lt;titles&gt;&lt;title&gt;Development of a core Clostridium thermocellum kinetic metabolic model consistent with multiple genetic perturbations&lt;/title&gt;&lt;secondary-title&gt;Biotechnol Biofuels&lt;/secondary-title&gt;&lt;/titles&gt;&lt;periodical&gt;&lt;full-title&gt;Biotechnology for Biofuels&lt;/full-title&gt;&lt;abbr-1&gt;Biotechnol Biofuels&lt;/abbr-1&gt;&lt;/periodical&gt;&lt;pages&gt;108&lt;/pages&gt;&lt;volume&gt;10&lt;/volume&gt;&lt;keywords&gt;&lt;keyword&gt;Clostridium thermocellum&lt;/keyword&gt;&lt;keyword&gt;Ensemble modeling&lt;/keyword&gt;&lt;keyword&gt;Ethanol stress&lt;/keyword&gt;&lt;keyword&gt;Genome-scale metabolic model&lt;/keyword&gt;&lt;keyword&gt;Kinetic model&lt;/keyword&gt;&lt;keyword&gt;Nitrogen limitation&lt;/keyword&gt;&lt;/keywords&gt;&lt;dates&gt;&lt;year&gt;2017&lt;/year&gt;&lt;/dates&gt;&lt;isbn&gt;1754-6834 (Print)&amp;#xD;1754-6834 (Linking)&lt;/isbn&gt;&lt;accession-num&gt;28469704&lt;/accession-num&gt;&lt;urls&gt;&lt;related-urls&gt;&lt;url&gt;https://www.ncbi.nlm.nih.gov/pubmed/28469704&lt;/url&gt;&lt;/related-urls&gt;&lt;/urls&gt;&lt;custom2&gt;PMC5414155&lt;/custom2&gt;&lt;electronic-resource-num&gt;10.1186/s13068-017-0792-2&lt;/electronic-resource-num&gt;&lt;/record&gt;&lt;/Cite&gt;&lt;/EndNote&gt;</w:instrText>
      </w:r>
      <w:r w:rsidRPr="009E3E15">
        <w:rPr>
          <w:rFonts w:ascii="Times New Roman" w:hAnsi="Times New Roman" w:cs="Times New Roman"/>
          <w:bCs/>
        </w:rPr>
        <w:fldChar w:fldCharType="separate"/>
      </w:r>
      <w:r w:rsidR="005307BD">
        <w:rPr>
          <w:rFonts w:ascii="Times New Roman" w:hAnsi="Times New Roman" w:cs="Times New Roman"/>
          <w:bCs/>
          <w:noProof/>
        </w:rPr>
        <w:t>(Dash, Khodayari et al. 2017)</w:t>
      </w:r>
      <w:r w:rsidRPr="009E3E15">
        <w:rPr>
          <w:rFonts w:ascii="Times New Roman" w:hAnsi="Times New Roman" w:cs="Times New Roman"/>
          <w:bCs/>
        </w:rPr>
        <w:fldChar w:fldCharType="end"/>
      </w:r>
      <w:r w:rsidRPr="009E3E15">
        <w:rPr>
          <w:rFonts w:ascii="Times New Roman" w:hAnsi="Times New Roman" w:cs="Times New Roman"/>
          <w:bCs/>
        </w:rPr>
        <w:t>. T</w:t>
      </w:r>
      <w:r>
        <w:rPr>
          <w:rFonts w:ascii="Times New Roman" w:hAnsi="Times New Roman" w:cs="Times New Roman"/>
          <w:bCs/>
        </w:rPr>
        <w:t>hermodynamic analysis can also be applied not just on one reaction at a time but also on entire pathways in a single step.</w:t>
      </w:r>
      <w:r w:rsidRPr="009E3E15">
        <w:rPr>
          <w:rFonts w:ascii="Times New Roman" w:hAnsi="Times New Roman" w:cs="Times New Roman"/>
          <w:bCs/>
        </w:rPr>
        <w:t xml:space="preserve"> </w:t>
      </w:r>
      <w:r w:rsidRPr="009E3E15">
        <w:rPr>
          <w:rFonts w:ascii="Times New Roman" w:hAnsi="Times New Roman" w:cs="Times New Roman"/>
        </w:rPr>
        <w:t xml:space="preserve">The thermodynamic feasibility of </w:t>
      </w:r>
      <w:r>
        <w:rPr>
          <w:rFonts w:ascii="Times New Roman" w:hAnsi="Times New Roman" w:cs="Times New Roman"/>
        </w:rPr>
        <w:t xml:space="preserve">the operation of </w:t>
      </w:r>
      <w:r w:rsidRPr="009E3E15">
        <w:rPr>
          <w:rFonts w:ascii="Times New Roman" w:hAnsi="Times New Roman" w:cs="Times New Roman"/>
        </w:rPr>
        <w:t>a</w:t>
      </w:r>
      <w:r>
        <w:rPr>
          <w:rFonts w:ascii="Times New Roman" w:hAnsi="Times New Roman" w:cs="Times New Roman"/>
        </w:rPr>
        <w:t>n entire</w:t>
      </w:r>
      <w:r w:rsidRPr="009E3E15">
        <w:rPr>
          <w:rFonts w:ascii="Times New Roman" w:hAnsi="Times New Roman" w:cs="Times New Roman"/>
        </w:rPr>
        <w:t xml:space="preserve"> pathway can be evaluated using the max-min driving force (MDF) formulation</w:t>
      </w:r>
      <w:r>
        <w:rPr>
          <w:rFonts w:ascii="Times New Roman" w:hAnsi="Times New Roman" w:cs="Times New Roman"/>
        </w:rPr>
        <w:t xml:space="preserve"> </w:t>
      </w:r>
      <w:r w:rsidRPr="009E3E15">
        <w:rPr>
          <w:rFonts w:ascii="Times New Roman" w:hAnsi="Times New Roman" w:cs="Times New Roman"/>
          <w:bCs/>
        </w:rPr>
        <w:fldChar w:fldCharType="begin">
          <w:fldData xml:space="preserve">PEVuZE5vdGU+PENpdGU+PEF1dGhvcj5Ob29yPC9BdXRob3I+PFllYXI+MjAxNDwvWWVhcj48UmVj
TnVtPjIyMzwvUmVjTnVtPjxEaXNwbGF5VGV4dD4oTm9vciwgQmFyLUV2ZW4gZXQgYWwuIDIwMTQp
PC9EaXNwbGF5VGV4dD48cmVjb3JkPjxyZWMtbnVtYmVyPjIyMzwvcmVjLW51bWJlcj48Zm9yZWln
bi1rZXlzPjxrZXkgYXBwPSJFTiIgZGItaWQ9InJkZTJlZTV6YzBkd3NiZXo1cGc1czJ6dGQ1ZmRm
c2RwdmV4ZCIgdGltZXN0YW1wPSIxNTMyOTg1NDg1Ij4yMjM8L2tleT48L2ZvcmVpZ24ta2V5cz48
cmVmLXR5cGUgbmFtZT0iSm91cm5hbCBBcnRpY2xlIj4xNzwvcmVmLXR5cGU+PGNvbnRyaWJ1dG9y
cz48YXV0aG9ycz48YXV0aG9yPk5vb3IsIEUuPC9hdXRob3I+PGF1dGhvcj5CYXItRXZlbiwgQS48
L2F1dGhvcj48YXV0aG9yPkZsYW1ob2x6LCBBLjwvYXV0aG9yPjxhdXRob3I+UmV6bmlrLCBFLjwv
YXV0aG9yPjxhdXRob3I+TGllYmVybWVpc3RlciwgVy48L2F1dGhvcj48YXV0aG9yPk1pbG8sIFIu
PC9hdXRob3I+PC9hdXRob3JzPjwvY29udHJpYnV0b3JzPjxhdXRoLWFkZHJlc3M+RGVwYXJ0bWVu
dCBvZiBQbGFudCBTY2llbmNlcywgVGhlIFdlaXptYW5uIEluc3RpdHV0ZSBvZiBTY2llbmNlLCBS
ZWhvdm90LCBJc3JhZWwuJiN4RDtEZXBhcnRtZW50IG9mIFBsYW50IFNjaWVuY2VzLCBUaGUgV2Vp
em1hbm4gSW5zdGl0dXRlIG9mIFNjaWVuY2UsIFJlaG92b3QsIElzcmFlbCA7IERlcGFydG1lbnQg
b2YgTW9sZWN1bGFyIGFuZCBDZWxsdWxhciBCaW9sb2d5LCBVbml2ZXJzaXR5IG9mIENhbGlmb3Ju
aWEsIEJlcmtlbHksIEJlcmtlbHksIENhbGlmb3JuaWEsIFVuaXRlZCBTdGF0ZXMgb2YgQW1lcmlj
YS4mI3hEO0NvbXB1dGF0aW9uYWwgQmlvbG9neSBQcm9ncmFtLCBNZW1vcmlhbCBTbG9hbi1LZXR0
ZXJpbmcgQ2FuY2VyIENlbnRlciwgTmV3IFlvcmssIE5ldyBZb3JrLCBVbml0ZWQgU3RhdGVzIG9m
IEFtZXJpY2EuJiN4RDtJbnN0aXR1dCBmdXIgQmlvY2hlbWllLCBDaGFyaXRlLVVuaXZlcnNpdGF0
c21lZGl6aW4gQmVybGluLCBCZXJsaW4sIEdlcm1hbnkuPC9hdXRoLWFkZHJlc3M+PHRpdGxlcz48
dGl0bGU+UGF0aHdheSB0aGVybW9keW5hbWljcyBoaWdobGlnaHRzIGtpbmV0aWMgb2JzdGFjbGVz
IGluIGNlbnRyYWwgbWV0YWJvbGlzbTwvdGl0bGU+PHNlY29uZGFyeS10aXRsZT5QTG9TIENvbXB1
dCBCaW9sPC9zZWNvbmRhcnktdGl0bGU+PC90aXRsZXM+PHBlcmlvZGljYWw+PGZ1bGwtdGl0bGU+
UExvUyBDb21wdXQgQmlvbDwvZnVsbC10aXRsZT48L3BlcmlvZGljYWw+PHBhZ2VzPmUxMDAzNDgz
PC9wYWdlcz48dm9sdW1lPjEwPC92b2x1bWU+PG51bWJlcj4yPC9udW1iZXI+PGtleXdvcmRzPjxr
ZXl3b3JkPkNpdHJpYyBBY2lkIEN5Y2xlPC9rZXl3b3JkPjxrZXl3b3JkPkNvbXB1dGF0aW9uYWwg
QmlvbG9neTwva2V5d29yZD48a2V5d29yZD5Fbnp5bWVzL21ldGFib2xpc208L2tleXdvcmQ+PGtl
eXdvcmQ+RXNjaGVyaWNoaWEgY29saS9tZXRhYm9saXNtPC9rZXl3b3JkPjxrZXl3b3JkPkZlcm1l
bnRhdGlvbjwva2V5d29yZD48a2V5d29yZD5LaW5ldGljczwva2V5d29yZD48a2V5d29yZD5NYWxh
dGUgRGVoeWRyb2dlbmFzZS9tZXRhYm9saXNtPC9rZXl3b3JkPjxrZXl3b3JkPipNZXRhYm9saWMg
TmV0d29ya3MgYW5kIFBhdGh3YXlzPC9rZXl3b3JkPjxrZXl3b3JkPipNb2RlbHMsIEJpb2xvZ2lj
YWw8L2tleXdvcmQ+PGtleXdvcmQ+T3Ntb2xhciBDb25jZW50cmF0aW9uPC9rZXl3b3JkPjxrZXl3
b3JkPlBob3NwaG9yeWxhdGlvbjwva2V5d29yZD48a2V5d29yZD5UaGVybW9keW5hbWljczwva2V5
d29yZD48L2tleXdvcmRzPjxkYXRlcz48eWVhcj4yMDE0PC95ZWFyPjxwdWItZGF0ZXM+PGRhdGU+
RmViPC9kYXRlPjwvcHViLWRhdGVzPjwvZGF0ZXM+PGlzYm4+MTU1My03MzU4IChFbGVjdHJvbmlj
KSYjeEQ7MTU1My03MzRYIChMaW5raW5nKTwvaXNibj48YWNjZXNzaW9uLW51bT4yNDU4NjEzNDwv
YWNjZXNzaW9uLW51bT48dXJscz48cmVsYXRlZC11cmxzPjx1cmw+aHR0cHM6Ly93d3cubmNiaS5u
bG0ubmloLmdvdi9wdWJtZWQvMjQ1ODYxMzQ8L3VybD48L3JlbGF0ZWQtdXJscz48L3VybHM+PGN1
c3RvbTI+UE1DMzkzMDQ5MjwvY3VzdG9tMj48ZWxlY3Ryb25pYy1yZXNvdXJjZS1udW0+MTAuMTM3
MS9qb3VybmFsLnBjYmkuMTAwMzQ4MzwvZWxlY3Ryb25pYy1yZXNvdXJjZS1udW0+PC9yZWNvcmQ+
PC9DaXRlPjwvRW5kTm90ZT5=
</w:fldData>
        </w:fldChar>
      </w:r>
      <w:r w:rsidR="005307BD">
        <w:rPr>
          <w:rFonts w:ascii="Times New Roman" w:hAnsi="Times New Roman" w:cs="Times New Roman"/>
          <w:bCs/>
        </w:rPr>
        <w:instrText xml:space="preserve"> ADDIN EN.CITE </w:instrText>
      </w:r>
      <w:r w:rsidR="005307BD">
        <w:rPr>
          <w:rFonts w:ascii="Times New Roman" w:hAnsi="Times New Roman" w:cs="Times New Roman"/>
          <w:bCs/>
        </w:rPr>
        <w:fldChar w:fldCharType="begin">
          <w:fldData xml:space="preserve">PEVuZE5vdGU+PENpdGU+PEF1dGhvcj5Ob29yPC9BdXRob3I+PFllYXI+MjAxNDwvWWVhcj48UmVj
TnVtPjIyMzwvUmVjTnVtPjxEaXNwbGF5VGV4dD4oTm9vciwgQmFyLUV2ZW4gZXQgYWwuIDIwMTQp
PC9EaXNwbGF5VGV4dD48cmVjb3JkPjxyZWMtbnVtYmVyPjIyMzwvcmVjLW51bWJlcj48Zm9yZWln
bi1rZXlzPjxrZXkgYXBwPSJFTiIgZGItaWQ9InJkZTJlZTV6YzBkd3NiZXo1cGc1czJ6dGQ1ZmRm
c2RwdmV4ZCIgdGltZXN0YW1wPSIxNTMyOTg1NDg1Ij4yMjM8L2tleT48L2ZvcmVpZ24ta2V5cz48
cmVmLXR5cGUgbmFtZT0iSm91cm5hbCBBcnRpY2xlIj4xNzwvcmVmLXR5cGU+PGNvbnRyaWJ1dG9y
cz48YXV0aG9ycz48YXV0aG9yPk5vb3IsIEUuPC9hdXRob3I+PGF1dGhvcj5CYXItRXZlbiwgQS48
L2F1dGhvcj48YXV0aG9yPkZsYW1ob2x6LCBBLjwvYXV0aG9yPjxhdXRob3I+UmV6bmlrLCBFLjwv
YXV0aG9yPjxhdXRob3I+TGllYmVybWVpc3RlciwgVy48L2F1dGhvcj48YXV0aG9yPk1pbG8sIFIu
PC9hdXRob3I+PC9hdXRob3JzPjwvY29udHJpYnV0b3JzPjxhdXRoLWFkZHJlc3M+RGVwYXJ0bWVu
dCBvZiBQbGFudCBTY2llbmNlcywgVGhlIFdlaXptYW5uIEluc3RpdHV0ZSBvZiBTY2llbmNlLCBS
ZWhvdm90LCBJc3JhZWwuJiN4RDtEZXBhcnRtZW50IG9mIFBsYW50IFNjaWVuY2VzLCBUaGUgV2Vp
em1hbm4gSW5zdGl0dXRlIG9mIFNjaWVuY2UsIFJlaG92b3QsIElzcmFlbCA7IERlcGFydG1lbnQg
b2YgTW9sZWN1bGFyIGFuZCBDZWxsdWxhciBCaW9sb2d5LCBVbml2ZXJzaXR5IG9mIENhbGlmb3Ju
aWEsIEJlcmtlbHksIEJlcmtlbHksIENhbGlmb3JuaWEsIFVuaXRlZCBTdGF0ZXMgb2YgQW1lcmlj
YS4mI3hEO0NvbXB1dGF0aW9uYWwgQmlvbG9neSBQcm9ncmFtLCBNZW1vcmlhbCBTbG9hbi1LZXR0
ZXJpbmcgQ2FuY2VyIENlbnRlciwgTmV3IFlvcmssIE5ldyBZb3JrLCBVbml0ZWQgU3RhdGVzIG9m
IEFtZXJpY2EuJiN4RDtJbnN0aXR1dCBmdXIgQmlvY2hlbWllLCBDaGFyaXRlLVVuaXZlcnNpdGF0
c21lZGl6aW4gQmVybGluLCBCZXJsaW4sIEdlcm1hbnkuPC9hdXRoLWFkZHJlc3M+PHRpdGxlcz48
dGl0bGU+UGF0aHdheSB0aGVybW9keW5hbWljcyBoaWdobGlnaHRzIGtpbmV0aWMgb2JzdGFjbGVz
IGluIGNlbnRyYWwgbWV0YWJvbGlzbTwvdGl0bGU+PHNlY29uZGFyeS10aXRsZT5QTG9TIENvbXB1
dCBCaW9sPC9zZWNvbmRhcnktdGl0bGU+PC90aXRsZXM+PHBlcmlvZGljYWw+PGZ1bGwtdGl0bGU+
UExvUyBDb21wdXQgQmlvbDwvZnVsbC10aXRsZT48L3BlcmlvZGljYWw+PHBhZ2VzPmUxMDAzNDgz
PC9wYWdlcz48dm9sdW1lPjEwPC92b2x1bWU+PG51bWJlcj4yPC9udW1iZXI+PGtleXdvcmRzPjxr
ZXl3b3JkPkNpdHJpYyBBY2lkIEN5Y2xlPC9rZXl3b3JkPjxrZXl3b3JkPkNvbXB1dGF0aW9uYWwg
QmlvbG9neTwva2V5d29yZD48a2V5d29yZD5Fbnp5bWVzL21ldGFib2xpc208L2tleXdvcmQ+PGtl
eXdvcmQ+RXNjaGVyaWNoaWEgY29saS9tZXRhYm9saXNtPC9rZXl3b3JkPjxrZXl3b3JkPkZlcm1l
bnRhdGlvbjwva2V5d29yZD48a2V5d29yZD5LaW5ldGljczwva2V5d29yZD48a2V5d29yZD5NYWxh
dGUgRGVoeWRyb2dlbmFzZS9tZXRhYm9saXNtPC9rZXl3b3JkPjxrZXl3b3JkPipNZXRhYm9saWMg
TmV0d29ya3MgYW5kIFBhdGh3YXlzPC9rZXl3b3JkPjxrZXl3b3JkPipNb2RlbHMsIEJpb2xvZ2lj
YWw8L2tleXdvcmQ+PGtleXdvcmQ+T3Ntb2xhciBDb25jZW50cmF0aW9uPC9rZXl3b3JkPjxrZXl3
b3JkPlBob3NwaG9yeWxhdGlvbjwva2V5d29yZD48a2V5d29yZD5UaGVybW9keW5hbWljczwva2V5
d29yZD48L2tleXdvcmRzPjxkYXRlcz48eWVhcj4yMDE0PC95ZWFyPjxwdWItZGF0ZXM+PGRhdGU+
RmViPC9kYXRlPjwvcHViLWRhdGVzPjwvZGF0ZXM+PGlzYm4+MTU1My03MzU4IChFbGVjdHJvbmlj
KSYjeEQ7MTU1My03MzRYIChMaW5raW5nKTwvaXNibj48YWNjZXNzaW9uLW51bT4yNDU4NjEzNDwv
YWNjZXNzaW9uLW51bT48dXJscz48cmVsYXRlZC11cmxzPjx1cmw+aHR0cHM6Ly93d3cubmNiaS5u
bG0ubmloLmdvdi9wdWJtZWQvMjQ1ODYxMzQ8L3VybD48L3JlbGF0ZWQtdXJscz48L3VybHM+PGN1
c3RvbTI+UE1DMzkzMDQ5MjwvY3VzdG9tMj48ZWxlY3Ryb25pYy1yZXNvdXJjZS1udW0+MTAuMTM3
MS9qb3VybmFsLnBjYmkuMTAwMzQ4MzwvZWxlY3Ryb25pYy1yZXNvdXJjZS1udW0+PC9yZWNvcmQ+
PC9DaXRlPjwvRW5kTm90ZT5=
</w:fldData>
        </w:fldChar>
      </w:r>
      <w:r w:rsidR="005307BD">
        <w:rPr>
          <w:rFonts w:ascii="Times New Roman" w:hAnsi="Times New Roman" w:cs="Times New Roman"/>
          <w:bCs/>
        </w:rPr>
        <w:instrText xml:space="preserve"> ADDIN EN.CITE.DATA </w:instrText>
      </w:r>
      <w:r w:rsidR="005307BD">
        <w:rPr>
          <w:rFonts w:ascii="Times New Roman" w:hAnsi="Times New Roman" w:cs="Times New Roman"/>
          <w:bCs/>
        </w:rPr>
      </w:r>
      <w:r w:rsidR="005307BD">
        <w:rPr>
          <w:rFonts w:ascii="Times New Roman" w:hAnsi="Times New Roman" w:cs="Times New Roman"/>
          <w:bCs/>
        </w:rPr>
        <w:fldChar w:fldCharType="end"/>
      </w:r>
      <w:r w:rsidRPr="009E3E15">
        <w:rPr>
          <w:rFonts w:ascii="Times New Roman" w:hAnsi="Times New Roman" w:cs="Times New Roman"/>
          <w:bCs/>
        </w:rPr>
        <w:fldChar w:fldCharType="separate"/>
      </w:r>
      <w:r w:rsidR="005307BD">
        <w:rPr>
          <w:rFonts w:ascii="Times New Roman" w:hAnsi="Times New Roman" w:cs="Times New Roman"/>
          <w:bCs/>
          <w:noProof/>
        </w:rPr>
        <w:t>(Noor, Bar-Even et al. 2014)</w:t>
      </w:r>
      <w:r w:rsidRPr="009E3E15">
        <w:rPr>
          <w:rFonts w:ascii="Times New Roman" w:hAnsi="Times New Roman" w:cs="Times New Roman"/>
          <w:bCs/>
        </w:rPr>
        <w:fldChar w:fldCharType="end"/>
      </w:r>
      <w:r>
        <w:rPr>
          <w:rFonts w:ascii="Times New Roman" w:hAnsi="Times New Roman" w:cs="Times New Roman"/>
        </w:rPr>
        <w:t xml:space="preserve">. MDF tests whether an assignment of metabolite concentrations is possible ensuring that the free energy of change for every reaction in the pathway remains negative implying a positive thermodynamic driving force. By design, the solution identified by MDF is the one that maximizes the smallest among all reaction steps driving force (i.e., max-min formulation) akin to the optimization of the worst-case scenario </w:t>
      </w:r>
      <w:r w:rsidRPr="009E3E15">
        <w:rPr>
          <w:rFonts w:ascii="Times New Roman" w:hAnsi="Times New Roman" w:cs="Times New Roman"/>
        </w:rPr>
        <w:fldChar w:fldCharType="begin">
          <w:fldData xml:space="preserve">PEVuZE5vdGU+PENpdGU+PEF1dGhvcj5Ob29yPC9BdXRob3I+PFllYXI+MjAxNDwvWWVhcj48UmVj
TnVtPjIyMzwvUmVjTnVtPjxEaXNwbGF5VGV4dD4oTm9vciwgQmFyLUV2ZW4gZXQgYWwuIDIwMTQp
PC9EaXNwbGF5VGV4dD48cmVjb3JkPjxyZWMtbnVtYmVyPjIyMzwvcmVjLW51bWJlcj48Zm9yZWln
bi1rZXlzPjxrZXkgYXBwPSJFTiIgZGItaWQ9InJkZTJlZTV6YzBkd3NiZXo1cGc1czJ6dGQ1ZmRm
c2RwdmV4ZCIgdGltZXN0YW1wPSIxNTMyOTg1NDg1Ij4yMjM8L2tleT48L2ZvcmVpZ24ta2V5cz48
cmVmLXR5cGUgbmFtZT0iSm91cm5hbCBBcnRpY2xlIj4xNzwvcmVmLXR5cGU+PGNvbnRyaWJ1dG9y
cz48YXV0aG9ycz48YXV0aG9yPk5vb3IsIEUuPC9hdXRob3I+PGF1dGhvcj5CYXItRXZlbiwgQS48
L2F1dGhvcj48YXV0aG9yPkZsYW1ob2x6LCBBLjwvYXV0aG9yPjxhdXRob3I+UmV6bmlrLCBFLjwv
YXV0aG9yPjxhdXRob3I+TGllYmVybWVpc3RlciwgVy48L2F1dGhvcj48YXV0aG9yPk1pbG8sIFIu
PC9hdXRob3I+PC9hdXRob3JzPjwvY29udHJpYnV0b3JzPjxhdXRoLWFkZHJlc3M+RGVwYXJ0bWVu
dCBvZiBQbGFudCBTY2llbmNlcywgVGhlIFdlaXptYW5uIEluc3RpdHV0ZSBvZiBTY2llbmNlLCBS
ZWhvdm90LCBJc3JhZWwuJiN4RDtEZXBhcnRtZW50IG9mIFBsYW50IFNjaWVuY2VzLCBUaGUgV2Vp
em1hbm4gSW5zdGl0dXRlIG9mIFNjaWVuY2UsIFJlaG92b3QsIElzcmFlbCA7IERlcGFydG1lbnQg
b2YgTW9sZWN1bGFyIGFuZCBDZWxsdWxhciBCaW9sb2d5LCBVbml2ZXJzaXR5IG9mIENhbGlmb3Ju
aWEsIEJlcmtlbHksIEJlcmtlbHksIENhbGlmb3JuaWEsIFVuaXRlZCBTdGF0ZXMgb2YgQW1lcmlj
YS4mI3hEO0NvbXB1dGF0aW9uYWwgQmlvbG9neSBQcm9ncmFtLCBNZW1vcmlhbCBTbG9hbi1LZXR0
ZXJpbmcgQ2FuY2VyIENlbnRlciwgTmV3IFlvcmssIE5ldyBZb3JrLCBVbml0ZWQgU3RhdGVzIG9m
IEFtZXJpY2EuJiN4RDtJbnN0aXR1dCBmdXIgQmlvY2hlbWllLCBDaGFyaXRlLVVuaXZlcnNpdGF0
c21lZGl6aW4gQmVybGluLCBCZXJsaW4sIEdlcm1hbnkuPC9hdXRoLWFkZHJlc3M+PHRpdGxlcz48
dGl0bGU+UGF0aHdheSB0aGVybW9keW5hbWljcyBoaWdobGlnaHRzIGtpbmV0aWMgb2JzdGFjbGVz
IGluIGNlbnRyYWwgbWV0YWJvbGlzbTwvdGl0bGU+PHNlY29uZGFyeS10aXRsZT5QTG9TIENvbXB1
dCBCaW9sPC9zZWNvbmRhcnktdGl0bGU+PC90aXRsZXM+PHBlcmlvZGljYWw+PGZ1bGwtdGl0bGU+
UExvUyBDb21wdXQgQmlvbDwvZnVsbC10aXRsZT48L3BlcmlvZGljYWw+PHBhZ2VzPmUxMDAzNDgz
PC9wYWdlcz48dm9sdW1lPjEwPC92b2x1bWU+PG51bWJlcj4yPC9udW1iZXI+PGtleXdvcmRzPjxr
ZXl3b3JkPkNpdHJpYyBBY2lkIEN5Y2xlPC9rZXl3b3JkPjxrZXl3b3JkPkNvbXB1dGF0aW9uYWwg
QmlvbG9neTwva2V5d29yZD48a2V5d29yZD5Fbnp5bWVzL21ldGFib2xpc208L2tleXdvcmQ+PGtl
eXdvcmQ+RXNjaGVyaWNoaWEgY29saS9tZXRhYm9saXNtPC9rZXl3b3JkPjxrZXl3b3JkPkZlcm1l
bnRhdGlvbjwva2V5d29yZD48a2V5d29yZD5LaW5ldGljczwva2V5d29yZD48a2V5d29yZD5NYWxh
dGUgRGVoeWRyb2dlbmFzZS9tZXRhYm9saXNtPC9rZXl3b3JkPjxrZXl3b3JkPipNZXRhYm9saWMg
TmV0d29ya3MgYW5kIFBhdGh3YXlzPC9rZXl3b3JkPjxrZXl3b3JkPipNb2RlbHMsIEJpb2xvZ2lj
YWw8L2tleXdvcmQ+PGtleXdvcmQ+T3Ntb2xhciBDb25jZW50cmF0aW9uPC9rZXl3b3JkPjxrZXl3
b3JkPlBob3NwaG9yeWxhdGlvbjwva2V5d29yZD48a2V5d29yZD5UaGVybW9keW5hbWljczwva2V5
d29yZD48L2tleXdvcmRzPjxkYXRlcz48eWVhcj4yMDE0PC95ZWFyPjxwdWItZGF0ZXM+PGRhdGU+
RmViPC9kYXRlPjwvcHViLWRhdGVzPjwvZGF0ZXM+PGlzYm4+MTU1My03MzU4IChFbGVjdHJvbmlj
KSYjeEQ7MTU1My03MzRYIChMaW5raW5nKTwvaXNibj48YWNjZXNzaW9uLW51bT4yNDU4NjEzNDwv
YWNjZXNzaW9uLW51bT48dXJscz48cmVsYXRlZC11cmxzPjx1cmw+aHR0cHM6Ly93d3cubmNiaS5u
bG0ubmloLmdvdi9wdWJtZWQvMjQ1ODYxMzQ8L3VybD48L3JlbGF0ZWQtdXJscz48L3VybHM+PGN1
c3RvbTI+UE1DMzkzMDQ5MjwvY3VzdG9tMj48ZWxlY3Ryb25pYy1yZXNvdXJjZS1udW0+MTAuMTM3
MS9qb3VybmFsLnBjYmkuMTAwMzQ4MzwvZWxlY3Ryb25pYy1yZXNvdXJjZS1udW0+PC9yZWNvcmQ+
PC9DaXRlPjwvRW5kTm90ZT5=
</w:fldData>
        </w:fldChar>
      </w:r>
      <w:r w:rsidR="005307BD">
        <w:rPr>
          <w:rFonts w:ascii="Times New Roman" w:hAnsi="Times New Roman" w:cs="Times New Roman"/>
        </w:rPr>
        <w:instrText xml:space="preserve"> ADDIN EN.CITE </w:instrText>
      </w:r>
      <w:r w:rsidR="005307BD">
        <w:rPr>
          <w:rFonts w:ascii="Times New Roman" w:hAnsi="Times New Roman" w:cs="Times New Roman"/>
        </w:rPr>
        <w:fldChar w:fldCharType="begin">
          <w:fldData xml:space="preserve">PEVuZE5vdGU+PENpdGU+PEF1dGhvcj5Ob29yPC9BdXRob3I+PFllYXI+MjAxNDwvWWVhcj48UmVj
TnVtPjIyMzwvUmVjTnVtPjxEaXNwbGF5VGV4dD4oTm9vciwgQmFyLUV2ZW4gZXQgYWwuIDIwMTQp
PC9EaXNwbGF5VGV4dD48cmVjb3JkPjxyZWMtbnVtYmVyPjIyMzwvcmVjLW51bWJlcj48Zm9yZWln
bi1rZXlzPjxrZXkgYXBwPSJFTiIgZGItaWQ9InJkZTJlZTV6YzBkd3NiZXo1cGc1czJ6dGQ1ZmRm
c2RwdmV4ZCIgdGltZXN0YW1wPSIxNTMyOTg1NDg1Ij4yMjM8L2tleT48L2ZvcmVpZ24ta2V5cz48
cmVmLXR5cGUgbmFtZT0iSm91cm5hbCBBcnRpY2xlIj4xNzwvcmVmLXR5cGU+PGNvbnRyaWJ1dG9y
cz48YXV0aG9ycz48YXV0aG9yPk5vb3IsIEUuPC9hdXRob3I+PGF1dGhvcj5CYXItRXZlbiwgQS48
L2F1dGhvcj48YXV0aG9yPkZsYW1ob2x6LCBBLjwvYXV0aG9yPjxhdXRob3I+UmV6bmlrLCBFLjwv
YXV0aG9yPjxhdXRob3I+TGllYmVybWVpc3RlciwgVy48L2F1dGhvcj48YXV0aG9yPk1pbG8sIFIu
PC9hdXRob3I+PC9hdXRob3JzPjwvY29udHJpYnV0b3JzPjxhdXRoLWFkZHJlc3M+RGVwYXJ0bWVu
dCBvZiBQbGFudCBTY2llbmNlcywgVGhlIFdlaXptYW5uIEluc3RpdHV0ZSBvZiBTY2llbmNlLCBS
ZWhvdm90LCBJc3JhZWwuJiN4RDtEZXBhcnRtZW50IG9mIFBsYW50IFNjaWVuY2VzLCBUaGUgV2Vp
em1hbm4gSW5zdGl0dXRlIG9mIFNjaWVuY2UsIFJlaG92b3QsIElzcmFlbCA7IERlcGFydG1lbnQg
b2YgTW9sZWN1bGFyIGFuZCBDZWxsdWxhciBCaW9sb2d5LCBVbml2ZXJzaXR5IG9mIENhbGlmb3Ju
aWEsIEJlcmtlbHksIEJlcmtlbHksIENhbGlmb3JuaWEsIFVuaXRlZCBTdGF0ZXMgb2YgQW1lcmlj
YS4mI3hEO0NvbXB1dGF0aW9uYWwgQmlvbG9neSBQcm9ncmFtLCBNZW1vcmlhbCBTbG9hbi1LZXR0
ZXJpbmcgQ2FuY2VyIENlbnRlciwgTmV3IFlvcmssIE5ldyBZb3JrLCBVbml0ZWQgU3RhdGVzIG9m
IEFtZXJpY2EuJiN4RDtJbnN0aXR1dCBmdXIgQmlvY2hlbWllLCBDaGFyaXRlLVVuaXZlcnNpdGF0
c21lZGl6aW4gQmVybGluLCBCZXJsaW4sIEdlcm1hbnkuPC9hdXRoLWFkZHJlc3M+PHRpdGxlcz48
dGl0bGU+UGF0aHdheSB0aGVybW9keW5hbWljcyBoaWdobGlnaHRzIGtpbmV0aWMgb2JzdGFjbGVz
IGluIGNlbnRyYWwgbWV0YWJvbGlzbTwvdGl0bGU+PHNlY29uZGFyeS10aXRsZT5QTG9TIENvbXB1
dCBCaW9sPC9zZWNvbmRhcnktdGl0bGU+PC90aXRsZXM+PHBlcmlvZGljYWw+PGZ1bGwtdGl0bGU+
UExvUyBDb21wdXQgQmlvbDwvZnVsbC10aXRsZT48L3BlcmlvZGljYWw+PHBhZ2VzPmUxMDAzNDgz
PC9wYWdlcz48dm9sdW1lPjEwPC92b2x1bWU+PG51bWJlcj4yPC9udW1iZXI+PGtleXdvcmRzPjxr
ZXl3b3JkPkNpdHJpYyBBY2lkIEN5Y2xlPC9rZXl3b3JkPjxrZXl3b3JkPkNvbXB1dGF0aW9uYWwg
QmlvbG9neTwva2V5d29yZD48a2V5d29yZD5Fbnp5bWVzL21ldGFib2xpc208L2tleXdvcmQ+PGtl
eXdvcmQ+RXNjaGVyaWNoaWEgY29saS9tZXRhYm9saXNtPC9rZXl3b3JkPjxrZXl3b3JkPkZlcm1l
bnRhdGlvbjwva2V5d29yZD48a2V5d29yZD5LaW5ldGljczwva2V5d29yZD48a2V5d29yZD5NYWxh
dGUgRGVoeWRyb2dlbmFzZS9tZXRhYm9saXNtPC9rZXl3b3JkPjxrZXl3b3JkPipNZXRhYm9saWMg
TmV0d29ya3MgYW5kIFBhdGh3YXlzPC9rZXl3b3JkPjxrZXl3b3JkPipNb2RlbHMsIEJpb2xvZ2lj
YWw8L2tleXdvcmQ+PGtleXdvcmQ+T3Ntb2xhciBDb25jZW50cmF0aW9uPC9rZXl3b3JkPjxrZXl3
b3JkPlBob3NwaG9yeWxhdGlvbjwva2V5d29yZD48a2V5d29yZD5UaGVybW9keW5hbWljczwva2V5
d29yZD48L2tleXdvcmRzPjxkYXRlcz48eWVhcj4yMDE0PC95ZWFyPjxwdWItZGF0ZXM+PGRhdGU+
RmViPC9kYXRlPjwvcHViLWRhdGVzPjwvZGF0ZXM+PGlzYm4+MTU1My03MzU4IChFbGVjdHJvbmlj
KSYjeEQ7MTU1My03MzRYIChMaW5raW5nKTwvaXNibj48YWNjZXNzaW9uLW51bT4yNDU4NjEzNDwv
YWNjZXNzaW9uLW51bT48dXJscz48cmVsYXRlZC11cmxzPjx1cmw+aHR0cHM6Ly93d3cubmNiaS5u
bG0ubmloLmdvdi9wdWJtZWQvMjQ1ODYxMzQ8L3VybD48L3JlbGF0ZWQtdXJscz48L3VybHM+PGN1
c3RvbTI+UE1DMzkzMDQ5MjwvY3VzdG9tMj48ZWxlY3Ryb25pYy1yZXNvdXJjZS1udW0+MTAuMTM3
MS9qb3VybmFsLnBjYmkuMTAwMzQ4MzwvZWxlY3Ryb25pYy1yZXNvdXJjZS1udW0+PC9yZWNvcmQ+
PC9DaXRlPjwvRW5kTm90ZT5=
</w:fldData>
        </w:fldChar>
      </w:r>
      <w:r w:rsidR="005307BD">
        <w:rPr>
          <w:rFonts w:ascii="Times New Roman" w:hAnsi="Times New Roman" w:cs="Times New Roman"/>
        </w:rPr>
        <w:instrText xml:space="preserve"> ADDIN EN.CITE.DATA </w:instrText>
      </w:r>
      <w:r w:rsidR="005307BD">
        <w:rPr>
          <w:rFonts w:ascii="Times New Roman" w:hAnsi="Times New Roman" w:cs="Times New Roman"/>
        </w:rPr>
      </w:r>
      <w:r w:rsidR="005307BD">
        <w:rPr>
          <w:rFonts w:ascii="Times New Roman" w:hAnsi="Times New Roman" w:cs="Times New Roman"/>
        </w:rPr>
        <w:fldChar w:fldCharType="end"/>
      </w:r>
      <w:r w:rsidRPr="009E3E15">
        <w:rPr>
          <w:rFonts w:ascii="Times New Roman" w:hAnsi="Times New Roman" w:cs="Times New Roman"/>
        </w:rPr>
        <w:fldChar w:fldCharType="separate"/>
      </w:r>
      <w:r w:rsidR="005307BD">
        <w:rPr>
          <w:rFonts w:ascii="Times New Roman" w:hAnsi="Times New Roman" w:cs="Times New Roman"/>
          <w:noProof/>
        </w:rPr>
        <w:t>(Noor, Bar-Even et al. 2014)</w:t>
      </w:r>
      <w:r w:rsidRPr="009E3E15">
        <w:rPr>
          <w:rFonts w:ascii="Times New Roman" w:hAnsi="Times New Roman" w:cs="Times New Roman"/>
        </w:rPr>
        <w:fldChar w:fldCharType="end"/>
      </w:r>
      <w:r>
        <w:rPr>
          <w:rFonts w:ascii="Times New Roman" w:hAnsi="Times New Roman" w:cs="Times New Roman"/>
        </w:rPr>
        <w:t xml:space="preserve">. Because </w:t>
      </w:r>
      <w:r>
        <w:rPr>
          <w:rFonts w:ascii="Times New Roman" w:hAnsi="Times New Roman" w:cs="Times New Roman"/>
        </w:rPr>
        <w:lastRenderedPageBreak/>
        <w:t>metabolite concentrations are treated as optimization variables, the impact of metabolite pool accumulations and/or depletions on pathway feasibility can be directly assessed</w:t>
      </w:r>
      <w:r w:rsidRPr="009E3E15">
        <w:rPr>
          <w:rFonts w:ascii="Times New Roman" w:hAnsi="Times New Roman" w:cs="Times New Roman"/>
          <w:bCs/>
        </w:rPr>
        <w:t xml:space="preserve"> </w:t>
      </w:r>
      <w:r w:rsidRPr="009E3E15">
        <w:rPr>
          <w:rFonts w:ascii="Times New Roman" w:hAnsi="Times New Roman" w:cs="Times New Roman"/>
          <w:bCs/>
        </w:rPr>
        <w:fldChar w:fldCharType="begin">
          <w:fldData xml:space="preserve">PEVuZE5vdGU+PENpdGU+PEF1dGhvcj5Ob29yPC9BdXRob3I+PFllYXI+MjAxNDwvWWVhcj48UmVj
TnVtPjIyMzwvUmVjTnVtPjxEaXNwbGF5VGV4dD4oTm9vciwgQmFyLUV2ZW4gZXQgYWwuIDIwMTQp
PC9EaXNwbGF5VGV4dD48cmVjb3JkPjxyZWMtbnVtYmVyPjIyMzwvcmVjLW51bWJlcj48Zm9yZWln
bi1rZXlzPjxrZXkgYXBwPSJFTiIgZGItaWQ9InJkZTJlZTV6YzBkd3NiZXo1cGc1czJ6dGQ1ZmRm
c2RwdmV4ZCIgdGltZXN0YW1wPSIxNTMyOTg1NDg1Ij4yMjM8L2tleT48L2ZvcmVpZ24ta2V5cz48
cmVmLXR5cGUgbmFtZT0iSm91cm5hbCBBcnRpY2xlIj4xNzwvcmVmLXR5cGU+PGNvbnRyaWJ1dG9y
cz48YXV0aG9ycz48YXV0aG9yPk5vb3IsIEUuPC9hdXRob3I+PGF1dGhvcj5CYXItRXZlbiwgQS48
L2F1dGhvcj48YXV0aG9yPkZsYW1ob2x6LCBBLjwvYXV0aG9yPjxhdXRob3I+UmV6bmlrLCBFLjwv
YXV0aG9yPjxhdXRob3I+TGllYmVybWVpc3RlciwgVy48L2F1dGhvcj48YXV0aG9yPk1pbG8sIFIu
PC9hdXRob3I+PC9hdXRob3JzPjwvY29udHJpYnV0b3JzPjxhdXRoLWFkZHJlc3M+RGVwYXJ0bWVu
dCBvZiBQbGFudCBTY2llbmNlcywgVGhlIFdlaXptYW5uIEluc3RpdHV0ZSBvZiBTY2llbmNlLCBS
ZWhvdm90LCBJc3JhZWwuJiN4RDtEZXBhcnRtZW50IG9mIFBsYW50IFNjaWVuY2VzLCBUaGUgV2Vp
em1hbm4gSW5zdGl0dXRlIG9mIFNjaWVuY2UsIFJlaG92b3QsIElzcmFlbCA7IERlcGFydG1lbnQg
b2YgTW9sZWN1bGFyIGFuZCBDZWxsdWxhciBCaW9sb2d5LCBVbml2ZXJzaXR5IG9mIENhbGlmb3Ju
aWEsIEJlcmtlbHksIEJlcmtlbHksIENhbGlmb3JuaWEsIFVuaXRlZCBTdGF0ZXMgb2YgQW1lcmlj
YS4mI3hEO0NvbXB1dGF0aW9uYWwgQmlvbG9neSBQcm9ncmFtLCBNZW1vcmlhbCBTbG9hbi1LZXR0
ZXJpbmcgQ2FuY2VyIENlbnRlciwgTmV3IFlvcmssIE5ldyBZb3JrLCBVbml0ZWQgU3RhdGVzIG9m
IEFtZXJpY2EuJiN4RDtJbnN0aXR1dCBmdXIgQmlvY2hlbWllLCBDaGFyaXRlLVVuaXZlcnNpdGF0
c21lZGl6aW4gQmVybGluLCBCZXJsaW4sIEdlcm1hbnkuPC9hdXRoLWFkZHJlc3M+PHRpdGxlcz48
dGl0bGU+UGF0aHdheSB0aGVybW9keW5hbWljcyBoaWdobGlnaHRzIGtpbmV0aWMgb2JzdGFjbGVz
IGluIGNlbnRyYWwgbWV0YWJvbGlzbTwvdGl0bGU+PHNlY29uZGFyeS10aXRsZT5QTG9TIENvbXB1
dCBCaW9sPC9zZWNvbmRhcnktdGl0bGU+PC90aXRsZXM+PHBlcmlvZGljYWw+PGZ1bGwtdGl0bGU+
UExvUyBDb21wdXQgQmlvbDwvZnVsbC10aXRsZT48L3BlcmlvZGljYWw+PHBhZ2VzPmUxMDAzNDgz
PC9wYWdlcz48dm9sdW1lPjEwPC92b2x1bWU+PG51bWJlcj4yPC9udW1iZXI+PGtleXdvcmRzPjxr
ZXl3b3JkPkNpdHJpYyBBY2lkIEN5Y2xlPC9rZXl3b3JkPjxrZXl3b3JkPkNvbXB1dGF0aW9uYWwg
QmlvbG9neTwva2V5d29yZD48a2V5d29yZD5Fbnp5bWVzL21ldGFib2xpc208L2tleXdvcmQ+PGtl
eXdvcmQ+RXNjaGVyaWNoaWEgY29saS9tZXRhYm9saXNtPC9rZXl3b3JkPjxrZXl3b3JkPkZlcm1l
bnRhdGlvbjwva2V5d29yZD48a2V5d29yZD5LaW5ldGljczwva2V5d29yZD48a2V5d29yZD5NYWxh
dGUgRGVoeWRyb2dlbmFzZS9tZXRhYm9saXNtPC9rZXl3b3JkPjxrZXl3b3JkPipNZXRhYm9saWMg
TmV0d29ya3MgYW5kIFBhdGh3YXlzPC9rZXl3b3JkPjxrZXl3b3JkPipNb2RlbHMsIEJpb2xvZ2lj
YWw8L2tleXdvcmQ+PGtleXdvcmQ+T3Ntb2xhciBDb25jZW50cmF0aW9uPC9rZXl3b3JkPjxrZXl3
b3JkPlBob3NwaG9yeWxhdGlvbjwva2V5d29yZD48a2V5d29yZD5UaGVybW9keW5hbWljczwva2V5
d29yZD48L2tleXdvcmRzPjxkYXRlcz48eWVhcj4yMDE0PC95ZWFyPjxwdWItZGF0ZXM+PGRhdGU+
RmViPC9kYXRlPjwvcHViLWRhdGVzPjwvZGF0ZXM+PGlzYm4+MTU1My03MzU4IChFbGVjdHJvbmlj
KSYjeEQ7MTU1My03MzRYIChMaW5raW5nKTwvaXNibj48YWNjZXNzaW9uLW51bT4yNDU4NjEzNDwv
YWNjZXNzaW9uLW51bT48dXJscz48cmVsYXRlZC11cmxzPjx1cmw+aHR0cHM6Ly93d3cubmNiaS5u
bG0ubmloLmdvdi9wdWJtZWQvMjQ1ODYxMzQ8L3VybD48L3JlbGF0ZWQtdXJscz48L3VybHM+PGN1
c3RvbTI+UE1DMzkzMDQ5MjwvY3VzdG9tMj48ZWxlY3Ryb25pYy1yZXNvdXJjZS1udW0+MTAuMTM3
MS9qb3VybmFsLnBjYmkuMTAwMzQ4MzwvZWxlY3Ryb25pYy1yZXNvdXJjZS1udW0+PC9yZWNvcmQ+
PC9DaXRlPjwvRW5kTm90ZT5=
</w:fldData>
        </w:fldChar>
      </w:r>
      <w:r w:rsidR="005307BD">
        <w:rPr>
          <w:rFonts w:ascii="Times New Roman" w:hAnsi="Times New Roman" w:cs="Times New Roman"/>
          <w:bCs/>
        </w:rPr>
        <w:instrText xml:space="preserve"> ADDIN EN.CITE </w:instrText>
      </w:r>
      <w:r w:rsidR="005307BD">
        <w:rPr>
          <w:rFonts w:ascii="Times New Roman" w:hAnsi="Times New Roman" w:cs="Times New Roman"/>
          <w:bCs/>
        </w:rPr>
        <w:fldChar w:fldCharType="begin">
          <w:fldData xml:space="preserve">PEVuZE5vdGU+PENpdGU+PEF1dGhvcj5Ob29yPC9BdXRob3I+PFllYXI+MjAxNDwvWWVhcj48UmVj
TnVtPjIyMzwvUmVjTnVtPjxEaXNwbGF5VGV4dD4oTm9vciwgQmFyLUV2ZW4gZXQgYWwuIDIwMTQp
PC9EaXNwbGF5VGV4dD48cmVjb3JkPjxyZWMtbnVtYmVyPjIyMzwvcmVjLW51bWJlcj48Zm9yZWln
bi1rZXlzPjxrZXkgYXBwPSJFTiIgZGItaWQ9InJkZTJlZTV6YzBkd3NiZXo1cGc1czJ6dGQ1ZmRm
c2RwdmV4ZCIgdGltZXN0YW1wPSIxNTMyOTg1NDg1Ij4yMjM8L2tleT48L2ZvcmVpZ24ta2V5cz48
cmVmLXR5cGUgbmFtZT0iSm91cm5hbCBBcnRpY2xlIj4xNzwvcmVmLXR5cGU+PGNvbnRyaWJ1dG9y
cz48YXV0aG9ycz48YXV0aG9yPk5vb3IsIEUuPC9hdXRob3I+PGF1dGhvcj5CYXItRXZlbiwgQS48
L2F1dGhvcj48YXV0aG9yPkZsYW1ob2x6LCBBLjwvYXV0aG9yPjxhdXRob3I+UmV6bmlrLCBFLjwv
YXV0aG9yPjxhdXRob3I+TGllYmVybWVpc3RlciwgVy48L2F1dGhvcj48YXV0aG9yPk1pbG8sIFIu
PC9hdXRob3I+PC9hdXRob3JzPjwvY29udHJpYnV0b3JzPjxhdXRoLWFkZHJlc3M+RGVwYXJ0bWVu
dCBvZiBQbGFudCBTY2llbmNlcywgVGhlIFdlaXptYW5uIEluc3RpdHV0ZSBvZiBTY2llbmNlLCBS
ZWhvdm90LCBJc3JhZWwuJiN4RDtEZXBhcnRtZW50IG9mIFBsYW50IFNjaWVuY2VzLCBUaGUgV2Vp
em1hbm4gSW5zdGl0dXRlIG9mIFNjaWVuY2UsIFJlaG92b3QsIElzcmFlbCA7IERlcGFydG1lbnQg
b2YgTW9sZWN1bGFyIGFuZCBDZWxsdWxhciBCaW9sb2d5LCBVbml2ZXJzaXR5IG9mIENhbGlmb3Ju
aWEsIEJlcmtlbHksIEJlcmtlbHksIENhbGlmb3JuaWEsIFVuaXRlZCBTdGF0ZXMgb2YgQW1lcmlj
YS4mI3hEO0NvbXB1dGF0aW9uYWwgQmlvbG9neSBQcm9ncmFtLCBNZW1vcmlhbCBTbG9hbi1LZXR0
ZXJpbmcgQ2FuY2VyIENlbnRlciwgTmV3IFlvcmssIE5ldyBZb3JrLCBVbml0ZWQgU3RhdGVzIG9m
IEFtZXJpY2EuJiN4RDtJbnN0aXR1dCBmdXIgQmlvY2hlbWllLCBDaGFyaXRlLVVuaXZlcnNpdGF0
c21lZGl6aW4gQmVybGluLCBCZXJsaW4sIEdlcm1hbnkuPC9hdXRoLWFkZHJlc3M+PHRpdGxlcz48
dGl0bGU+UGF0aHdheSB0aGVybW9keW5hbWljcyBoaWdobGlnaHRzIGtpbmV0aWMgb2JzdGFjbGVz
IGluIGNlbnRyYWwgbWV0YWJvbGlzbTwvdGl0bGU+PHNlY29uZGFyeS10aXRsZT5QTG9TIENvbXB1
dCBCaW9sPC9zZWNvbmRhcnktdGl0bGU+PC90aXRsZXM+PHBlcmlvZGljYWw+PGZ1bGwtdGl0bGU+
UExvUyBDb21wdXQgQmlvbDwvZnVsbC10aXRsZT48L3BlcmlvZGljYWw+PHBhZ2VzPmUxMDAzNDgz
PC9wYWdlcz48dm9sdW1lPjEwPC92b2x1bWU+PG51bWJlcj4yPC9udW1iZXI+PGtleXdvcmRzPjxr
ZXl3b3JkPkNpdHJpYyBBY2lkIEN5Y2xlPC9rZXl3b3JkPjxrZXl3b3JkPkNvbXB1dGF0aW9uYWwg
QmlvbG9neTwva2V5d29yZD48a2V5d29yZD5Fbnp5bWVzL21ldGFib2xpc208L2tleXdvcmQ+PGtl
eXdvcmQ+RXNjaGVyaWNoaWEgY29saS9tZXRhYm9saXNtPC9rZXl3b3JkPjxrZXl3b3JkPkZlcm1l
bnRhdGlvbjwva2V5d29yZD48a2V5d29yZD5LaW5ldGljczwva2V5d29yZD48a2V5d29yZD5NYWxh
dGUgRGVoeWRyb2dlbmFzZS9tZXRhYm9saXNtPC9rZXl3b3JkPjxrZXl3b3JkPipNZXRhYm9saWMg
TmV0d29ya3MgYW5kIFBhdGh3YXlzPC9rZXl3b3JkPjxrZXl3b3JkPipNb2RlbHMsIEJpb2xvZ2lj
YWw8L2tleXdvcmQ+PGtleXdvcmQ+T3Ntb2xhciBDb25jZW50cmF0aW9uPC9rZXl3b3JkPjxrZXl3
b3JkPlBob3NwaG9yeWxhdGlvbjwva2V5d29yZD48a2V5d29yZD5UaGVybW9keW5hbWljczwva2V5
d29yZD48L2tleXdvcmRzPjxkYXRlcz48eWVhcj4yMDE0PC95ZWFyPjxwdWItZGF0ZXM+PGRhdGU+
RmViPC9kYXRlPjwvcHViLWRhdGVzPjwvZGF0ZXM+PGlzYm4+MTU1My03MzU4IChFbGVjdHJvbmlj
KSYjeEQ7MTU1My03MzRYIChMaW5raW5nKTwvaXNibj48YWNjZXNzaW9uLW51bT4yNDU4NjEzNDwv
YWNjZXNzaW9uLW51bT48dXJscz48cmVsYXRlZC11cmxzPjx1cmw+aHR0cHM6Ly93d3cubmNiaS5u
bG0ubmloLmdvdi9wdWJtZWQvMjQ1ODYxMzQ8L3VybD48L3JlbGF0ZWQtdXJscz48L3VybHM+PGN1
c3RvbTI+UE1DMzkzMDQ5MjwvY3VzdG9tMj48ZWxlY3Ryb25pYy1yZXNvdXJjZS1udW0+MTAuMTM3
MS9qb3VybmFsLnBjYmkuMTAwMzQ4MzwvZWxlY3Ryb25pYy1yZXNvdXJjZS1udW0+PC9yZWNvcmQ+
PC9DaXRlPjwvRW5kTm90ZT5=
</w:fldData>
        </w:fldChar>
      </w:r>
      <w:r w:rsidR="005307BD">
        <w:rPr>
          <w:rFonts w:ascii="Times New Roman" w:hAnsi="Times New Roman" w:cs="Times New Roman"/>
          <w:bCs/>
        </w:rPr>
        <w:instrText xml:space="preserve"> ADDIN EN.CITE.DATA </w:instrText>
      </w:r>
      <w:r w:rsidR="005307BD">
        <w:rPr>
          <w:rFonts w:ascii="Times New Roman" w:hAnsi="Times New Roman" w:cs="Times New Roman"/>
          <w:bCs/>
        </w:rPr>
      </w:r>
      <w:r w:rsidR="005307BD">
        <w:rPr>
          <w:rFonts w:ascii="Times New Roman" w:hAnsi="Times New Roman" w:cs="Times New Roman"/>
          <w:bCs/>
        </w:rPr>
        <w:fldChar w:fldCharType="end"/>
      </w:r>
      <w:r w:rsidRPr="009E3E15">
        <w:rPr>
          <w:rFonts w:ascii="Times New Roman" w:hAnsi="Times New Roman" w:cs="Times New Roman"/>
          <w:bCs/>
        </w:rPr>
        <w:fldChar w:fldCharType="separate"/>
      </w:r>
      <w:r w:rsidR="005307BD">
        <w:rPr>
          <w:rFonts w:ascii="Times New Roman" w:hAnsi="Times New Roman" w:cs="Times New Roman"/>
          <w:bCs/>
          <w:noProof/>
        </w:rPr>
        <w:t>(Noor, Bar-Even et al. 2014)</w:t>
      </w:r>
      <w:r w:rsidRPr="009E3E15">
        <w:rPr>
          <w:rFonts w:ascii="Times New Roman" w:hAnsi="Times New Roman" w:cs="Times New Roman"/>
          <w:bCs/>
        </w:rPr>
        <w:fldChar w:fldCharType="end"/>
      </w:r>
      <w:r>
        <w:rPr>
          <w:rFonts w:ascii="Times New Roman" w:hAnsi="Times New Roman" w:cs="Times New Roman"/>
          <w:bCs/>
        </w:rPr>
        <w:t>. MDF has already been applied</w:t>
      </w:r>
      <w:r w:rsidRPr="009E3E15">
        <w:rPr>
          <w:rFonts w:ascii="Times New Roman" w:hAnsi="Times New Roman" w:cs="Times New Roman"/>
          <w:bCs/>
        </w:rPr>
        <w:t xml:space="preserve"> to study the cause</w:t>
      </w:r>
      <w:r>
        <w:rPr>
          <w:rFonts w:ascii="Times New Roman" w:hAnsi="Times New Roman" w:cs="Times New Roman"/>
          <w:bCs/>
        </w:rPr>
        <w:t>s</w:t>
      </w:r>
      <w:r w:rsidRPr="009E3E15">
        <w:rPr>
          <w:rFonts w:ascii="Times New Roman" w:hAnsi="Times New Roman" w:cs="Times New Roman"/>
          <w:bCs/>
        </w:rPr>
        <w:t xml:space="preserve"> of growth cessation in </w:t>
      </w:r>
      <w:r w:rsidRPr="009E3E15">
        <w:rPr>
          <w:rFonts w:ascii="Times New Roman" w:hAnsi="Times New Roman" w:cs="Times New Roman"/>
          <w:bCs/>
          <w:i/>
        </w:rPr>
        <w:t>C. thermocellum</w:t>
      </w:r>
      <w:r w:rsidRPr="009E3E15">
        <w:rPr>
          <w:rFonts w:ascii="Times New Roman" w:hAnsi="Times New Roman" w:cs="Times New Roman"/>
          <w:bCs/>
        </w:rPr>
        <w:t xml:space="preserve"> under high substrate loading conditions</w:t>
      </w:r>
      <w:r>
        <w:rPr>
          <w:rFonts w:ascii="Times New Roman" w:hAnsi="Times New Roman" w:cs="Times New Roman"/>
          <w:bCs/>
        </w:rPr>
        <w:t>. It revealed</w:t>
      </w:r>
      <w:r w:rsidRPr="009E3E15">
        <w:rPr>
          <w:rFonts w:ascii="Times New Roman" w:hAnsi="Times New Roman" w:cs="Times New Roman"/>
          <w:bCs/>
        </w:rPr>
        <w:t xml:space="preserve"> that hydrogen and for</w:t>
      </w:r>
      <w:r>
        <w:rPr>
          <w:rFonts w:ascii="Times New Roman" w:hAnsi="Times New Roman" w:cs="Times New Roman"/>
          <w:bCs/>
        </w:rPr>
        <w:t xml:space="preserve">mate accumulations are </w:t>
      </w:r>
      <w:r w:rsidRPr="009E3E15">
        <w:rPr>
          <w:rFonts w:ascii="Times New Roman" w:hAnsi="Times New Roman" w:cs="Times New Roman"/>
          <w:bCs/>
        </w:rPr>
        <w:t>potential culprits</w:t>
      </w:r>
      <w:r>
        <w:rPr>
          <w:rFonts w:ascii="Times New Roman" w:hAnsi="Times New Roman" w:cs="Times New Roman"/>
          <w:bCs/>
        </w:rPr>
        <w:t xml:space="preserve"> rendering acetyl-CoA formation from pyruvate thermodynamically infeasible, thus arresting cell growth </w:t>
      </w:r>
      <w:r w:rsidRPr="009E3E15">
        <w:rPr>
          <w:rFonts w:ascii="Times New Roman" w:hAnsi="Times New Roman" w:cs="Times New Roman"/>
          <w:bCs/>
        </w:rPr>
        <w:t xml:space="preserve"> </w:t>
      </w:r>
      <w:r w:rsidRPr="009E3E15">
        <w:rPr>
          <w:rFonts w:ascii="Times New Roman" w:hAnsi="Times New Roman" w:cs="Times New Roman"/>
          <w:bCs/>
        </w:rPr>
        <w:fldChar w:fldCharType="begin">
          <w:fldData xml:space="preserve">PEVuZE5vdGU+PENpdGU+PEF1dGhvcj5UaG9tcHNvbjwvQXV0aG9yPjxZZWFyPjIwMTc8L1llYXI+
PFJlY051bT4yMzA8L1JlY051bT48RGlzcGxheVRleHQ+KFRob21wc29uIGFuZCBUcmluaCAyMDE3
KTwvRGlzcGxheVRleHQ+PHJlY29yZD48cmVjLW51bWJlcj4yMzA8L3JlYy1udW1iZXI+PGZvcmVp
Z24ta2V5cz48a2V5IGFwcD0iRU4iIGRiLWlkPSJyZGUyZWU1emMwZHdzYmV6NXBnNXMyenRkNWZk
ZnNkcHZleGQiIHRpbWVzdGFtcD0iMTU0NTE2MTcwMSI+MjMwPC9rZXk+PC9mb3JlaWduLWtleXM+
PHJlZi10eXBlIG5hbWU9IkpvdXJuYWwgQXJ0aWNsZSI+MTc8L3JlZi10eXBlPjxjb250cmlidXRv
cnM+PGF1dGhvcnM+PGF1dGhvcj5UaG9tcHNvbiwgUi4gQS48L2F1dGhvcj48YXV0aG9yPlRyaW5o
LCBDLiBULjwvYXV0aG9yPjwvYXV0aG9ycz48L2NvbnRyaWJ1dG9ycz48YXV0aC1hZGRyZXNzPkJy
ZWRlc2VuIENlbnRlciBmb3IgSW50ZXJkaXNjaXBsaW5hcnkgUmVzZWFyY2ggYW5kIEdyYWR1YXRl
IEVkdWNhdGlvbiwgVGhlIFVuaXZlcnNpdHkgb2YgVGVubmVzc2VlLCBLbm94dmlsbGUgYW5kIE9h
ayBSaWRnZSBOYXRpb25hbCBMYWJvcmF0b3J5LCBPYWsgUmlkZ2UsIFRlbm5lc3NlZS4mI3hEO0Jp
b0VuZXJneSBTY2llbmNlIENlbnRlciwgT2FrIFJpZGdlIE5hdGlvbmFsIExhYm9yYXRvcnksIE9h
ayBSaWRnZSwgVGVubmVzc2VlLiYjeEQ7RGVwYXJ0bWVudCBvZiBDaGVtaWNhbCBhbmQgQmlvbW9s
ZWN1bGFyIEVuZ2luZWVyaW5nLCBUaGUgVW5pdmVyc2l0eSBvZiBUZW5uZXNzZWUsIEtub3h2aWxs
ZSwgVGVubmVzc2VlLjwvYXV0aC1hZGRyZXNzPjx0aXRsZXM+PHRpdGxlPk92ZXJmbG93IG1ldGFi
b2xpc20gYW5kIGdyb3d0aCBjZXNzYXRpb24gaW4gQ2xvc3RyaWRpdW0gdGhlcm1vY2VsbHVtIERT
TTEzMTMgZHVyaW5nIGhpZ2ggY2VsbHVsb3NlIGxvYWRpbmcgZmVybWVudGF0aW9uczwvdGl0bGU+
PHNlY29uZGFyeS10aXRsZT5CaW90ZWNobm9sIEJpb2VuZzwvc2Vjb25kYXJ5LXRpdGxlPjwvdGl0
bGVzPjxwZXJpb2RpY2FsPjxmdWxsLXRpdGxlPkJpb3RlY2hub2wgQmlvZW5nPC9mdWxsLXRpdGxl
PjxhYmJyLTE+QmlvdGVjaG5vbG9neSBhbmQgYmlvZW5naW5lZXJpbmc8L2FiYnItMT48L3Blcmlv
ZGljYWw+PHBhZ2VzPjI1OTItMjYwNDwvcGFnZXM+PHZvbHVtZT4xMTQ8L3ZvbHVtZT48bnVtYmVy
PjExPC9udW1iZXI+PGtleXdvcmRzPjxrZXl3b3JkPkNlbGwgUHJvbGlmZXJhdGlvbi8qcGh5c2lv
bG9neTwva2V5d29yZD48a2V5d29yZD5DZWxsdWxvc2UvKm1ldGFib2xpc208L2tleXdvcmQ+PGtl
eXdvcmQ+Q2xvc3RyaWRpdW0gdGhlcm1vY2VsbHVtL2NsYXNzaWZpY2F0aW9uLypwaHlzaW9sb2d5
PC9rZXl3b3JkPjxrZXl3b3JkPkNvbXB1dGVyIFNpbXVsYXRpb248L2tleXdvcmQ+PGtleXdvcmQ+
RW5lcmd5IE1ldGFib2xpc20vKnBoeXNpb2xvZ3k8L2tleXdvcmQ+PGtleXdvcmQ+RmVybWVudGF0
aW9uPC9rZXl3b3JkPjxrZXl3b3JkPkh5ZHJvZ2VuL21ldGFib2xpc208L2tleXdvcmQ+PGtleXdv
cmQ+TWV0YWJvbGljIEZsdXggQW5hbHlzaXMvKm1ldGhvZHM8L2tleXdvcmQ+PGtleXdvcmQ+TWV0
YWJvbGljIE5ldHdvcmtzIGFuZCBQYXRod2F5cy8qcGh5c2lvbG9neTwva2V5d29yZD48a2V5d29y
ZD4qTW9kZWxzLCBCaW9sb2dpY2FsPC9rZXl3b3JkPjxrZXl3b3JkPlNwZWNpZXMgU3BlY2lmaWNp
dHk8L2tleXdvcmQ+PGtleXdvcmQ+KmJpb2Z1ZWxzIGFuZCBiaW9jaGVtaWNhbHM8L2tleXdvcmQ+
PGtleXdvcmQ+KmNsb3N0cmlkaXVtIHRoZXJtb2NlbGx1bTwva2V5d29yZD48a2V5d29yZD4qY29u
c29saWRhdGVkIGJpb3Byb2Nlc3Npbmc8L2tleXdvcmQ+PGtleXdvcmQ+Km1ldGFib2xpYyBuZXR3
b3JrIGFuYWx5c2lzPC9rZXl3b3JkPjxrZXl3b3JkPipvdmVyZmxvdyBtZXRhYm9saXNtPC9rZXl3
b3JkPjxrZXl3b3JkPipyZWRveCB2YWx2ZTwva2V5d29yZD48L2tleXdvcmRzPjxkYXRlcz48eWVh
cj4yMDE3PC95ZWFyPjxwdWItZGF0ZXM+PGRhdGU+Tm92PC9kYXRlPjwvcHViLWRhdGVzPjwvZGF0
ZXM+PGlzYm4+MTA5Ny0wMjkwIChFbGVjdHJvbmljKSYjeEQ7MDAwNi0zNTkyIChMaW5raW5nKTwv
aXNibj48YWNjZXNzaW9uLW51bT4yODY3MTI2NDwvYWNjZXNzaW9uLW51bT48dXJscz48cmVsYXRl
ZC11cmxzPjx1cmw+aHR0cHM6Ly93d3cubmNiaS5ubG0ubmloLmdvdi9wdWJtZWQvMjg2NzEyNjQ8
L3VybD48L3JlbGF0ZWQtdXJscz48L3VybHM+PGVsZWN0cm9uaWMtcmVzb3VyY2UtbnVtPjEwLjEw
MDIvYml0LjI2Mzc0PC9lbGVjdHJvbmljLXJlc291cmNlLW51bT48L3JlY29yZD48L0NpdGU+PC9F
bmROb3RlPn==
</w:fldData>
        </w:fldChar>
      </w:r>
      <w:r w:rsidR="005307BD">
        <w:rPr>
          <w:rFonts w:ascii="Times New Roman" w:hAnsi="Times New Roman" w:cs="Times New Roman"/>
          <w:bCs/>
        </w:rPr>
        <w:instrText xml:space="preserve"> ADDIN EN.CITE </w:instrText>
      </w:r>
      <w:r w:rsidR="005307BD">
        <w:rPr>
          <w:rFonts w:ascii="Times New Roman" w:hAnsi="Times New Roman" w:cs="Times New Roman"/>
          <w:bCs/>
        </w:rPr>
        <w:fldChar w:fldCharType="begin">
          <w:fldData xml:space="preserve">PEVuZE5vdGU+PENpdGU+PEF1dGhvcj5UaG9tcHNvbjwvQXV0aG9yPjxZZWFyPjIwMTc8L1llYXI+
PFJlY051bT4yMzA8L1JlY051bT48RGlzcGxheVRleHQ+KFRob21wc29uIGFuZCBUcmluaCAyMDE3
KTwvRGlzcGxheVRleHQ+PHJlY29yZD48cmVjLW51bWJlcj4yMzA8L3JlYy1udW1iZXI+PGZvcmVp
Z24ta2V5cz48a2V5IGFwcD0iRU4iIGRiLWlkPSJyZGUyZWU1emMwZHdzYmV6NXBnNXMyenRkNWZk
ZnNkcHZleGQiIHRpbWVzdGFtcD0iMTU0NTE2MTcwMSI+MjMwPC9rZXk+PC9mb3JlaWduLWtleXM+
PHJlZi10eXBlIG5hbWU9IkpvdXJuYWwgQXJ0aWNsZSI+MTc8L3JlZi10eXBlPjxjb250cmlidXRv
cnM+PGF1dGhvcnM+PGF1dGhvcj5UaG9tcHNvbiwgUi4gQS48L2F1dGhvcj48YXV0aG9yPlRyaW5o
LCBDLiBULjwvYXV0aG9yPjwvYXV0aG9ycz48L2NvbnRyaWJ1dG9ycz48YXV0aC1hZGRyZXNzPkJy
ZWRlc2VuIENlbnRlciBmb3IgSW50ZXJkaXNjaXBsaW5hcnkgUmVzZWFyY2ggYW5kIEdyYWR1YXRl
IEVkdWNhdGlvbiwgVGhlIFVuaXZlcnNpdHkgb2YgVGVubmVzc2VlLCBLbm94dmlsbGUgYW5kIE9h
ayBSaWRnZSBOYXRpb25hbCBMYWJvcmF0b3J5LCBPYWsgUmlkZ2UsIFRlbm5lc3NlZS4mI3hEO0Jp
b0VuZXJneSBTY2llbmNlIENlbnRlciwgT2FrIFJpZGdlIE5hdGlvbmFsIExhYm9yYXRvcnksIE9h
ayBSaWRnZSwgVGVubmVzc2VlLiYjeEQ7RGVwYXJ0bWVudCBvZiBDaGVtaWNhbCBhbmQgQmlvbW9s
ZWN1bGFyIEVuZ2luZWVyaW5nLCBUaGUgVW5pdmVyc2l0eSBvZiBUZW5uZXNzZWUsIEtub3h2aWxs
ZSwgVGVubmVzc2VlLjwvYXV0aC1hZGRyZXNzPjx0aXRsZXM+PHRpdGxlPk92ZXJmbG93IG1ldGFi
b2xpc20gYW5kIGdyb3d0aCBjZXNzYXRpb24gaW4gQ2xvc3RyaWRpdW0gdGhlcm1vY2VsbHVtIERT
TTEzMTMgZHVyaW5nIGhpZ2ggY2VsbHVsb3NlIGxvYWRpbmcgZmVybWVudGF0aW9uczwvdGl0bGU+
PHNlY29uZGFyeS10aXRsZT5CaW90ZWNobm9sIEJpb2VuZzwvc2Vjb25kYXJ5LXRpdGxlPjwvdGl0
bGVzPjxwZXJpb2RpY2FsPjxmdWxsLXRpdGxlPkJpb3RlY2hub2wgQmlvZW5nPC9mdWxsLXRpdGxl
PjxhYmJyLTE+QmlvdGVjaG5vbG9neSBhbmQgYmlvZW5naW5lZXJpbmc8L2FiYnItMT48L3Blcmlv
ZGljYWw+PHBhZ2VzPjI1OTItMjYwNDwvcGFnZXM+PHZvbHVtZT4xMTQ8L3ZvbHVtZT48bnVtYmVy
PjExPC9udW1iZXI+PGtleXdvcmRzPjxrZXl3b3JkPkNlbGwgUHJvbGlmZXJhdGlvbi8qcGh5c2lv
bG9neTwva2V5d29yZD48a2V5d29yZD5DZWxsdWxvc2UvKm1ldGFib2xpc208L2tleXdvcmQ+PGtl
eXdvcmQ+Q2xvc3RyaWRpdW0gdGhlcm1vY2VsbHVtL2NsYXNzaWZpY2F0aW9uLypwaHlzaW9sb2d5
PC9rZXl3b3JkPjxrZXl3b3JkPkNvbXB1dGVyIFNpbXVsYXRpb248L2tleXdvcmQ+PGtleXdvcmQ+
RW5lcmd5IE1ldGFib2xpc20vKnBoeXNpb2xvZ3k8L2tleXdvcmQ+PGtleXdvcmQ+RmVybWVudGF0
aW9uPC9rZXl3b3JkPjxrZXl3b3JkPkh5ZHJvZ2VuL21ldGFib2xpc208L2tleXdvcmQ+PGtleXdv
cmQ+TWV0YWJvbGljIEZsdXggQW5hbHlzaXMvKm1ldGhvZHM8L2tleXdvcmQ+PGtleXdvcmQ+TWV0
YWJvbGljIE5ldHdvcmtzIGFuZCBQYXRod2F5cy8qcGh5c2lvbG9neTwva2V5d29yZD48a2V5d29y
ZD4qTW9kZWxzLCBCaW9sb2dpY2FsPC9rZXl3b3JkPjxrZXl3b3JkPlNwZWNpZXMgU3BlY2lmaWNp
dHk8L2tleXdvcmQ+PGtleXdvcmQ+KmJpb2Z1ZWxzIGFuZCBiaW9jaGVtaWNhbHM8L2tleXdvcmQ+
PGtleXdvcmQ+KmNsb3N0cmlkaXVtIHRoZXJtb2NlbGx1bTwva2V5d29yZD48a2V5d29yZD4qY29u
c29saWRhdGVkIGJpb3Byb2Nlc3Npbmc8L2tleXdvcmQ+PGtleXdvcmQ+Km1ldGFib2xpYyBuZXR3
b3JrIGFuYWx5c2lzPC9rZXl3b3JkPjxrZXl3b3JkPipvdmVyZmxvdyBtZXRhYm9saXNtPC9rZXl3
b3JkPjxrZXl3b3JkPipyZWRveCB2YWx2ZTwva2V5d29yZD48L2tleXdvcmRzPjxkYXRlcz48eWVh
cj4yMDE3PC95ZWFyPjxwdWItZGF0ZXM+PGRhdGU+Tm92PC9kYXRlPjwvcHViLWRhdGVzPjwvZGF0
ZXM+PGlzYm4+MTA5Ny0wMjkwIChFbGVjdHJvbmljKSYjeEQ7MDAwNi0zNTkyIChMaW5raW5nKTwv
aXNibj48YWNjZXNzaW9uLW51bT4yODY3MTI2NDwvYWNjZXNzaW9uLW51bT48dXJscz48cmVsYXRl
ZC11cmxzPjx1cmw+aHR0cHM6Ly93d3cubmNiaS5ubG0ubmloLmdvdi9wdWJtZWQvMjg2NzEyNjQ8
L3VybD48L3JlbGF0ZWQtdXJscz48L3VybHM+PGVsZWN0cm9uaWMtcmVzb3VyY2UtbnVtPjEwLjEw
MDIvYml0LjI2Mzc0PC9lbGVjdHJvbmljLXJlc291cmNlLW51bT48L3JlY29yZD48L0NpdGU+PC9F
bmROb3RlPn==
</w:fldData>
        </w:fldChar>
      </w:r>
      <w:r w:rsidR="005307BD">
        <w:rPr>
          <w:rFonts w:ascii="Times New Roman" w:hAnsi="Times New Roman" w:cs="Times New Roman"/>
          <w:bCs/>
        </w:rPr>
        <w:instrText xml:space="preserve"> ADDIN EN.CITE.DATA </w:instrText>
      </w:r>
      <w:r w:rsidR="005307BD">
        <w:rPr>
          <w:rFonts w:ascii="Times New Roman" w:hAnsi="Times New Roman" w:cs="Times New Roman"/>
          <w:bCs/>
        </w:rPr>
      </w:r>
      <w:r w:rsidR="005307BD">
        <w:rPr>
          <w:rFonts w:ascii="Times New Roman" w:hAnsi="Times New Roman" w:cs="Times New Roman"/>
          <w:bCs/>
        </w:rPr>
        <w:fldChar w:fldCharType="end"/>
      </w:r>
      <w:r w:rsidRPr="009E3E15">
        <w:rPr>
          <w:rFonts w:ascii="Times New Roman" w:hAnsi="Times New Roman" w:cs="Times New Roman"/>
          <w:bCs/>
        </w:rPr>
        <w:fldChar w:fldCharType="separate"/>
      </w:r>
      <w:r w:rsidR="005307BD">
        <w:rPr>
          <w:rFonts w:ascii="Times New Roman" w:hAnsi="Times New Roman" w:cs="Times New Roman"/>
          <w:bCs/>
          <w:noProof/>
        </w:rPr>
        <w:t>(Thompson and Trinh 2017)</w:t>
      </w:r>
      <w:r w:rsidRPr="009E3E15">
        <w:rPr>
          <w:rFonts w:ascii="Times New Roman" w:hAnsi="Times New Roman" w:cs="Times New Roman"/>
          <w:bCs/>
        </w:rPr>
        <w:fldChar w:fldCharType="end"/>
      </w:r>
      <w:r w:rsidRPr="009E3E15">
        <w:rPr>
          <w:rFonts w:ascii="Times New Roman" w:hAnsi="Times New Roman" w:cs="Times New Roman"/>
          <w:bCs/>
        </w:rPr>
        <w:t>.</w:t>
      </w:r>
    </w:p>
    <w:p w14:paraId="5CFF82BA" w14:textId="77777777" w:rsidR="00787215" w:rsidRPr="009E3E15" w:rsidRDefault="00787215" w:rsidP="00787215">
      <w:pPr>
        <w:spacing w:line="480" w:lineRule="auto"/>
        <w:jc w:val="both"/>
        <w:rPr>
          <w:rFonts w:ascii="Times New Roman" w:hAnsi="Times New Roman" w:cs="Times New Roman"/>
          <w:bCs/>
        </w:rPr>
      </w:pPr>
    </w:p>
    <w:p w14:paraId="5146FFB2" w14:textId="77777777" w:rsidR="00787215" w:rsidRPr="009E3E15" w:rsidRDefault="00787215" w:rsidP="00787215">
      <w:pPr>
        <w:spacing w:line="480" w:lineRule="auto"/>
        <w:jc w:val="both"/>
        <w:rPr>
          <w:rFonts w:ascii="Times New Roman" w:hAnsi="Times New Roman" w:cs="Times New Roman"/>
          <w:bCs/>
        </w:rPr>
      </w:pPr>
      <w:r w:rsidRPr="009E3E15">
        <w:rPr>
          <w:rFonts w:ascii="Times New Roman" w:hAnsi="Times New Roman" w:cs="Times New Roman"/>
          <w:bCs/>
        </w:rPr>
        <w:t>In this study, we use</w:t>
      </w:r>
      <w:r>
        <w:rPr>
          <w:rFonts w:ascii="Times New Roman" w:hAnsi="Times New Roman" w:cs="Times New Roman"/>
          <w:bCs/>
        </w:rPr>
        <w:t>d MDF</w:t>
      </w:r>
      <w:r w:rsidRPr="009E3E15">
        <w:rPr>
          <w:rFonts w:ascii="Times New Roman" w:hAnsi="Times New Roman" w:cs="Times New Roman"/>
          <w:bCs/>
        </w:rPr>
        <w:t xml:space="preserve"> to study the impact of increasing ethanol concertation on </w:t>
      </w:r>
      <w:r w:rsidRPr="009E3E15">
        <w:rPr>
          <w:rFonts w:ascii="Times New Roman" w:hAnsi="Times New Roman" w:cs="Times New Roman"/>
          <w:bCs/>
          <w:i/>
        </w:rPr>
        <w:t>C. thermocellum</w:t>
      </w:r>
      <w:r w:rsidRPr="009E3E15">
        <w:rPr>
          <w:rFonts w:ascii="Times New Roman" w:hAnsi="Times New Roman" w:cs="Times New Roman"/>
          <w:bCs/>
        </w:rPr>
        <w:t xml:space="preserve">’s metabolism. We restrict our analysis to glycolysis along with ethanol production pathway (Figure 1) and cofactor regeneration system. </w:t>
      </w:r>
      <w:r>
        <w:rPr>
          <w:rFonts w:ascii="Times New Roman" w:hAnsi="Times New Roman" w:cs="Times New Roman"/>
          <w:bCs/>
        </w:rPr>
        <w:t xml:space="preserve">We evaluate the thermodynamic feasibility of time varying metabolite concentrations for </w:t>
      </w:r>
      <w:r w:rsidRPr="007E4228">
        <w:rPr>
          <w:rFonts w:ascii="Times New Roman" w:hAnsi="Times New Roman" w:cs="Times New Roman"/>
          <w:bCs/>
          <w:i/>
        </w:rPr>
        <w:t>C. thermocellum</w:t>
      </w:r>
      <w:r>
        <w:rPr>
          <w:rFonts w:ascii="Times New Roman" w:hAnsi="Times New Roman" w:cs="Times New Roman"/>
          <w:bCs/>
        </w:rPr>
        <w:t xml:space="preserve"> grown with and without external ethanol addition revealing </w:t>
      </w:r>
      <w:proofErr w:type="spellStart"/>
      <w:r>
        <w:rPr>
          <w:rFonts w:ascii="Times New Roman" w:hAnsi="Times New Roman" w:cs="Times New Roman"/>
          <w:bCs/>
        </w:rPr>
        <w:t>dihydroxyacetonephosphate</w:t>
      </w:r>
      <w:proofErr w:type="spellEnd"/>
      <w:r>
        <w:rPr>
          <w:rFonts w:ascii="Times New Roman" w:hAnsi="Times New Roman" w:cs="Times New Roman"/>
          <w:bCs/>
        </w:rPr>
        <w:t xml:space="preserve"> (DHAP) and fructose bisphosphate (FDP) measurements as being inconsistent indicating error in estimated values. The dataset (excluding DHAP and FDP) is then used to constrain the wild-type pathway thermodynamics of </w:t>
      </w:r>
      <w:r w:rsidRPr="007E4228">
        <w:rPr>
          <w:rFonts w:ascii="Times New Roman" w:hAnsi="Times New Roman" w:cs="Times New Roman"/>
          <w:bCs/>
          <w:i/>
        </w:rPr>
        <w:t>C. thermocellum</w:t>
      </w:r>
      <w:r>
        <w:rPr>
          <w:rFonts w:ascii="Times New Roman" w:hAnsi="Times New Roman" w:cs="Times New Roman"/>
          <w:bCs/>
        </w:rPr>
        <w:t xml:space="preserve"> which shows that high ethanol concentrations make </w:t>
      </w:r>
      <w:r w:rsidRPr="009E3E15">
        <w:rPr>
          <w:rFonts w:ascii="Times New Roman" w:hAnsi="Times New Roman" w:cs="Times New Roman"/>
          <w:bCs/>
        </w:rPr>
        <w:t>glyceraldehyde-3-phosphate dehydrogenase</w:t>
      </w:r>
      <w:r>
        <w:rPr>
          <w:rFonts w:ascii="Times New Roman" w:hAnsi="Times New Roman" w:cs="Times New Roman"/>
          <w:bCs/>
        </w:rPr>
        <w:t xml:space="preserve"> (GAPDH) the prominent bottleneck due to rising NADH levels rendering further ethanol production infeasible. </w:t>
      </w:r>
      <w:r w:rsidRPr="009E3E15">
        <w:rPr>
          <w:rFonts w:ascii="Times New Roman" w:hAnsi="Times New Roman" w:cs="Times New Roman"/>
          <w:bCs/>
        </w:rPr>
        <w:t>We also explored plausible metabolic interventions by modifying cofactor dependencies</w:t>
      </w:r>
      <w:r>
        <w:rPr>
          <w:rFonts w:ascii="Times New Roman" w:hAnsi="Times New Roman" w:cs="Times New Roman"/>
          <w:bCs/>
        </w:rPr>
        <w:t xml:space="preserve"> (Table 1) of cellobiose phosphorylase (</w:t>
      </w:r>
      <w:proofErr w:type="spellStart"/>
      <w:r>
        <w:rPr>
          <w:rFonts w:ascii="Times New Roman" w:hAnsi="Times New Roman" w:cs="Times New Roman"/>
          <w:bCs/>
        </w:rPr>
        <w:t>CellbP</w:t>
      </w:r>
      <w:proofErr w:type="spellEnd"/>
      <w:r>
        <w:rPr>
          <w:rFonts w:ascii="Times New Roman" w:hAnsi="Times New Roman" w:cs="Times New Roman"/>
          <w:bCs/>
        </w:rPr>
        <w:t xml:space="preserve">), </w:t>
      </w:r>
      <w:proofErr w:type="spellStart"/>
      <w:r>
        <w:rPr>
          <w:rFonts w:ascii="Times New Roman" w:hAnsi="Times New Roman" w:cs="Times New Roman"/>
          <w:bCs/>
        </w:rPr>
        <w:t>gluckokinase</w:t>
      </w:r>
      <w:proofErr w:type="spellEnd"/>
      <w:r>
        <w:rPr>
          <w:rFonts w:ascii="Times New Roman" w:hAnsi="Times New Roman" w:cs="Times New Roman"/>
          <w:bCs/>
        </w:rPr>
        <w:t xml:space="preserve"> (GLK), </w:t>
      </w:r>
      <w:proofErr w:type="spellStart"/>
      <w:r>
        <w:rPr>
          <w:rFonts w:ascii="Times New Roman" w:hAnsi="Times New Roman" w:cs="Times New Roman"/>
          <w:bCs/>
        </w:rPr>
        <w:t>phosphofrucktokinase</w:t>
      </w:r>
      <w:proofErr w:type="spellEnd"/>
      <w:r>
        <w:rPr>
          <w:rFonts w:ascii="Times New Roman" w:hAnsi="Times New Roman" w:cs="Times New Roman"/>
          <w:bCs/>
        </w:rPr>
        <w:t xml:space="preserve"> (PFK), </w:t>
      </w:r>
      <w:r w:rsidRPr="009E3E15">
        <w:rPr>
          <w:rFonts w:ascii="Times New Roman" w:hAnsi="Times New Roman" w:cs="Times New Roman"/>
          <w:bCs/>
        </w:rPr>
        <w:t>glyceraldehyde-3-phosphate dehydrogenase</w:t>
      </w:r>
      <w:r>
        <w:rPr>
          <w:rFonts w:ascii="Times New Roman" w:hAnsi="Times New Roman" w:cs="Times New Roman"/>
          <w:bCs/>
        </w:rPr>
        <w:t xml:space="preserve"> (GAPDH), phosphoglycerate kinase (PGK), pyruvate phosphate dikinase (PPDK), aldehyde dehydrogenase (ALDH), and alcohol dehydrogenase (ADH) </w:t>
      </w:r>
      <w:r w:rsidRPr="009E3E15">
        <w:rPr>
          <w:rFonts w:ascii="Times New Roman" w:hAnsi="Times New Roman" w:cs="Times New Roman"/>
          <w:bCs/>
        </w:rPr>
        <w:t xml:space="preserve">to ensure higher driving force which could resolve the thermodynamic bottlenecks. </w:t>
      </w:r>
      <w:r>
        <w:rPr>
          <w:rFonts w:ascii="Times New Roman" w:hAnsi="Times New Roman" w:cs="Times New Roman"/>
          <w:bCs/>
        </w:rPr>
        <w:t>W</w:t>
      </w:r>
      <w:r w:rsidRPr="009E3E15">
        <w:rPr>
          <w:rFonts w:ascii="Times New Roman" w:hAnsi="Times New Roman" w:cs="Times New Roman"/>
          <w:bCs/>
        </w:rPr>
        <w:t xml:space="preserve">e identified genetic variants of glycolysis with </w:t>
      </w:r>
      <w:r>
        <w:rPr>
          <w:rFonts w:ascii="Times New Roman" w:hAnsi="Times New Roman" w:cs="Times New Roman"/>
          <w:bCs/>
        </w:rPr>
        <w:t xml:space="preserve">malate shunt to have the least MDF suggesting the presence of channeling effect in </w:t>
      </w:r>
      <w:r w:rsidRPr="00C12C02">
        <w:rPr>
          <w:rFonts w:ascii="Times New Roman" w:hAnsi="Times New Roman" w:cs="Times New Roman"/>
          <w:bCs/>
          <w:i/>
        </w:rPr>
        <w:t>C. thermocellum</w:t>
      </w:r>
      <w:r>
        <w:rPr>
          <w:rFonts w:ascii="Times New Roman" w:hAnsi="Times New Roman" w:cs="Times New Roman"/>
          <w:bCs/>
        </w:rPr>
        <w:t xml:space="preserve"> to ensure malate shunt feasibility under wild-type conditions. We also observed that replacing GAPDH and PGK with </w:t>
      </w:r>
      <w:r w:rsidRPr="009E3E15">
        <w:rPr>
          <w:rFonts w:ascii="Times New Roman" w:hAnsi="Times New Roman" w:cs="Times New Roman"/>
          <w:bCs/>
        </w:rPr>
        <w:t>glyceraldehyde-3-phosphate dehydrogenase (GAPN)</w:t>
      </w:r>
      <w:r>
        <w:rPr>
          <w:rFonts w:ascii="Times New Roman" w:hAnsi="Times New Roman" w:cs="Times New Roman"/>
          <w:bCs/>
        </w:rPr>
        <w:t xml:space="preserve"> significantly improves the pathway MDF (&gt;4) and overcome thermodynamic hindrance of GAPDH under ethanol stress at the expense of ATP generation.  </w:t>
      </w:r>
      <w:r w:rsidRPr="009E3E15">
        <w:rPr>
          <w:rFonts w:ascii="Times New Roman" w:hAnsi="Times New Roman" w:cs="Times New Roman"/>
          <w:bCs/>
        </w:rPr>
        <w:t>Ultimately,</w:t>
      </w:r>
      <w:r>
        <w:rPr>
          <w:rFonts w:ascii="Times New Roman" w:hAnsi="Times New Roman" w:cs="Times New Roman"/>
          <w:bCs/>
        </w:rPr>
        <w:t xml:space="preserve"> we believe xxx </w:t>
      </w:r>
      <w:r>
        <w:rPr>
          <w:rFonts w:ascii="Times New Roman" w:hAnsi="Times New Roman" w:cs="Times New Roman"/>
          <w:bCs/>
        </w:rPr>
        <w:lastRenderedPageBreak/>
        <w:t xml:space="preserve">mutations are </w:t>
      </w:r>
      <w:r w:rsidRPr="009E3E15">
        <w:rPr>
          <w:rFonts w:ascii="Times New Roman" w:hAnsi="Times New Roman" w:cs="Times New Roman"/>
          <w:bCs/>
        </w:rPr>
        <w:t>the most useful in terms of their thermodynamic feasibility and thus incorporation of these mutations would help us engineer an ethanol overproducing strain</w:t>
      </w:r>
      <w:r>
        <w:rPr>
          <w:rFonts w:ascii="Times New Roman" w:hAnsi="Times New Roman" w:cs="Times New Roman"/>
          <w:bCs/>
        </w:rPr>
        <w:t>.</w:t>
      </w:r>
    </w:p>
    <w:p w14:paraId="4CF83B1C" w14:textId="77777777" w:rsidR="00787215" w:rsidRDefault="00787215" w:rsidP="00A416F9">
      <w:pPr>
        <w:pStyle w:val="Heading1"/>
      </w:pPr>
    </w:p>
    <w:p w14:paraId="679C1DCE" w14:textId="01B25E2A" w:rsidR="00942062" w:rsidRDefault="00942062" w:rsidP="00A416F9">
      <w:pPr>
        <w:pStyle w:val="Heading1"/>
      </w:pPr>
      <w:r>
        <w:t>Materials and methods</w:t>
      </w:r>
    </w:p>
    <w:p w14:paraId="267C5262" w14:textId="67D661BF" w:rsidR="00A416F9" w:rsidRDefault="00A416F9" w:rsidP="00942062">
      <w:pPr>
        <w:pStyle w:val="Heading2"/>
      </w:pPr>
      <w:r>
        <w:t>Metabolite quantification</w:t>
      </w:r>
    </w:p>
    <w:p w14:paraId="7B445C99" w14:textId="512DA347" w:rsidR="00D46191" w:rsidRDefault="00A416F9" w:rsidP="00A416F9">
      <w:r>
        <w:t xml:space="preserve">Dataset 2 from Tian et al. 2017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2017)","previouslyFormattedCitation":"(Tian et al., 2017)"},"properties":{"noteIndex":0},"schema":"https://github.com/citation-style-language/schema/raw/master/csl-citation.json"}</w:instrText>
      </w:r>
      <w:r w:rsidR="00944E23">
        <w:rPr>
          <w:rStyle w:val="FootnoteReference"/>
        </w:rPr>
        <w:fldChar w:fldCharType="separate"/>
      </w:r>
      <w:r w:rsidR="00944E23" w:rsidRPr="00944E23">
        <w:rPr>
          <w:bCs/>
          <w:noProof/>
        </w:rPr>
        <w:t>(Tian et al., 2017)</w:t>
      </w:r>
      <w:r w:rsidR="00944E23">
        <w:rPr>
          <w:rStyle w:val="FootnoteReference"/>
        </w:rPr>
        <w:fldChar w:fldCharType="end"/>
      </w:r>
      <w:r>
        <w:t xml:space="preserve"> was used. </w:t>
      </w:r>
      <w:r w:rsidR="00942062">
        <w:t>Briefly, a single 200 ml culture was grown to an OD</w:t>
      </w:r>
      <w:r w:rsidR="00942062" w:rsidRPr="00942062">
        <w:rPr>
          <w:vertAlign w:val="subscript"/>
        </w:rPr>
        <w:t>600</w:t>
      </w:r>
      <w:r w:rsidR="00942062">
        <w:t xml:space="preserve"> of 0.1, the culture was split in half. Starting at 2 hours (</w:t>
      </w:r>
      <w:proofErr w:type="spellStart"/>
      <w:r w:rsidR="00942062">
        <w:t>post split</w:t>
      </w:r>
      <w:proofErr w:type="spellEnd"/>
      <w:r w:rsidR="00942062">
        <w:t>), ethanol was added to one culture at a rate of about 9 g/L/h. No ethanol was added to the other culture.</w:t>
      </w:r>
      <w:r w:rsidR="00944E23">
        <w:t xml:space="preserve"> At 3 timepoints (T=2.0h, 3.8h and 5.9h), each culture was sampled twice for intracellular metabolites using previously described protocols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id":"ITEM-2","itemData":{"DOI":"10.1021/ac070470c","ISBN":"0003-2700","author":[{"dropping-particle":"","family":"Rabinowitz","given":"Joshua D","non-dropping-particle":"","parse-names":false,"suffix":""},{"dropping-particle":"","family":"Kimball","given":"Elizabeth","non-dropping-particle":"","parse-names":false,"suffix":""}],"container-title":"Analytical Chemistry","id":"ITEM-2","issue":"16","issued":{"date-parts":[["2007"]]},"note":"doi: 10.1021/ac070470c","page":"6167-6173","publisher":"American Chemical Society","title":"Acidic Acetonitrile for Cellular Metabolome Extraction from Escherichia coli","type":"article-journal","volume":"79"},"uris":["http://www.mendeley.com/documents/?uuid=91843d77-7a5e-44a0-a198-caa2b629d98e"]},{"id":"ITEM-3","itemData":{"DOI":"10.1016/j.ymben.2016.11.011","ISSN":"10967176","PMID":"27914869","abstract":"The metabolism of Clostridium thermocellum is notable in that it assimilates sugar via the EMP pathway but does not possess a pyruvate kinase enzyme. In the wild type organism, there are three proposed pathways for conversion of phosphoenolpyruvate (PEP) to pyruvate, which differ in their cofactor usage. One path uses pyruvate phosphate dikinase (PPDK), another pathway uses the combined activities of PEP carboxykinase (PEPCK) and oxaloacetate decarboxylase (ODC). Yet another pathway, the malate shunt, uses the combined activities of PEPCK, malate dehydrogenase and malic enzyme. First we showed that there is no flux through the ODC pathway by enzyme assay. Flux through the remaining two pathways (PPDK and malate shunt) was determined by dynamic 13C labeling. In the wild-type strain, the malate shunt accounts for about 33 ± 2% of the flux to pyruvate, with the remainder via the PPDK pathway. Deletion of the ppdk gene resulted in a redirection of all pyruvate flux through the malate shunt. This provides the first direct evidence of the in-vivo function of the malate shunt.","author":[{"dropping-particle":"","family":"Olson","given":"Daniel G.","non-dropping-particle":"","parse-names":false,"suffix":""},{"dropping-particle":"","family":"Hörl","given":"Manuel","non-dropping-particle":"","parse-names":false,"suffix":""},{"dropping-particle":"","family":"Fuhrer","given":"Tobias","non-dropping-particle":"","parse-names":false,"suffix":""},{"dropping-particle":"","family":"Cui","given":"Jingxuan","non-dropping-particle":"","parse-names":false,"suffix":""},{"dropping-particle":"","family":"Zhou","given":"Jilai","non-dropping-particle":"","parse-names":false,"suffix":""},{"dropping-particle":"","family":"Maloney","given":"Marybeth I.","non-dropping-particle":"","parse-names":false,"suffix":""},{"dropping-particle":"","family":"Amador-Noguez","given":"Daniel","non-dropping-particle":"","parse-names":false,"suffix":""},{"dropping-particle":"","family":"Tian","given":"Liang","non-dropping-particle":"","parse-names":false,"suffix":""},{"dropping-particle":"","family":"Sauer","given":"Uwe","non-dropping-particle":"","parse-names":false,"suffix":""},{"dropping-particle":"","family":"Lynd","given":"Lee R.","non-dropping-particle":"","parse-names":false,"suffix":""}],"container-title":"Metabolic Engineering","id":"ITEM-3","issue":"November 2016","issued":{"date-parts":[["2016"]]},"page":"169-180","publisher":"Elsevier","title":"Glycolysis without pyruvate kinase in &lt;i&gt;Clostridium thermocellum&lt;/i&gt;","type":"article-journal","volume":"39"},"uris":["http://www.mendeley.com/documents/?uuid=bcbe601f-f662-44b9-a1b6-a0d5793e7c14"]}],"mendeley":{"formattedCitation":"(Olson et al., 2016; Rabinowitz and Kimball, 2007; Tian et al., 2017)","plainTextFormattedCitation":"(Olson et al., 2016; Rabinowitz and Kimball, 2007; Tian et al., 2017)","previouslyFormattedCitation":"(Olson et al., 2016; Rabinowitz and Kimball, 2007; Tian et al., 2017)"},"properties":{"noteIndex":0},"schema":"https://github.com/citation-style-language/schema/raw/master/csl-citation.json"}</w:instrText>
      </w:r>
      <w:r w:rsidR="00944E23">
        <w:rPr>
          <w:rStyle w:val="FootnoteReference"/>
        </w:rPr>
        <w:fldChar w:fldCharType="separate"/>
      </w:r>
      <w:r w:rsidR="00944E23" w:rsidRPr="00944E23">
        <w:rPr>
          <w:bCs/>
          <w:noProof/>
        </w:rPr>
        <w:t>(Olson et al., 2016; Rabinowitz and Kimball, 2007; Tian et al., 2017)</w:t>
      </w:r>
      <w:r w:rsidR="00944E23">
        <w:rPr>
          <w:rStyle w:val="FootnoteReference"/>
        </w:rPr>
        <w:fldChar w:fldCharType="end"/>
      </w:r>
      <w:r w:rsidR="00944E23">
        <w:t>, and once for extracellular metabolites (</w:t>
      </w:r>
      <w:r w:rsidR="00944E23" w:rsidRPr="00944E23">
        <w:rPr>
          <w:highlight w:val="yellow"/>
        </w:rPr>
        <w:t xml:space="preserve">supplemental table </w:t>
      </w:r>
      <w:commentRangeStart w:id="0"/>
      <w:r w:rsidR="00944E23" w:rsidRPr="00944E23">
        <w:rPr>
          <w:highlight w:val="yellow"/>
        </w:rPr>
        <w:t>BBB</w:t>
      </w:r>
      <w:commentRangeEnd w:id="0"/>
      <w:r w:rsidR="00944E23">
        <w:rPr>
          <w:rStyle w:val="CommentReference"/>
        </w:rPr>
        <w:commentReference w:id="0"/>
      </w:r>
      <w:r w:rsidR="00944E23">
        <w:t>).</w:t>
      </w:r>
    </w:p>
    <w:p w14:paraId="42CD6167" w14:textId="77777777" w:rsidR="000F6A00" w:rsidRDefault="00A416F9" w:rsidP="00A416F9">
      <w:r>
        <w:t>The raw data was re-processed with El-Maven 0.5.0 and quantified using external standards (</w:t>
      </w:r>
      <w:commentRangeStart w:id="1"/>
      <w:r w:rsidRPr="00A416F9">
        <w:rPr>
          <w:highlight w:val="yellow"/>
        </w:rPr>
        <w:t>supplemental figure AAA</w:t>
      </w:r>
      <w:commentRangeEnd w:id="1"/>
      <w:r>
        <w:rPr>
          <w:rStyle w:val="CommentReference"/>
        </w:rPr>
        <w:commentReference w:id="1"/>
      </w:r>
      <w:r>
        <w:t>). Since the response was not linear over the full range of the standards (0.1 µM to 100 µM), quantification was performed by piecewise linear interpolation</w:t>
      </w:r>
      <w:r w:rsidR="00E95330">
        <w:t xml:space="preserve"> (</w:t>
      </w:r>
      <w:r w:rsidR="00E95330" w:rsidRPr="00E95330">
        <w:rPr>
          <w:highlight w:val="yellow"/>
        </w:rPr>
        <w:t>supplemental figure DDD</w:t>
      </w:r>
      <w:r w:rsidR="00E95330">
        <w:t>)</w:t>
      </w:r>
      <w:r>
        <w:t>.</w:t>
      </w:r>
      <w:r w:rsidR="00101A1E">
        <w:t xml:space="preserve"> </w:t>
      </w:r>
    </w:p>
    <w:p w14:paraId="1867F6CB" w14:textId="3E3DA852" w:rsidR="000F6A00" w:rsidRDefault="000F6A00" w:rsidP="00A416F9">
      <w:commentRangeStart w:id="2"/>
      <w:r>
        <w:t xml:space="preserve">Based on 4 measurements of our standard curves, our quantification error for </w:t>
      </w:r>
      <w:commentRangeEnd w:id="2"/>
      <w:r>
        <w:rPr>
          <w:rStyle w:val="CommentReference"/>
        </w:rPr>
        <w:commentReference w:id="2"/>
      </w:r>
    </w:p>
    <w:p w14:paraId="607E7EB7" w14:textId="5C1E7B2B" w:rsidR="00644933" w:rsidRDefault="00644933" w:rsidP="00A416F9">
      <w:r>
        <w:t>One significant change that we observed from the absolute quantification is that the energy charge (ATP or GTP</w:t>
      </w:r>
      <w:r w:rsidR="00E95330">
        <w:t xml:space="preserve">, calculated using </w:t>
      </w:r>
      <w:r w:rsidR="0080133D">
        <w:t>E</w:t>
      </w:r>
      <w:r w:rsidR="00E95330">
        <w:t>quation 1</w:t>
      </w:r>
      <w:r>
        <w:t xml:space="preserve">) values which had previously been calculated to be around 0.9, were actually much </w:t>
      </w:r>
      <w:r w:rsidR="002D5636">
        <w:t>lower, in the range of 0 to 0.15</w:t>
      </w:r>
      <w:r w:rsidR="0080133D">
        <w:t xml:space="preserve">, which is much lower than expected </w:t>
      </w:r>
      <w:r w:rsidR="0080133D">
        <w:fldChar w:fldCharType="begin" w:fldLock="1"/>
      </w:r>
      <w:r w:rsidR="00EB444B">
        <w:instrText>ADDIN CSL_CITATION {"citationItems":[{"id":"ITEM-1","itemData":{"DOI":"10.1021/ac070470c","ISBN":"0003-2700","author":[{"dropping-particle":"","family":"Rabinowitz","given":"Joshua D","non-dropping-particle":"","parse-names":false,"suffix":""},{"dropping-particle":"","family":"Kimball","given":"Elizabeth","non-dropping-particle":"","parse-names":false,"suffix":""}],"container-title":"Analytical Chemistry","id":"ITEM-1","issue":"16","issued":{"date-parts":[["2007"]]},"note":"doi: 10.1021/ac070470c","page":"6167-6173","publisher":"American Chemical Society","title":"Acidic Acetonitrile for Cellular Metabolome Extraction from Escherichia coli","type":"article-journal","volume":"79"},"uris":["http://www.mendeley.com/documents/?uuid=91843d77-7a5e-44a0-a198-caa2b629d98e"]}],"mendeley":{"formattedCitation":"(Rabinowitz and Kimball, 2007)","plainTextFormattedCitation":"(Rabinowitz and Kimball, 2007)","previouslyFormattedCitation":"(Rabinowitz and Kimball, 2007)"},"properties":{"noteIndex":0},"schema":"https://github.com/citation-style-language/schema/raw/master/csl-citation.json"}</w:instrText>
      </w:r>
      <w:r w:rsidR="0080133D">
        <w:fldChar w:fldCharType="separate"/>
      </w:r>
      <w:r w:rsidR="0080133D" w:rsidRPr="0080133D">
        <w:rPr>
          <w:noProof/>
        </w:rPr>
        <w:t>(Rabinowitz and Kimball, 2007)</w:t>
      </w:r>
      <w:r w:rsidR="0080133D">
        <w:fldChar w:fldCharType="end"/>
      </w:r>
      <w:r w:rsidR="0080133D">
        <w:t>, and were excluded from analysis.</w:t>
      </w:r>
    </w:p>
    <w:p w14:paraId="2CFD3ADA" w14:textId="0FF7309E" w:rsidR="00644933" w:rsidRDefault="00C20604" w:rsidP="00A416F9">
      <w:pPr>
        <w:rPr>
          <w:rFonts w:eastAsiaTheme="minorEastAsia"/>
        </w:rPr>
      </w:pPr>
      <m:oMath>
        <m:f>
          <m:fPr>
            <m:ctrlPr>
              <w:rPr>
                <w:rFonts w:ascii="Cambria Math" w:hAnsi="Cambria Math"/>
                <w:i/>
              </w:rPr>
            </m:ctrlPr>
          </m:fPr>
          <m:num>
            <m:r>
              <w:rPr>
                <w:rFonts w:ascii="Cambria Math" w:hAnsi="Cambria Math"/>
              </w:rPr>
              <m:t xml:space="preserve">nTP+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nDP</m:t>
            </m:r>
          </m:num>
          <m:den>
            <m:r>
              <w:rPr>
                <w:rFonts w:ascii="Cambria Math" w:hAnsi="Cambria Math"/>
              </w:rPr>
              <m:t>nTP+nDP+nMP</m:t>
            </m:r>
          </m:den>
        </m:f>
      </m:oMath>
      <w:r w:rsidR="00E95330">
        <w:rPr>
          <w:rFonts w:eastAsiaTheme="minorEastAsia"/>
        </w:rPr>
        <w:t xml:space="preserve"> </w:t>
      </w:r>
      <w:r w:rsidR="00E95330">
        <w:rPr>
          <w:rFonts w:eastAsiaTheme="minorEastAsia"/>
        </w:rPr>
        <w:tab/>
        <w:t>(Equation 1)</w:t>
      </w:r>
    </w:p>
    <w:p w14:paraId="1910D8BF" w14:textId="1B62B3AD" w:rsidR="0080133D" w:rsidRDefault="0080133D" w:rsidP="00A416F9">
      <w:r>
        <w:t xml:space="preserve">In addition, NADH was not observed for the no ethanol control cultures. Since NADH and NAD+ form a cofactor pair, both metabolites were excluded from analysis. </w:t>
      </w:r>
    </w:p>
    <w:p w14:paraId="36E32AD1" w14:textId="5AB7D3AC" w:rsidR="001A483D" w:rsidRDefault="001A483D" w:rsidP="00A416F9">
      <w:r>
        <w:t xml:space="preserve">Since metabolites are typically diluted during the quenching and extraction process, to determine the </w:t>
      </w:r>
      <w:r w:rsidRPr="001A483D">
        <w:rPr>
          <w:i/>
        </w:rPr>
        <w:t>intracellular</w:t>
      </w:r>
      <w:r>
        <w:t xml:space="preserve"> concentration of metabolites, the measured concentration was </w:t>
      </w:r>
      <w:r w:rsidR="00E95330">
        <w:t>adjusted using Equation 2</w:t>
      </w:r>
      <w:r w:rsidR="00F171EB">
        <w:t>.</w:t>
      </w:r>
    </w:p>
    <w:p w14:paraId="7B31F641" w14:textId="0FA32548" w:rsidR="001A483D" w:rsidRDefault="00E95330" w:rsidP="00A416F9">
      <w:pPr>
        <w:rPr>
          <w:rFonts w:eastAsiaTheme="minorEastAsia"/>
        </w:rPr>
      </w:pPr>
      <m:oMath>
        <m:r>
          <w:rPr>
            <w:rFonts w:ascii="Cambria Math" w:hAnsi="Cambria Math"/>
          </w:rPr>
          <m:t>concentration ×</m:t>
        </m:r>
        <m:f>
          <m:fPr>
            <m:ctrlPr>
              <w:rPr>
                <w:rFonts w:ascii="Cambria Math" w:hAnsi="Cambria Math"/>
                <w:i/>
              </w:rPr>
            </m:ctrlPr>
          </m:fPr>
          <m:num>
            <m:r>
              <w:rPr>
                <w:rFonts w:ascii="Cambria Math" w:hAnsi="Cambria Math"/>
              </w:rPr>
              <m:t>1500 ul extraction solvent volume</m:t>
            </m:r>
          </m:num>
          <m:den>
            <m:r>
              <w:rPr>
                <w:rFonts w:ascii="Cambria Math" w:hAnsi="Cambria Math"/>
              </w:rPr>
              <m:t xml:space="preserve">intracellular volume </m:t>
            </m:r>
            <m:d>
              <m:dPr>
                <m:ctrlPr>
                  <w:rPr>
                    <w:rFonts w:ascii="Cambria Math" w:hAnsi="Cambria Math"/>
                    <w:i/>
                  </w:rPr>
                </m:ctrlPr>
              </m:dPr>
              <m:e>
                <m:r>
                  <w:rPr>
                    <w:rFonts w:ascii="Cambria Math" w:hAnsi="Cambria Math"/>
                  </w:rPr>
                  <m:t>ul</m:t>
                </m:r>
              </m:e>
            </m:d>
          </m:den>
        </m:f>
        <m:r>
          <w:rPr>
            <w:rFonts w:ascii="Cambria Math" w:hAnsi="Cambria Math"/>
          </w:rPr>
          <m:t xml:space="preserve"> × </m:t>
        </m:r>
        <m:f>
          <m:fPr>
            <m:ctrlPr>
              <w:rPr>
                <w:rFonts w:ascii="Cambria Math" w:hAnsi="Cambria Math"/>
                <w:i/>
              </w:rPr>
            </m:ctrlPr>
          </m:fPr>
          <m:num>
            <m:r>
              <w:rPr>
                <w:rFonts w:ascii="Cambria Math" w:hAnsi="Cambria Math"/>
              </w:rPr>
              <m:t>100 ul resuspension volume</m:t>
            </m:r>
          </m:num>
          <m:den>
            <m:r>
              <w:rPr>
                <w:rFonts w:ascii="Cambria Math" w:hAnsi="Cambria Math"/>
              </w:rPr>
              <m:t>300 ul extraction solvent</m:t>
            </m:r>
          </m:den>
        </m:f>
        <m:r>
          <w:rPr>
            <w:rFonts w:ascii="Cambria Math" w:hAnsi="Cambria Math"/>
          </w:rPr>
          <m:t>=intracellular concentration</m:t>
        </m:r>
      </m:oMath>
      <w:r>
        <w:rPr>
          <w:rFonts w:eastAsiaTheme="minorEastAsia"/>
        </w:rPr>
        <w:t xml:space="preserve"> </w:t>
      </w:r>
      <w:r>
        <w:rPr>
          <w:rFonts w:eastAsiaTheme="minorEastAsia"/>
        </w:rPr>
        <w:tab/>
        <w:t>(Equation 2)</w:t>
      </w:r>
    </w:p>
    <w:p w14:paraId="7298D1C7" w14:textId="0C436144" w:rsidR="00A416F9" w:rsidRDefault="00F171EB" w:rsidP="00A416F9">
      <w:r>
        <w:t>The</w:t>
      </w:r>
      <w:r w:rsidR="001A483D">
        <w:t xml:space="preserve"> intracellular volume is assumed to be 3.9 µL for 1 ml of a culture at an OD</w:t>
      </w:r>
      <w:r w:rsidR="001A483D" w:rsidRPr="001A483D">
        <w:rPr>
          <w:vertAlign w:val="subscript"/>
        </w:rPr>
        <w:t>600</w:t>
      </w:r>
      <w:r w:rsidR="001A483D">
        <w:t xml:space="preserve"> density of 1 </w:t>
      </w:r>
      <w:r w:rsidR="007375F6">
        <w:fldChar w:fldCharType="begin" w:fldLock="1"/>
      </w:r>
      <w:r w:rsidR="0080133D">
        <w:instrText>ADDIN CSL_CITATION {"citationItems":[{"id":"ITEM-1","itemData":{"DOI":"10.1371/journal.pone.0023126","ISBN":"1932-6203 (Electronic)\\n1932-6203 (Linking)","ISSN":"19326203","PMID":"21829590","abstract":"Systems biology modeling typically requires quantitative experimental data such as intracellular concentrations or copy numbers per cell. In order to convert population-averaging omics measurement data to intracellular concentrations or cellular copy numbers, the total cell volume and number of cells in a sample need to be known. Unfortunately, even for the often studied model bacterium Escherichia coli this information is hardly available and furthermore, certain measures (e.g. cell volume) are also dependent on the growth condition. In this work, we have determined these basic data for E. coli cells when grown in 22 different conditions so that respective data conversions can be done correctly. First, we determine growth-rate dependent cell volumes. Second, we show that in a 1 ml E. coli sample at an optical density (600 nm) of 1 the total cell volume is around 3.6 µl for all conditions tested. Third, we demonstrate that the cell number in a sample can be determined on the basis of the sample's optical density and the cells' growth rate. The data presented will allow for conversion of E. coli measurement data normalized to optical density into volumetric cellular concentrations and copy numbers per cell - two important parameters for systems biology model development.","author":[{"dropping-particle":"","family":"Volkmer","given":"Benjamin","non-dropping-particle":"","parse-names":false,"suffix":""},{"dropping-particle":"","family":"Heinemann","given":"Matthias","non-dropping-particle":"","parse-names":false,"suffix":""}],"container-title":"PLoS ONE","id":"ITEM-1","issue":"7","issued":{"date-parts":[["2011"]]},"page":"1-6","title":"Condition-Dependent cell volume and concentration of Escherichia coli to facilitate data conversion for systems biology modeling","type":"article-journal","volume":"6"},"uris":["http://www.mendeley.com/documents/?uuid=11f8d2de-8254-498e-8688-8b1a4457dab1"]}],"mendeley":{"formattedCitation":"(Volkmer and Heinemann, 2011)","plainTextFormattedCitation":"(Volkmer and Heinemann, 2011)","previouslyFormattedCitation":"(Volkmer and Heinemann, 2011)"},"properties":{"noteIndex":0},"schema":"https://github.com/citation-style-language/schema/raw/master/csl-citation.json"}</w:instrText>
      </w:r>
      <w:r w:rsidR="007375F6">
        <w:fldChar w:fldCharType="separate"/>
      </w:r>
      <w:r w:rsidR="007375F6" w:rsidRPr="007375F6">
        <w:rPr>
          <w:noProof/>
        </w:rPr>
        <w:t>(Volkmer and Heinemann, 2011)</w:t>
      </w:r>
      <w:r w:rsidR="007375F6">
        <w:fldChar w:fldCharType="end"/>
      </w:r>
      <w:r>
        <w:t>. The concentration factor was calculated separately for each extraction, based on the measured OD600 and sample volume. The target cell density (OD</w:t>
      </w:r>
      <w:r w:rsidRPr="00F171EB">
        <w:rPr>
          <w:vertAlign w:val="subscript"/>
        </w:rPr>
        <w:t>600</w:t>
      </w:r>
      <w:r>
        <w:t xml:space="preserve"> x ml) was 2.0, but varied from 1.6 to 2.1 (</w:t>
      </w:r>
      <w:commentRangeStart w:id="3"/>
      <w:r>
        <w:t>supplemental table CCC</w:t>
      </w:r>
      <w:commentRangeEnd w:id="3"/>
      <w:r>
        <w:rPr>
          <w:rStyle w:val="CommentReference"/>
        </w:rPr>
        <w:commentReference w:id="3"/>
      </w:r>
      <w:r>
        <w:t>).</w:t>
      </w:r>
    </w:p>
    <w:p w14:paraId="59104637" w14:textId="7C9E3B5F" w:rsidR="00546EA4" w:rsidRDefault="00546EA4" w:rsidP="00A416F9">
      <w:r>
        <w:t xml:space="preserve">For ethanol, the intracellular concentration was assumed to be the same as the extracellular concentration, since the </w:t>
      </w:r>
      <w:commentRangeStart w:id="4"/>
      <w:r>
        <w:t>cytoplasmic membrane is not thought to be a barrier to ethanol diffusion</w:t>
      </w:r>
      <w:commentRangeEnd w:id="4"/>
      <w:r>
        <w:rPr>
          <w:rStyle w:val="CommentReference"/>
        </w:rPr>
        <w:commentReference w:id="4"/>
      </w:r>
      <w:r>
        <w:t>.</w:t>
      </w:r>
    </w:p>
    <w:p w14:paraId="0FA6BEE2" w14:textId="77777777" w:rsidR="005307BD" w:rsidRPr="009E3E15" w:rsidRDefault="005307BD" w:rsidP="005307BD">
      <w:pPr>
        <w:pStyle w:val="Heading2"/>
        <w:spacing w:line="480" w:lineRule="auto"/>
        <w:ind w:left="360" w:hanging="360"/>
      </w:pPr>
      <w:r w:rsidRPr="009E3E15">
        <w:lastRenderedPageBreak/>
        <w:t>Assessing the thermodynamic feasibility of a pathway</w:t>
      </w:r>
    </w:p>
    <w:p w14:paraId="117D152A" w14:textId="7AAE8569" w:rsidR="005307BD" w:rsidRPr="009E3E15" w:rsidRDefault="005307BD" w:rsidP="005307BD">
      <w:pPr>
        <w:spacing w:line="480" w:lineRule="auto"/>
        <w:jc w:val="both"/>
        <w:rPr>
          <w:rFonts w:ascii="Times New Roman" w:hAnsi="Times New Roman" w:cs="Times New Roman"/>
        </w:rPr>
      </w:pPr>
      <w:r w:rsidRPr="009E3E15">
        <w:rPr>
          <w:rFonts w:ascii="Times New Roman" w:hAnsi="Times New Roman" w:cs="Times New Roman"/>
        </w:rPr>
        <w:t xml:space="preserve">The thermodynamic feasibility of a given pathway is assessed using the max-min driving force (MDF) formulation </w:t>
      </w:r>
      <w:r w:rsidRPr="009E3E15">
        <w:rPr>
          <w:rFonts w:ascii="Times New Roman" w:hAnsi="Times New Roman" w:cs="Times New Roman"/>
        </w:rPr>
        <w:fldChar w:fldCharType="begin">
          <w:fldData xml:space="preserve">PEVuZE5vdGU+PENpdGU+PEF1dGhvcj5Ob29yPC9BdXRob3I+PFllYXI+MjAxNDwvWWVhcj48UmVj
TnVtPjIyMzwvUmVjTnVtPjxEaXNwbGF5VGV4dD4oTm9vciwgQmFyLUV2ZW4gZXQgYWwuIDIwMTQp
PC9EaXNwbGF5VGV4dD48cmVjb3JkPjxyZWMtbnVtYmVyPjIyMzwvcmVjLW51bWJlcj48Zm9yZWln
bi1rZXlzPjxrZXkgYXBwPSJFTiIgZGItaWQ9InJkZTJlZTV6YzBkd3NiZXo1cGc1czJ6dGQ1ZmRm
c2RwdmV4ZCIgdGltZXN0YW1wPSIxNTMyOTg1NDg1Ij4yMjM8L2tleT48L2ZvcmVpZ24ta2V5cz48
cmVmLXR5cGUgbmFtZT0iSm91cm5hbCBBcnRpY2xlIj4xNzwvcmVmLXR5cGU+PGNvbnRyaWJ1dG9y
cz48YXV0aG9ycz48YXV0aG9yPk5vb3IsIEUuPC9hdXRob3I+PGF1dGhvcj5CYXItRXZlbiwgQS48
L2F1dGhvcj48YXV0aG9yPkZsYW1ob2x6LCBBLjwvYXV0aG9yPjxhdXRob3I+UmV6bmlrLCBFLjwv
YXV0aG9yPjxhdXRob3I+TGllYmVybWVpc3RlciwgVy48L2F1dGhvcj48YXV0aG9yPk1pbG8sIFIu
PC9hdXRob3I+PC9hdXRob3JzPjwvY29udHJpYnV0b3JzPjxhdXRoLWFkZHJlc3M+RGVwYXJ0bWVu
dCBvZiBQbGFudCBTY2llbmNlcywgVGhlIFdlaXptYW5uIEluc3RpdHV0ZSBvZiBTY2llbmNlLCBS
ZWhvdm90LCBJc3JhZWwuJiN4RDtEZXBhcnRtZW50IG9mIFBsYW50IFNjaWVuY2VzLCBUaGUgV2Vp
em1hbm4gSW5zdGl0dXRlIG9mIFNjaWVuY2UsIFJlaG92b3QsIElzcmFlbCA7IERlcGFydG1lbnQg
b2YgTW9sZWN1bGFyIGFuZCBDZWxsdWxhciBCaW9sb2d5LCBVbml2ZXJzaXR5IG9mIENhbGlmb3Ju
aWEsIEJlcmtlbHksIEJlcmtlbHksIENhbGlmb3JuaWEsIFVuaXRlZCBTdGF0ZXMgb2YgQW1lcmlj
YS4mI3hEO0NvbXB1dGF0aW9uYWwgQmlvbG9neSBQcm9ncmFtLCBNZW1vcmlhbCBTbG9hbi1LZXR0
ZXJpbmcgQ2FuY2VyIENlbnRlciwgTmV3IFlvcmssIE5ldyBZb3JrLCBVbml0ZWQgU3RhdGVzIG9m
IEFtZXJpY2EuJiN4RDtJbnN0aXR1dCBmdXIgQmlvY2hlbWllLCBDaGFyaXRlLVVuaXZlcnNpdGF0
c21lZGl6aW4gQmVybGluLCBCZXJsaW4sIEdlcm1hbnkuPC9hdXRoLWFkZHJlc3M+PHRpdGxlcz48
dGl0bGU+UGF0aHdheSB0aGVybW9keW5hbWljcyBoaWdobGlnaHRzIGtpbmV0aWMgb2JzdGFjbGVz
IGluIGNlbnRyYWwgbWV0YWJvbGlzbTwvdGl0bGU+PHNlY29uZGFyeS10aXRsZT5QTG9TIENvbXB1
dCBCaW9sPC9zZWNvbmRhcnktdGl0bGU+PC90aXRsZXM+PHBlcmlvZGljYWw+PGZ1bGwtdGl0bGU+
UExvUyBDb21wdXQgQmlvbDwvZnVsbC10aXRsZT48L3BlcmlvZGljYWw+PHBhZ2VzPmUxMDAzNDgz
PC9wYWdlcz48dm9sdW1lPjEwPC92b2x1bWU+PG51bWJlcj4yPC9udW1iZXI+PGtleXdvcmRzPjxr
ZXl3b3JkPkNpdHJpYyBBY2lkIEN5Y2xlPC9rZXl3b3JkPjxrZXl3b3JkPkNvbXB1dGF0aW9uYWwg
QmlvbG9neTwva2V5d29yZD48a2V5d29yZD5Fbnp5bWVzL21ldGFib2xpc208L2tleXdvcmQ+PGtl
eXdvcmQ+RXNjaGVyaWNoaWEgY29saS9tZXRhYm9saXNtPC9rZXl3b3JkPjxrZXl3b3JkPkZlcm1l
bnRhdGlvbjwva2V5d29yZD48a2V5d29yZD5LaW5ldGljczwva2V5d29yZD48a2V5d29yZD5NYWxh
dGUgRGVoeWRyb2dlbmFzZS9tZXRhYm9saXNtPC9rZXl3b3JkPjxrZXl3b3JkPipNZXRhYm9saWMg
TmV0d29ya3MgYW5kIFBhdGh3YXlzPC9rZXl3b3JkPjxrZXl3b3JkPipNb2RlbHMsIEJpb2xvZ2lj
YWw8L2tleXdvcmQ+PGtleXdvcmQ+T3Ntb2xhciBDb25jZW50cmF0aW9uPC9rZXl3b3JkPjxrZXl3
b3JkPlBob3NwaG9yeWxhdGlvbjwva2V5d29yZD48a2V5d29yZD5UaGVybW9keW5hbWljczwva2V5
d29yZD48L2tleXdvcmRzPjxkYXRlcz48eWVhcj4yMDE0PC95ZWFyPjxwdWItZGF0ZXM+PGRhdGU+
RmViPC9kYXRlPjwvcHViLWRhdGVzPjwvZGF0ZXM+PGlzYm4+MTU1My03MzU4IChFbGVjdHJvbmlj
KSYjeEQ7MTU1My03MzRYIChMaW5raW5nKTwvaXNibj48YWNjZXNzaW9uLW51bT4yNDU4NjEzNDwv
YWNjZXNzaW9uLW51bT48dXJscz48cmVsYXRlZC11cmxzPjx1cmw+aHR0cHM6Ly93d3cubmNiaS5u
bG0ubmloLmdvdi9wdWJtZWQvMjQ1ODYxMzQ8L3VybD48L3JlbGF0ZWQtdXJscz48L3VybHM+PGN1
c3RvbTI+UE1DMzkzMDQ5MjwvY3VzdG9tMj48ZWxlY3Ryb25pYy1yZXNvdXJjZS1udW0+MTAuMTM3
MS9qb3VybmFsLnBjYmkuMTAwMzQ4MzwvZWxlY3Ryb25pYy1yZXNvdXJjZS1udW0+PC9yZWNvcmQ+
PC9DaXRlPjwvRW5kTm90ZT5=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PEVuZE5vdGU+PENpdGU+PEF1dGhvcj5Ob29yPC9BdXRob3I+PFllYXI+MjAxNDwvWWVhcj48UmVj
TnVtPjIyMzwvUmVjTnVtPjxEaXNwbGF5VGV4dD4oTm9vciwgQmFyLUV2ZW4gZXQgYWwuIDIwMTQp
PC9EaXNwbGF5VGV4dD48cmVjb3JkPjxyZWMtbnVtYmVyPjIyMzwvcmVjLW51bWJlcj48Zm9yZWln
bi1rZXlzPjxrZXkgYXBwPSJFTiIgZGItaWQ9InJkZTJlZTV6YzBkd3NiZXo1cGc1czJ6dGQ1ZmRm
c2RwdmV4ZCIgdGltZXN0YW1wPSIxNTMyOTg1NDg1Ij4yMjM8L2tleT48L2ZvcmVpZ24ta2V5cz48
cmVmLXR5cGUgbmFtZT0iSm91cm5hbCBBcnRpY2xlIj4xNzwvcmVmLXR5cGU+PGNvbnRyaWJ1dG9y
cz48YXV0aG9ycz48YXV0aG9yPk5vb3IsIEUuPC9hdXRob3I+PGF1dGhvcj5CYXItRXZlbiwgQS48
L2F1dGhvcj48YXV0aG9yPkZsYW1ob2x6LCBBLjwvYXV0aG9yPjxhdXRob3I+UmV6bmlrLCBFLjwv
YXV0aG9yPjxhdXRob3I+TGllYmVybWVpc3RlciwgVy48L2F1dGhvcj48YXV0aG9yPk1pbG8sIFIu
PC9hdXRob3I+PC9hdXRob3JzPjwvY29udHJpYnV0b3JzPjxhdXRoLWFkZHJlc3M+RGVwYXJ0bWVu
dCBvZiBQbGFudCBTY2llbmNlcywgVGhlIFdlaXptYW5uIEluc3RpdHV0ZSBvZiBTY2llbmNlLCBS
ZWhvdm90LCBJc3JhZWwuJiN4RDtEZXBhcnRtZW50IG9mIFBsYW50IFNjaWVuY2VzLCBUaGUgV2Vp
em1hbm4gSW5zdGl0dXRlIG9mIFNjaWVuY2UsIFJlaG92b3QsIElzcmFlbCA7IERlcGFydG1lbnQg
b2YgTW9sZWN1bGFyIGFuZCBDZWxsdWxhciBCaW9sb2d5LCBVbml2ZXJzaXR5IG9mIENhbGlmb3Ju
aWEsIEJlcmtlbHksIEJlcmtlbHksIENhbGlmb3JuaWEsIFVuaXRlZCBTdGF0ZXMgb2YgQW1lcmlj
YS4mI3hEO0NvbXB1dGF0aW9uYWwgQmlvbG9neSBQcm9ncmFtLCBNZW1vcmlhbCBTbG9hbi1LZXR0
ZXJpbmcgQ2FuY2VyIENlbnRlciwgTmV3IFlvcmssIE5ldyBZb3JrLCBVbml0ZWQgU3RhdGVzIG9m
IEFtZXJpY2EuJiN4RDtJbnN0aXR1dCBmdXIgQmlvY2hlbWllLCBDaGFyaXRlLVVuaXZlcnNpdGF0
c21lZGl6aW4gQmVybGluLCBCZXJsaW4sIEdlcm1hbnkuPC9hdXRoLWFkZHJlc3M+PHRpdGxlcz48
dGl0bGU+UGF0aHdheSB0aGVybW9keW5hbWljcyBoaWdobGlnaHRzIGtpbmV0aWMgb2JzdGFjbGVz
IGluIGNlbnRyYWwgbWV0YWJvbGlzbTwvdGl0bGU+PHNlY29uZGFyeS10aXRsZT5QTG9TIENvbXB1
dCBCaW9sPC9zZWNvbmRhcnktdGl0bGU+PC90aXRsZXM+PHBlcmlvZGljYWw+PGZ1bGwtdGl0bGU+
UExvUyBDb21wdXQgQmlvbDwvZnVsbC10aXRsZT48L3BlcmlvZGljYWw+PHBhZ2VzPmUxMDAzNDgz
PC9wYWdlcz48dm9sdW1lPjEwPC92b2x1bWU+PG51bWJlcj4yPC9udW1iZXI+PGtleXdvcmRzPjxr
ZXl3b3JkPkNpdHJpYyBBY2lkIEN5Y2xlPC9rZXl3b3JkPjxrZXl3b3JkPkNvbXB1dGF0aW9uYWwg
QmlvbG9neTwva2V5d29yZD48a2V5d29yZD5Fbnp5bWVzL21ldGFib2xpc208L2tleXdvcmQ+PGtl
eXdvcmQ+RXNjaGVyaWNoaWEgY29saS9tZXRhYm9saXNtPC9rZXl3b3JkPjxrZXl3b3JkPkZlcm1l
bnRhdGlvbjwva2V5d29yZD48a2V5d29yZD5LaW5ldGljczwva2V5d29yZD48a2V5d29yZD5NYWxh
dGUgRGVoeWRyb2dlbmFzZS9tZXRhYm9saXNtPC9rZXl3b3JkPjxrZXl3b3JkPipNZXRhYm9saWMg
TmV0d29ya3MgYW5kIFBhdGh3YXlzPC9rZXl3b3JkPjxrZXl3b3JkPipNb2RlbHMsIEJpb2xvZ2lj
YWw8L2tleXdvcmQ+PGtleXdvcmQ+T3Ntb2xhciBDb25jZW50cmF0aW9uPC9rZXl3b3JkPjxrZXl3
b3JkPlBob3NwaG9yeWxhdGlvbjwva2V5d29yZD48a2V5d29yZD5UaGVybW9keW5hbWljczwva2V5
d29yZD48L2tleXdvcmRzPjxkYXRlcz48eWVhcj4yMDE0PC95ZWFyPjxwdWItZGF0ZXM+PGRhdGU+
RmViPC9kYXRlPjwvcHViLWRhdGVzPjwvZGF0ZXM+PGlzYm4+MTU1My03MzU4IChFbGVjdHJvbmlj
KSYjeEQ7MTU1My03MzRYIChMaW5raW5nKTwvaXNibj48YWNjZXNzaW9uLW51bT4yNDU4NjEzNDwv
YWNjZXNzaW9uLW51bT48dXJscz48cmVsYXRlZC11cmxzPjx1cmw+aHR0cHM6Ly93d3cubmNiaS5u
bG0ubmloLmdvdi9wdWJtZWQvMjQ1ODYxMzQ8L3VybD48L3JlbGF0ZWQtdXJscz48L3VybHM+PGN1
c3RvbTI+UE1DMzkzMDQ5MjwvY3VzdG9tMj48ZWxlY3Ryb25pYy1yZXNvdXJjZS1udW0+MTAuMTM3
MS9qb3VybmFsLnBjYmkuMTAwMzQ4MzwvZWxlY3Ryb25pYy1yZXNvdXJjZS1udW0+PC9yZWNvcmQ+
PC9DaXRlPjwvRW5kTm90ZT5=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9E3E15">
        <w:rPr>
          <w:rFonts w:ascii="Times New Roman" w:hAnsi="Times New Roman" w:cs="Times New Roman"/>
        </w:rPr>
        <w:fldChar w:fldCharType="separate"/>
      </w:r>
      <w:r>
        <w:rPr>
          <w:rFonts w:ascii="Times New Roman" w:hAnsi="Times New Roman" w:cs="Times New Roman"/>
          <w:noProof/>
        </w:rPr>
        <w:t>(Noor, Bar-Even et al. 2014)</w:t>
      </w:r>
      <w:r w:rsidRPr="009E3E15">
        <w:rPr>
          <w:rFonts w:ascii="Times New Roman" w:hAnsi="Times New Roman" w:cs="Times New Roman"/>
        </w:rPr>
        <w:fldChar w:fldCharType="end"/>
      </w:r>
      <w:r w:rsidRPr="009E3E15">
        <w:rPr>
          <w:rFonts w:ascii="Times New Roman" w:hAnsi="Times New Roman" w:cs="Times New Roman"/>
        </w:rPr>
        <w:t xml:space="preserve">. The MDF </w:t>
      </w:r>
      <w:r w:rsidRPr="009E3E15">
        <w:rPr>
          <w:rFonts w:ascii="Times New Roman" w:hAnsi="Times New Roman" w:cs="Times New Roman"/>
          <w:noProof/>
        </w:rPr>
        <w:t xml:space="preserve">formulation </w:t>
      </w:r>
      <w:r w:rsidRPr="009E3E15">
        <w:rPr>
          <w:rFonts w:ascii="Times New Roman" w:hAnsi="Times New Roman" w:cs="Times New Roman"/>
        </w:rPr>
        <w:t xml:space="preserve">identifies a set of metabolite concentrations that ensure the lowest free energy changes for all the reactions in a pathway. The MDF problem minimizes the maximum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j</m:t>
            </m:r>
          </m:sub>
          <m:sup>
            <m:r>
              <w:rPr>
                <w:rFonts w:ascii="Cambria Math" w:hAnsi="Cambria Math" w:cs="Times New Roman"/>
              </w:rPr>
              <m:t>'</m:t>
            </m:r>
          </m:sup>
        </m:sSubSup>
      </m:oMath>
      <w:r w:rsidRPr="009E3E15">
        <w:rPr>
          <w:rFonts w:ascii="Times New Roman" w:hAnsi="Times New Roman" w:cs="Times New Roman"/>
        </w:rPr>
        <w:t xml:space="preserve"> of a pathway by optimizing over the concentrations of all metabolites in the pathway. The formulation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06"/>
      </w:tblGrid>
      <w:tr w:rsidR="005307BD" w:rsidRPr="009E3E15" w14:paraId="7D6E8F4D" w14:textId="77777777" w:rsidTr="00EE4CBF">
        <w:tc>
          <w:tcPr>
            <w:tcW w:w="715" w:type="dxa"/>
          </w:tcPr>
          <w:p w14:paraId="06A195C6" w14:textId="77777777" w:rsidR="005307BD" w:rsidRPr="009E3E15" w:rsidRDefault="005307BD" w:rsidP="00EE4CBF">
            <w:pPr>
              <w:spacing w:line="480" w:lineRule="auto"/>
              <w:rPr>
                <w:rFonts w:ascii="Times New Roman" w:hAnsi="Times New Roman" w:cs="Times New Roman"/>
              </w:rPr>
            </w:pPr>
          </w:p>
        </w:tc>
        <w:tc>
          <w:tcPr>
            <w:tcW w:w="7920" w:type="dxa"/>
          </w:tcPr>
          <w:p w14:paraId="7FFB722A" w14:textId="77777777" w:rsidR="005307BD" w:rsidRPr="009E3E15" w:rsidRDefault="005307BD" w:rsidP="00EE4CBF">
            <w:pPr>
              <w:spacing w:line="480" w:lineRule="auto"/>
              <w:rPr>
                <w:rFonts w:ascii="Times New Roman" w:hAnsi="Times New Roman" w:cs="Times New Roman"/>
              </w:rPr>
            </w:pP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lim>
                  </m:limLow>
                  <m:r>
                    <m:rPr>
                      <m:sty m:val="p"/>
                    </m:rPr>
                    <w:rPr>
                      <w:rFonts w:ascii="Cambria Math" w:hAnsi="Cambria Math" w:cs="Times New Roman"/>
                    </w:rPr>
                    <m:t xml:space="preserve"> </m:t>
                  </m:r>
                </m:fName>
                <m:e>
                  <m:func>
                    <m:funcPr>
                      <m:ctrlPr>
                        <w:rPr>
                          <w:rFonts w:ascii="Cambria Math" w:hAnsi="Cambria Math" w:cs="Times New Roman"/>
                        </w:rPr>
                      </m:ctrlPr>
                    </m:funcPr>
                    <m:fName>
                      <m:r>
                        <w:rPr>
                          <w:rFonts w:ascii="Cambria Math" w:hAnsi="Cambria Math" w:cs="Times New Roman"/>
                        </w:rPr>
                        <m:t xml:space="preserve">          </m:t>
                      </m:r>
                      <m:limLow>
                        <m:limLowPr>
                          <m:ctrlPr>
                            <w:rPr>
                              <w:rFonts w:ascii="Cambria Math" w:hAnsi="Cambria Math" w:cs="Times New Roman"/>
                            </w:rPr>
                          </m:ctrlPr>
                        </m:limLowPr>
                        <m:e>
                          <m:r>
                            <m:rPr>
                              <m:nor/>
                            </m:rPr>
                            <w:rPr>
                              <w:rFonts w:ascii="Times New Roman" w:hAnsi="Times New Roman" w:cs="Times New Roman"/>
                            </w:rPr>
                            <m:t>max</m:t>
                          </m:r>
                        </m:e>
                        <m:lim>
                          <m:r>
                            <w:rPr>
                              <w:rFonts w:ascii="Cambria Math" w:hAnsi="Cambria Math" w:cs="Times New Roman"/>
                            </w:rPr>
                            <m:t>j</m:t>
                          </m:r>
                        </m:lim>
                      </m:limLow>
                      <m:ctrlPr>
                        <w:rPr>
                          <w:rFonts w:ascii="Cambria Math" w:hAnsi="Cambria Math" w:cs="Times New Roman"/>
                          <w:i/>
                        </w:rPr>
                      </m:ctrlPr>
                    </m:fNa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j</m:t>
                              </m:r>
                            </m:sub>
                            <m:sup>
                              <m:r>
                                <w:rPr>
                                  <w:rFonts w:ascii="Cambria Math" w:hAnsi="Cambria Math" w:cs="Times New Roman"/>
                                </w:rPr>
                                <m:t>'</m:t>
                              </m:r>
                            </m:sup>
                          </m:sSubSup>
                        </m:e>
                      </m:d>
                      <m:r>
                        <w:rPr>
                          <w:rFonts w:ascii="Cambria Math" w:hAnsi="Cambria Math" w:cs="Times New Roman"/>
                        </w:rPr>
                        <m:t xml:space="preserve">                                  </m:t>
                      </m:r>
                      <m:ctrlPr>
                        <w:rPr>
                          <w:rFonts w:ascii="Cambria Math" w:hAnsi="Cambria Math" w:cs="Times New Roman"/>
                          <w:i/>
                        </w:rPr>
                      </m:ctrlPr>
                    </m:e>
                  </m:func>
                </m:e>
              </m:func>
            </m:oMath>
            <w:r w:rsidRPr="009E3E15">
              <w:rPr>
                <w:rFonts w:ascii="Times New Roman" w:hAnsi="Times New Roman" w:cs="Times New Roman"/>
              </w:rPr>
              <w:t xml:space="preserve">           (-MDF)</w:t>
            </w:r>
          </w:p>
        </w:tc>
        <w:tc>
          <w:tcPr>
            <w:tcW w:w="706" w:type="dxa"/>
          </w:tcPr>
          <w:p w14:paraId="6C57C006" w14:textId="77777777" w:rsidR="005307BD" w:rsidRPr="009E3E15" w:rsidRDefault="005307BD" w:rsidP="00EE4CBF">
            <w:pPr>
              <w:spacing w:line="480" w:lineRule="auto"/>
              <w:jc w:val="right"/>
              <w:rPr>
                <w:rFonts w:ascii="Times New Roman" w:hAnsi="Times New Roman" w:cs="Times New Roman"/>
              </w:rPr>
            </w:pPr>
            <w:bookmarkStart w:id="5" w:name="method_3_2_18"/>
            <w:r w:rsidRPr="009E3E15">
              <w:rPr>
                <w:rFonts w:ascii="Times New Roman" w:hAnsi="Times New Roman" w:cs="Times New Roman"/>
              </w:rPr>
              <w:t>(</w:t>
            </w:r>
            <w:r w:rsidRPr="009E3E15">
              <w:rPr>
                <w:rFonts w:ascii="Times New Roman" w:hAnsi="Times New Roman" w:cs="Times New Roman"/>
              </w:rPr>
              <w:fldChar w:fldCharType="begin"/>
            </w:r>
            <w:r w:rsidRPr="009E3E15">
              <w:rPr>
                <w:rFonts w:ascii="Times New Roman" w:hAnsi="Times New Roman" w:cs="Times New Roman"/>
              </w:rPr>
              <w:instrText xml:space="preserve"> SEQ Eq \* MERGEFORMAT </w:instrText>
            </w:r>
            <w:r w:rsidRPr="009E3E15">
              <w:rPr>
                <w:rFonts w:ascii="Times New Roman" w:hAnsi="Times New Roman" w:cs="Times New Roman"/>
              </w:rPr>
              <w:fldChar w:fldCharType="separate"/>
            </w:r>
            <w:r>
              <w:rPr>
                <w:rFonts w:ascii="Times New Roman" w:hAnsi="Times New Roman" w:cs="Times New Roman"/>
                <w:noProof/>
              </w:rPr>
              <w:t>1</w:t>
            </w:r>
            <w:r w:rsidRPr="009E3E15">
              <w:rPr>
                <w:rFonts w:ascii="Times New Roman" w:hAnsi="Times New Roman" w:cs="Times New Roman"/>
                <w:noProof/>
              </w:rPr>
              <w:fldChar w:fldCharType="end"/>
            </w:r>
            <w:r w:rsidRPr="009E3E15">
              <w:rPr>
                <w:rFonts w:ascii="Times New Roman" w:hAnsi="Times New Roman" w:cs="Times New Roman"/>
              </w:rPr>
              <w:t>)</w:t>
            </w:r>
            <w:bookmarkEnd w:id="5"/>
          </w:p>
        </w:tc>
      </w:tr>
      <w:tr w:rsidR="005307BD" w:rsidRPr="009E3E15" w14:paraId="31EB2F26" w14:textId="77777777" w:rsidTr="00EE4CBF">
        <w:tc>
          <w:tcPr>
            <w:tcW w:w="715" w:type="dxa"/>
          </w:tcPr>
          <w:p w14:paraId="157C772F" w14:textId="77777777" w:rsidR="005307BD" w:rsidRPr="009E3E15" w:rsidRDefault="005307BD" w:rsidP="00EE4CBF">
            <w:pPr>
              <w:spacing w:line="480" w:lineRule="auto"/>
              <w:rPr>
                <w:rFonts w:ascii="Times New Roman" w:hAnsi="Times New Roman" w:cs="Times New Roman"/>
              </w:rPr>
            </w:pPr>
          </w:p>
        </w:tc>
        <w:tc>
          <w:tcPr>
            <w:tcW w:w="7920" w:type="dxa"/>
          </w:tcPr>
          <w:p w14:paraId="62F50370" w14:textId="77777777" w:rsidR="005307BD" w:rsidRPr="009E3E15" w:rsidRDefault="005307BD" w:rsidP="00EE4CBF">
            <w:pPr>
              <w:spacing w:line="480" w:lineRule="auto"/>
              <w:jc w:val="center"/>
              <w:rPr>
                <w:rFonts w:ascii="Times New Roman" w:hAnsi="Times New Roman" w:cs="Times New Roman"/>
              </w:rPr>
            </w:pPr>
            <m:oMathPara>
              <m:oMathParaPr>
                <m:jc m:val="left"/>
              </m:oMathParaPr>
              <m:oMath>
                <m:r>
                  <w:rPr>
                    <w:rFonts w:ascii="Cambria Math" w:hAnsi="Cambria Math" w:cs="Times New Roman"/>
                  </w:rPr>
                  <m:t xml:space="preserve">subject to </m:t>
                </m:r>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r</m:t>
                    </m:r>
                  </m:sub>
                </m:sSub>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r</m:t>
                    </m:r>
                  </m:sub>
                </m:sSub>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j</m:t>
                    </m:r>
                  </m:sub>
                  <m:sup>
                    <m:r>
                      <m:rPr>
                        <m:sty m:val="p"/>
                      </m:rPr>
                      <w:rPr>
                        <w:rFonts w:ascii="Cambria Math" w:hAnsi="Cambria Math" w:cs="Times New Roman"/>
                      </w:rPr>
                      <m:t>'</m:t>
                    </m:r>
                    <m:ctrlPr>
                      <w:rPr>
                        <w:rFonts w:ascii="Cambria Math" w:hAnsi="Cambria Math" w:cs="Times New Roman"/>
                      </w:rPr>
                    </m:ctrlPr>
                  </m:sup>
                </m:sSubSup>
                <m:r>
                  <m:rPr>
                    <m:sty m:val="p"/>
                  </m:rPr>
                  <w:rPr>
                    <w:rFonts w:ascii="Cambria Math" w:hAnsi="Cambria Math" w:cs="Times New Roman"/>
                  </w:rPr>
                  <m:t>°</m:t>
                </m:r>
                <m:r>
                  <w:rPr>
                    <w:rFonts w:ascii="Cambria Math" w:hAnsi="Cambria Math" w:cs="Times New Roman"/>
                  </w:rPr>
                  <m:t>+RT</m:t>
                </m:r>
                <m:nary>
                  <m:naryPr>
                    <m:chr m:val="∑"/>
                    <m:supHide m:val="1"/>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I</m:t>
                        </m:r>
                      </m:e>
                      <m:sub/>
                    </m:sSub>
                  </m:sub>
                  <m:sup/>
                  <m:e>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ij</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 xml:space="preserve"> </m:t>
                        </m:r>
                        <m:r>
                          <m:rPr>
                            <m:sty m:val="p"/>
                          </m:rPr>
                          <w:rPr>
                            <w:rFonts w:ascii="Cambria Math" w:hAnsi="Cambria Math" w:cs="Times New Roman"/>
                          </w:rPr>
                          <m:t>ln⁡c</m:t>
                        </m:r>
                      </m:e>
                      <m:sub>
                        <m:r>
                          <w:rPr>
                            <w:rFonts w:ascii="Cambria Math" w:hAnsi="Cambria Math" w:cs="Times New Roman"/>
                          </w:rPr>
                          <m:t>i</m:t>
                        </m:r>
                      </m:sub>
                    </m:sSub>
                  </m:e>
                </m:nary>
                <m:r>
                  <w:rPr>
                    <w:rFonts w:ascii="Cambria Math" w:hAnsi="Cambria Math" w:cs="Times New Roman"/>
                  </w:rPr>
                  <m:t>,  ∀ j∈</m:t>
                </m:r>
                <m:sSub>
                  <m:sSubPr>
                    <m:ctrlPr>
                      <w:rPr>
                        <w:rFonts w:ascii="Cambria Math" w:hAnsi="Cambria Math" w:cs="Times New Roman"/>
                        <w:b/>
                        <w:i/>
                      </w:rPr>
                    </m:ctrlPr>
                  </m:sSubPr>
                  <m:e>
                    <m:r>
                      <m:rPr>
                        <m:sty m:val="bi"/>
                      </m:rPr>
                      <w:rPr>
                        <w:rFonts w:ascii="Cambria Math" w:hAnsi="Cambria Math" w:cs="Cambria Math"/>
                      </w:rPr>
                      <m:t>J</m:t>
                    </m:r>
                  </m:e>
                  <m:sub/>
                </m:sSub>
              </m:oMath>
            </m:oMathPara>
          </w:p>
        </w:tc>
        <w:tc>
          <w:tcPr>
            <w:tcW w:w="706" w:type="dxa"/>
          </w:tcPr>
          <w:p w14:paraId="6C91D6D2" w14:textId="77777777" w:rsidR="005307BD" w:rsidRPr="009E3E15" w:rsidRDefault="005307BD" w:rsidP="00EE4CBF">
            <w:pPr>
              <w:spacing w:line="480" w:lineRule="auto"/>
              <w:jc w:val="right"/>
              <w:rPr>
                <w:rFonts w:ascii="Times New Roman" w:hAnsi="Times New Roman" w:cs="Times New Roman"/>
              </w:rPr>
            </w:pPr>
            <w:bookmarkStart w:id="6" w:name="method_3_2_19"/>
            <w:r w:rsidRPr="009E3E15">
              <w:rPr>
                <w:rFonts w:ascii="Times New Roman" w:hAnsi="Times New Roman" w:cs="Times New Roman"/>
              </w:rPr>
              <w:t>(</w:t>
            </w:r>
            <w:r w:rsidRPr="009E3E15">
              <w:rPr>
                <w:rFonts w:ascii="Times New Roman" w:hAnsi="Times New Roman" w:cs="Times New Roman"/>
              </w:rPr>
              <w:fldChar w:fldCharType="begin"/>
            </w:r>
            <w:r w:rsidRPr="009E3E15">
              <w:rPr>
                <w:rFonts w:ascii="Times New Roman" w:hAnsi="Times New Roman" w:cs="Times New Roman"/>
              </w:rPr>
              <w:instrText xml:space="preserve"> SEQ Eq \* MERGEFORMAT </w:instrText>
            </w:r>
            <w:r w:rsidRPr="009E3E15">
              <w:rPr>
                <w:rFonts w:ascii="Times New Roman" w:hAnsi="Times New Roman" w:cs="Times New Roman"/>
              </w:rPr>
              <w:fldChar w:fldCharType="separate"/>
            </w:r>
            <w:r>
              <w:rPr>
                <w:rFonts w:ascii="Times New Roman" w:hAnsi="Times New Roman" w:cs="Times New Roman"/>
                <w:noProof/>
              </w:rPr>
              <w:t>2</w:t>
            </w:r>
            <w:r w:rsidRPr="009E3E15">
              <w:rPr>
                <w:rFonts w:ascii="Times New Roman" w:hAnsi="Times New Roman" w:cs="Times New Roman"/>
                <w:noProof/>
              </w:rPr>
              <w:fldChar w:fldCharType="end"/>
            </w:r>
            <w:r w:rsidRPr="009E3E15">
              <w:rPr>
                <w:rFonts w:ascii="Times New Roman" w:hAnsi="Times New Roman" w:cs="Times New Roman"/>
              </w:rPr>
              <w:t>)</w:t>
            </w:r>
            <w:bookmarkEnd w:id="6"/>
          </w:p>
        </w:tc>
      </w:tr>
      <w:tr w:rsidR="005307BD" w:rsidRPr="009E3E15" w14:paraId="5CC25B9B" w14:textId="77777777" w:rsidTr="00EE4CBF">
        <w:tc>
          <w:tcPr>
            <w:tcW w:w="715" w:type="dxa"/>
          </w:tcPr>
          <w:p w14:paraId="267C9E32" w14:textId="77777777" w:rsidR="005307BD" w:rsidRPr="009E3E15" w:rsidRDefault="005307BD" w:rsidP="00EE4CBF">
            <w:pPr>
              <w:spacing w:line="480" w:lineRule="auto"/>
              <w:rPr>
                <w:rFonts w:ascii="Times New Roman" w:hAnsi="Times New Roman" w:cs="Times New Roman"/>
              </w:rPr>
            </w:pPr>
          </w:p>
        </w:tc>
        <w:tc>
          <w:tcPr>
            <w:tcW w:w="7920" w:type="dxa"/>
          </w:tcPr>
          <w:p w14:paraId="15CDB264" w14:textId="77777777" w:rsidR="005307BD" w:rsidRPr="009E3E15" w:rsidRDefault="005307BD" w:rsidP="00EE4CBF">
            <w:pPr>
              <w:spacing w:line="480" w:lineRule="auto"/>
              <w:jc w:val="center"/>
              <w:rPr>
                <w:rFonts w:ascii="Times New Roman" w:hAnsi="Times New Roman" w:cs="Times New Roman"/>
              </w:rPr>
            </w:pPr>
            <m:oMathPara>
              <m:oMathParaPr>
                <m:jc m:val="left"/>
              </m:oMathParaPr>
              <m:oMath>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ln</m:t>
                    </m:r>
                  </m:fName>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min</m:t>
                        </m:r>
                      </m:sup>
                    </m:sSubSup>
                    <m:r>
                      <w:rPr>
                        <w:rFonts w:ascii="Cambria Math" w:hAnsi="Cambria Math" w:cs="Times New Roman"/>
                      </w:rPr>
                      <m:t xml:space="preserve"> </m:t>
                    </m:r>
                  </m:e>
                </m:func>
                <m:sSub>
                  <m:sSubPr>
                    <m:ctrlPr>
                      <w:rPr>
                        <w:rFonts w:ascii="Cambria Math" w:hAnsi="Cambria Math" w:cs="Times New Roman"/>
                        <w:i/>
                      </w:rPr>
                    </m:ctrlPr>
                  </m:sSubPr>
                  <m:e>
                    <m:r>
                      <w:rPr>
                        <w:rFonts w:ascii="Cambria Math" w:hAnsi="Cambria Math" w:cs="Times New Roman"/>
                      </w:rPr>
                      <m:t xml:space="preserve"> ≤</m:t>
                    </m:r>
                    <m:r>
                      <m:rPr>
                        <m:sty m:val="p"/>
                      </m:rPr>
                      <w:rPr>
                        <w:rFonts w:ascii="Cambria Math" w:hAnsi="Cambria Math" w:cs="Times New Roman"/>
                      </w:rPr>
                      <m:t>ln⁡c</m:t>
                    </m:r>
                  </m:e>
                  <m:sub>
                    <m:r>
                      <w:rPr>
                        <w:rFonts w:ascii="Cambria Math" w:hAnsi="Cambria Math" w:cs="Times New Roman"/>
                      </w:rPr>
                      <m:t>i</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max</m:t>
                        </m:r>
                      </m:sup>
                    </m:sSubSup>
                  </m:e>
                </m:func>
                <m:r>
                  <w:rPr>
                    <w:rFonts w:ascii="Cambria Math" w:hAnsi="Cambria Math" w:cs="Times New Roman"/>
                  </w:rPr>
                  <m:t>,  ∀ i∈</m:t>
                </m:r>
                <m:sSub>
                  <m:sSubPr>
                    <m:ctrlPr>
                      <w:rPr>
                        <w:rFonts w:ascii="Cambria Math" w:hAnsi="Cambria Math" w:cs="Times New Roman"/>
                        <w:b/>
                        <w:i/>
                      </w:rPr>
                    </m:ctrlPr>
                  </m:sSubPr>
                  <m:e>
                    <m:r>
                      <m:rPr>
                        <m:sty m:val="bi"/>
                      </m:rPr>
                      <w:rPr>
                        <w:rFonts w:ascii="Cambria Math" w:hAnsi="Cambria Math" w:cs="Times New Roman"/>
                      </w:rPr>
                      <m:t>I</m:t>
                    </m:r>
                  </m:e>
                  <m:sub/>
                </m:sSub>
              </m:oMath>
            </m:oMathPara>
          </w:p>
        </w:tc>
        <w:tc>
          <w:tcPr>
            <w:tcW w:w="706" w:type="dxa"/>
          </w:tcPr>
          <w:p w14:paraId="0F417215" w14:textId="77777777" w:rsidR="005307BD" w:rsidRPr="009E3E15" w:rsidRDefault="005307BD" w:rsidP="00EE4CBF">
            <w:pPr>
              <w:spacing w:line="480" w:lineRule="auto"/>
              <w:jc w:val="right"/>
              <w:rPr>
                <w:rFonts w:ascii="Times New Roman" w:hAnsi="Times New Roman" w:cs="Times New Roman"/>
              </w:rPr>
            </w:pPr>
            <w:bookmarkStart w:id="7" w:name="method_3_2_20"/>
            <w:r w:rsidRPr="009E3E15">
              <w:rPr>
                <w:rFonts w:ascii="Times New Roman" w:hAnsi="Times New Roman" w:cs="Times New Roman"/>
              </w:rPr>
              <w:t>(</w:t>
            </w:r>
            <w:r w:rsidRPr="009E3E15">
              <w:rPr>
                <w:rFonts w:ascii="Times New Roman" w:hAnsi="Times New Roman" w:cs="Times New Roman"/>
              </w:rPr>
              <w:fldChar w:fldCharType="begin"/>
            </w:r>
            <w:r w:rsidRPr="009E3E15">
              <w:rPr>
                <w:rFonts w:ascii="Times New Roman" w:hAnsi="Times New Roman" w:cs="Times New Roman"/>
              </w:rPr>
              <w:instrText xml:space="preserve"> SEQ Eq \* MERGEFORMAT </w:instrText>
            </w:r>
            <w:r w:rsidRPr="009E3E15">
              <w:rPr>
                <w:rFonts w:ascii="Times New Roman" w:hAnsi="Times New Roman" w:cs="Times New Roman"/>
              </w:rPr>
              <w:fldChar w:fldCharType="separate"/>
            </w:r>
            <w:r>
              <w:rPr>
                <w:rFonts w:ascii="Times New Roman" w:hAnsi="Times New Roman" w:cs="Times New Roman"/>
                <w:noProof/>
              </w:rPr>
              <w:t>3</w:t>
            </w:r>
            <w:r w:rsidRPr="009E3E15">
              <w:rPr>
                <w:rFonts w:ascii="Times New Roman" w:hAnsi="Times New Roman" w:cs="Times New Roman"/>
                <w:noProof/>
              </w:rPr>
              <w:fldChar w:fldCharType="end"/>
            </w:r>
            <w:r w:rsidRPr="009E3E15">
              <w:rPr>
                <w:rFonts w:ascii="Times New Roman" w:hAnsi="Times New Roman" w:cs="Times New Roman"/>
              </w:rPr>
              <w:t>)</w:t>
            </w:r>
            <w:bookmarkEnd w:id="7"/>
          </w:p>
        </w:tc>
      </w:tr>
      <w:tr w:rsidR="005307BD" w:rsidRPr="009E3E15" w14:paraId="74400E66" w14:textId="77777777" w:rsidTr="00EE4CBF">
        <w:tc>
          <w:tcPr>
            <w:tcW w:w="715" w:type="dxa"/>
          </w:tcPr>
          <w:p w14:paraId="27412A31" w14:textId="77777777" w:rsidR="005307BD" w:rsidRPr="009E3E15" w:rsidRDefault="005307BD" w:rsidP="00EE4CBF">
            <w:pPr>
              <w:spacing w:line="480" w:lineRule="auto"/>
              <w:rPr>
                <w:rFonts w:ascii="Times New Roman" w:hAnsi="Times New Roman" w:cs="Times New Roman"/>
              </w:rPr>
            </w:pPr>
          </w:p>
        </w:tc>
        <w:tc>
          <w:tcPr>
            <w:tcW w:w="7920" w:type="dxa"/>
          </w:tcPr>
          <w:p w14:paraId="09FC6E53" w14:textId="77777777" w:rsidR="005307BD" w:rsidRPr="009E3E15" w:rsidRDefault="005307BD" w:rsidP="00EE4CBF">
            <w:pPr>
              <w:spacing w:line="480" w:lineRule="auto"/>
              <w:rPr>
                <w:rFonts w:ascii="Times New Roman" w:hAnsi="Times New Roman" w:cs="Times New Roman"/>
              </w:rPr>
            </w:pPr>
          </w:p>
        </w:tc>
        <w:tc>
          <w:tcPr>
            <w:tcW w:w="706" w:type="dxa"/>
          </w:tcPr>
          <w:p w14:paraId="3421156F" w14:textId="77777777" w:rsidR="005307BD" w:rsidRPr="009E3E15" w:rsidRDefault="005307BD" w:rsidP="00EE4CBF">
            <w:pPr>
              <w:spacing w:line="480" w:lineRule="auto"/>
              <w:jc w:val="right"/>
              <w:rPr>
                <w:rFonts w:ascii="Times New Roman" w:hAnsi="Times New Roman" w:cs="Times New Roman"/>
              </w:rPr>
            </w:pPr>
          </w:p>
        </w:tc>
      </w:tr>
    </w:tbl>
    <w:p w14:paraId="58755F68" w14:textId="77777777" w:rsidR="005307BD" w:rsidRPr="009E3E15" w:rsidRDefault="005307BD" w:rsidP="005307BD">
      <w:pPr>
        <w:spacing w:line="480" w:lineRule="auto"/>
        <w:jc w:val="both"/>
        <w:rPr>
          <w:rFonts w:ascii="Times New Roman" w:hAnsi="Times New Roman" w:cs="Times New Roman"/>
        </w:rPr>
      </w:pPr>
    </w:p>
    <w:p w14:paraId="2A1DC559" w14:textId="4FF3DA7B" w:rsidR="005307BD" w:rsidRDefault="005307BD" w:rsidP="005307BD">
      <w:pPr>
        <w:rPr>
          <w:rFonts w:ascii="Times New Roman" w:hAnsi="Times New Roman" w:cs="Times New Roman"/>
        </w:rPr>
      </w:pPr>
      <w:r w:rsidRPr="009E3E15">
        <w:rPr>
          <w:rFonts w:ascii="Times New Roman" w:hAnsi="Times New Roman" w:cs="Times New Roman"/>
        </w:rPr>
        <w:t xml:space="preserve">where </w:t>
      </w:r>
      <m:oMath>
        <m:sSub>
          <m:sSubPr>
            <m:ctrlPr>
              <w:rPr>
                <w:rFonts w:ascii="Cambria Math" w:hAnsi="Cambria Math" w:cs="Times New Roman"/>
                <w:b/>
                <w:i/>
              </w:rPr>
            </m:ctrlPr>
          </m:sSubPr>
          <m:e>
            <m:r>
              <m:rPr>
                <m:sty m:val="bi"/>
              </m:rPr>
              <w:rPr>
                <w:rFonts w:ascii="Cambria Math" w:hAnsi="Cambria Math" w:cs="Times New Roman"/>
              </w:rPr>
              <m:t>I</m:t>
            </m:r>
          </m:e>
          <m:sub/>
        </m:sSub>
      </m:oMath>
      <w:r w:rsidRPr="009E3E15">
        <w:rPr>
          <w:rFonts w:ascii="Times New Roman" w:hAnsi="Times New Roman" w:cs="Times New Roman"/>
          <w:b/>
        </w:rPr>
        <w:t xml:space="preserve"> </w:t>
      </w:r>
      <w:r w:rsidRPr="009E3E15">
        <w:rPr>
          <w:rFonts w:ascii="Times New Roman" w:hAnsi="Times New Roman" w:cs="Times New Roman"/>
        </w:rPr>
        <w:t xml:space="preserve">is the set of all metabolites and </w:t>
      </w:r>
      <m:oMath>
        <m:sSub>
          <m:sSubPr>
            <m:ctrlPr>
              <w:rPr>
                <w:rFonts w:ascii="Cambria Math" w:hAnsi="Cambria Math" w:cs="Times New Roman"/>
                <w:b/>
                <w:i/>
              </w:rPr>
            </m:ctrlPr>
          </m:sSubPr>
          <m:e>
            <m:r>
              <m:rPr>
                <m:sty m:val="bi"/>
              </m:rPr>
              <w:rPr>
                <w:rFonts w:ascii="Cambria Math" w:hAnsi="Cambria Math" w:cs="Times New Roman"/>
              </w:rPr>
              <m:t>J</m:t>
            </m:r>
          </m:e>
          <m:sub/>
        </m:sSub>
      </m:oMath>
      <w:r w:rsidRPr="009E3E15">
        <w:rPr>
          <w:rFonts w:ascii="Times New Roman" w:hAnsi="Times New Roman" w:cs="Times New Roman"/>
          <w:b/>
        </w:rPr>
        <w:t xml:space="preserve"> </w:t>
      </w:r>
      <w:r w:rsidRPr="009E3E15">
        <w:rPr>
          <w:rFonts w:ascii="Times New Roman" w:hAnsi="Times New Roman" w:cs="Times New Roman"/>
        </w:rPr>
        <w:t xml:space="preserve">is the set of all reactions in a given pathway,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oMath>
      <w:r w:rsidRPr="009E3E15">
        <w:rPr>
          <w:rFonts w:ascii="Times New Roman" w:hAnsi="Times New Roman" w:cs="Times New Roman"/>
        </w:rPr>
        <w:t xml:space="preserve"> is the concentration of metabolite </w:t>
      </w:r>
      <m:oMath>
        <m:r>
          <w:rPr>
            <w:rFonts w:ascii="Cambria Math" w:hAnsi="Cambria Math" w:cs="Times New Roman"/>
          </w:rPr>
          <m:t>i</m:t>
        </m:r>
      </m:oMath>
      <w:r w:rsidRPr="009E3E15">
        <w:rPr>
          <w:rFonts w:ascii="Times New Roman" w:hAnsi="Times New Roman" w:cs="Times New Roman"/>
        </w:rPr>
        <w:t>,</w:t>
      </w:r>
      <m:oMath>
        <m:r>
          <w:rPr>
            <w:rFonts w:ascii="Cambria Math" w:hAnsi="Cambria Math" w:cs="Times New Roman"/>
          </w:rPr>
          <m:t xml:space="preserve"> R</m:t>
        </m:r>
      </m:oMath>
      <w:r w:rsidRPr="009E3E15">
        <w:rPr>
          <w:rFonts w:ascii="Times New Roman" w:hAnsi="Times New Roman" w:cs="Times New Roman"/>
        </w:rPr>
        <w:t xml:space="preserve"> is the gas constant, </w:t>
      </w:r>
      <m:oMath>
        <m:r>
          <w:rPr>
            <w:rFonts w:ascii="Cambria Math" w:hAnsi="Cambria Math" w:cs="Times New Roman"/>
          </w:rPr>
          <m:t>T</m:t>
        </m:r>
      </m:oMath>
      <w:r w:rsidRPr="009E3E15">
        <w:rPr>
          <w:rFonts w:ascii="Times New Roman" w:hAnsi="Times New Roman" w:cs="Times New Roman"/>
        </w:rPr>
        <w:t xml:space="preserve"> is the temperature and the </w:t>
      </w:r>
      <m:oMath>
        <m:r>
          <w:rPr>
            <w:rFonts w:ascii="Cambria Math" w:hAnsi="Cambria Math" w:cs="Times New Roman"/>
          </w:rPr>
          <m:t>S</m:t>
        </m:r>
      </m:oMath>
      <w:r w:rsidRPr="009E3E15">
        <w:rPr>
          <w:rFonts w:ascii="Times New Roman" w:hAnsi="Times New Roman" w:cs="Times New Roman"/>
        </w:rPr>
        <w:t xml:space="preserve"> matrix refers to the stoichiometric matrix of the pathway with </w:t>
      </w:r>
      <m:oMath>
        <m:r>
          <w:rPr>
            <w:rFonts w:ascii="Cambria Math" w:hAnsi="Cambria Math" w:cs="Times New Roman"/>
          </w:rPr>
          <m:t>S∈</m:t>
        </m:r>
        <m:sSup>
          <m:sSupPr>
            <m:ctrlPr>
              <w:rPr>
                <w:rFonts w:ascii="Cambria Math" w:hAnsi="Cambria Math" w:cs="Times New Roman"/>
                <w:i/>
              </w:rPr>
            </m:ctrlPr>
          </m:sSupPr>
          <m:e>
            <m:r>
              <m:rPr>
                <m:scr m:val="double-struck"/>
              </m:rPr>
              <w:rPr>
                <w:rFonts w:ascii="Cambria Math" w:hAnsi="Cambria Math" w:cs="Times New Roman"/>
              </w:rPr>
              <m:t>R</m:t>
            </m:r>
          </m:e>
          <m:sup>
            <m:sSub>
              <m:sSubPr>
                <m:ctrlPr>
                  <w:rPr>
                    <w:rFonts w:ascii="Cambria Math" w:hAnsi="Cambria Math" w:cs="Times New Roman"/>
                    <w:b/>
                    <w:i/>
                  </w:rPr>
                </m:ctrlPr>
              </m:sSubPr>
              <m:e>
                <m:r>
                  <m:rPr>
                    <m:sty m:val="bi"/>
                  </m:rPr>
                  <w:rPr>
                    <w:rFonts w:ascii="Cambria Math" w:hAnsi="Cambria Math" w:cs="Times New Roman"/>
                  </w:rPr>
                  <m:t>|I</m:t>
                </m:r>
              </m:e>
              <m:sub/>
            </m:sSub>
            <m:r>
              <m:rPr>
                <m:sty m:val="bi"/>
              </m:rPr>
              <w:rPr>
                <w:rFonts w:ascii="Cambria Math" w:hAnsi="Cambria Math" w:cs="Times New Roman"/>
              </w:rPr>
              <m:t>|×</m:t>
            </m:r>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J</m:t>
                    </m:r>
                  </m:e>
                  <m:sub/>
                </m:sSub>
              </m:e>
            </m:d>
            <m:r>
              <m:rPr>
                <m:sty m:val="b"/>
              </m:rPr>
              <w:rPr>
                <w:rFonts w:ascii="Cambria Math" w:hAnsi="Cambria Math" w:cs="Times New Roman"/>
              </w:rPr>
              <m:t xml:space="preserve"> </m:t>
            </m:r>
          </m:sup>
        </m:sSup>
      </m:oMath>
      <w:r w:rsidRPr="009E3E15">
        <w:rPr>
          <w:rFonts w:ascii="Times New Roman" w:hAnsi="Times New Roman" w:cs="Times New Roman"/>
        </w:rPr>
        <w:t xml:space="preserve">. Constraint </w:t>
      </w:r>
      <w:r w:rsidRPr="009E3E15">
        <w:rPr>
          <w:rFonts w:ascii="Times New Roman" w:hAnsi="Times New Roman" w:cs="Times New Roman"/>
        </w:rPr>
        <w:fldChar w:fldCharType="begin"/>
      </w:r>
      <w:r w:rsidRPr="009E3E15">
        <w:rPr>
          <w:rFonts w:ascii="Times New Roman" w:hAnsi="Times New Roman" w:cs="Times New Roman"/>
        </w:rPr>
        <w:instrText xml:space="preserve"> REF method_3_2_19 \h </w:instrText>
      </w:r>
      <w:r>
        <w:rPr>
          <w:rFonts w:ascii="Times New Roman" w:hAnsi="Times New Roman" w:cs="Times New Roman"/>
        </w:rPr>
        <w:instrText xml:space="preserve"> \* MERGEFORMAT </w:instrText>
      </w:r>
      <w:r w:rsidRPr="009E3E15">
        <w:rPr>
          <w:rFonts w:ascii="Times New Roman" w:hAnsi="Times New Roman" w:cs="Times New Roman"/>
        </w:rPr>
      </w:r>
      <w:r w:rsidRPr="009E3E15">
        <w:rPr>
          <w:rFonts w:ascii="Times New Roman" w:hAnsi="Times New Roman" w:cs="Times New Roman"/>
        </w:rPr>
        <w:fldChar w:fldCharType="separate"/>
      </w:r>
      <w:r w:rsidRPr="009E3E15">
        <w:rPr>
          <w:rFonts w:ascii="Times New Roman" w:hAnsi="Times New Roman" w:cs="Times New Roman"/>
        </w:rPr>
        <w:t>(</w:t>
      </w:r>
      <w:r>
        <w:rPr>
          <w:rFonts w:ascii="Times New Roman" w:hAnsi="Times New Roman" w:cs="Times New Roman"/>
          <w:noProof/>
        </w:rPr>
        <w:t>2</w:t>
      </w:r>
      <w:r w:rsidRPr="009E3E15">
        <w:rPr>
          <w:rFonts w:ascii="Times New Roman" w:hAnsi="Times New Roman" w:cs="Times New Roman"/>
        </w:rPr>
        <w:t>)</w:t>
      </w:r>
      <w:r w:rsidRPr="009E3E15">
        <w:rPr>
          <w:rFonts w:ascii="Times New Roman" w:hAnsi="Times New Roman" w:cs="Times New Roman"/>
        </w:rPr>
        <w:fldChar w:fldCharType="end"/>
      </w:r>
      <w:r w:rsidRPr="009E3E15">
        <w:rPr>
          <w:rFonts w:ascii="Times New Roman" w:hAnsi="Times New Roman" w:cs="Times New Roman"/>
        </w:rPr>
        <w:t xml:space="preserve"> relates the Gibbs free energy of reaction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j</m:t>
            </m:r>
          </m:sub>
          <m:sup>
            <m:r>
              <w:rPr>
                <w:rFonts w:ascii="Cambria Math" w:hAnsi="Cambria Math" w:cs="Times New Roman"/>
              </w:rPr>
              <m:t>'</m:t>
            </m:r>
          </m:sup>
        </m:sSubSup>
      </m:oMath>
      <w:r w:rsidRPr="009E3E15">
        <w:rPr>
          <w:rFonts w:ascii="Times New Roman" w:hAnsi="Times New Roman" w:cs="Times New Roman"/>
        </w:rPr>
        <w:t>) with the standard Gibbs free energy of reaction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j</m:t>
            </m:r>
          </m:sub>
        </m:sSub>
      </m:oMath>
      <w:r w:rsidRPr="009E3E15">
        <w:rPr>
          <w:rFonts w:ascii="Times New Roman" w:hAnsi="Times New Roman" w:cs="Times New Roman"/>
        </w:rPr>
        <w:t xml:space="preserve">) and the mass action ratio. The pathway with a positive objective function (i.e. negative MDF) indicates that it is thermodynamically infeasible within the given physiological concentration (and ratio) ranges. The MDF problem is solved using </w:t>
      </w:r>
      <w:proofErr w:type="spellStart"/>
      <w:r w:rsidRPr="009E3E15">
        <w:rPr>
          <w:rFonts w:ascii="Times New Roman" w:hAnsi="Times New Roman" w:cs="Times New Roman"/>
        </w:rPr>
        <w:t>Gurobi</w:t>
      </w:r>
      <w:proofErr w:type="spellEnd"/>
      <w:r w:rsidRPr="009E3E15">
        <w:rPr>
          <w:rFonts w:ascii="Times New Roman" w:hAnsi="Times New Roman" w:cs="Times New Roman"/>
        </w:rPr>
        <w:t xml:space="preserve"> Optimizer v6.5.1 solver and Python script modified from the Equilibrator-API Python package </w:t>
      </w:r>
      <w:r w:rsidRPr="009E3E15">
        <w:rPr>
          <w:rFonts w:ascii="Times New Roman" w:hAnsi="Times New Roman" w:cs="Times New Roman"/>
        </w:rPr>
        <w:fldChar w:fldCharType="begin"/>
      </w:r>
      <w:r>
        <w:rPr>
          <w:rFonts w:ascii="Times New Roman" w:hAnsi="Times New Roman" w:cs="Times New Roman"/>
        </w:rPr>
        <w:instrText xml:space="preserve"> ADDIN EN.CITE &lt;EndNote&gt;&lt;Cite&gt;&lt;Author&gt;Noor&lt;/Author&gt;&lt;Year&gt;2013&lt;/Year&gt;&lt;RecNum&gt;79&lt;/RecNum&gt;&lt;DisplayText&gt;(Noor, Haraldsdottir et al. 2013)&lt;/DisplayText&gt;&lt;record&gt;&lt;rec-number&gt;79&lt;/rec-number&gt;&lt;foreign-keys&gt;&lt;key app="EN" db-id="2z5txrvrfax206e0eac50r5hx92vwv5xrrxz" timestamp="1454615366"&gt;79&lt;/key&gt;&lt;/foreign-keys&gt;&lt;ref-type name="Journal Article"&gt;17&lt;/ref-type&gt;&lt;contributors&gt;&lt;authors&gt;&lt;author&gt;Noor, E.&lt;/author&gt;&lt;author&gt;Haraldsdottir, H. S.&lt;/author&gt;&lt;author&gt;Milo, R.&lt;/author&gt;&lt;author&gt;Fleming, R. M.&lt;/author&gt;&lt;/authors&gt;&lt;/contributors&gt;&lt;auth-address&gt;Plant Sciences Department, Weizmann Institute of Science, Rehovot, Israel.&lt;/auth-address&gt;&lt;titles&gt;&lt;title&gt;Consistent estimation of Gibbs energy using component contributions&lt;/title&gt;&lt;secondary-title&gt;PLoS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biology&lt;/abbr-1&gt;&lt;/alt-periodical&gt;&lt;pages&gt;e1003098&lt;/pages&gt;&lt;volume&gt;9&lt;/volume&gt;&lt;number&gt;7&lt;/number&gt;&lt;keywords&gt;&lt;keyword&gt;Energy Metabolism&lt;/keyword&gt;&lt;keyword&gt;Genome&lt;/keyword&gt;&lt;keyword&gt;Models, Biological&lt;/keyword&gt;&lt;keyword&gt;*Thermodynamics&lt;/keyword&gt;&lt;/keywords&gt;&lt;dates&gt;&lt;year&gt;2013&lt;/year&gt;&lt;/dates&gt;&lt;isbn&gt;1553-7358 (Electronic)&amp;#xD;1553-734X (Linking)&lt;/isbn&gt;&lt;accession-num&gt;23874165&lt;/accession-num&gt;&lt;urls&gt;&lt;related-urls&gt;&lt;url&gt;http://www.ncbi.nlm.nih.gov/pubmed/23874165&lt;/url&gt;&lt;/related-urls&gt;&lt;/urls&gt;&lt;custom2&gt;3708888&lt;/custom2&gt;&lt;electronic-resource-num&gt;10.1371/journal.pcbi.1003098&lt;/electronic-resource-num&gt;&lt;/record&gt;&lt;/Cite&gt;&lt;/EndNote&gt;</w:instrText>
      </w:r>
      <w:r w:rsidRPr="009E3E15">
        <w:rPr>
          <w:rFonts w:ascii="Times New Roman" w:hAnsi="Times New Roman" w:cs="Times New Roman"/>
        </w:rPr>
        <w:fldChar w:fldCharType="separate"/>
      </w:r>
      <w:r>
        <w:rPr>
          <w:rFonts w:ascii="Times New Roman" w:hAnsi="Times New Roman" w:cs="Times New Roman"/>
          <w:noProof/>
        </w:rPr>
        <w:t>(Noor, Haraldsdottir et al. 2013)</w:t>
      </w:r>
      <w:r w:rsidRPr="009E3E15">
        <w:rPr>
          <w:rFonts w:ascii="Times New Roman" w:hAnsi="Times New Roman" w:cs="Times New Roman"/>
        </w:rPr>
        <w:fldChar w:fldCharType="end"/>
      </w:r>
      <w:r w:rsidRPr="009E3E15">
        <w:rPr>
          <w:rFonts w:ascii="Times New Roman" w:hAnsi="Times New Roman" w:cs="Times New Roman"/>
        </w:rPr>
        <w:t>.</w:t>
      </w:r>
    </w:p>
    <w:p w14:paraId="35494D44" w14:textId="5328B22F" w:rsidR="00016BB9" w:rsidRDefault="00DD22C2" w:rsidP="005307BD">
      <w:bookmarkStart w:id="8" w:name="_GoBack"/>
      <w:bookmarkEnd w:id="8"/>
      <w:r>
        <w:t xml:space="preserve">For performing the max-min driving-force (MDF) analysis, maximum and minimum metabolite concentration have to be established for non-measured metabolites. Noor et al. </w:t>
      </w:r>
      <w:r w:rsidR="00EB444B">
        <w:rPr>
          <w:rStyle w:val="FootnoteReference"/>
        </w:rPr>
        <w:fldChar w:fldCharType="begin" w:fldLock="1"/>
      </w:r>
      <w:r w:rsidR="00EB444B">
        <w:instrText>ADDIN CSL_CITATION {"citationItems":[{"id":"ITEM-1","itemData":{"DOI":"10.1371/journal.pcbi.1003483","ISBN":"1553-7358 (Electronic)\\r1553-734X (Linking)","ISSN":"15537358","PMID":"24586134","abstract":"In metabolism research, thermodynamics is usually used to determine the directionality of a reaction or the feasibility of a pathway. However, the relationship between thermodynamic potentials and fluxes is not limited to questions of directionality: thermodynamics also affects the kinetics of reactions through the flux-force relationship, which states that the logarithm of the ratio between the forward and reverse fluxes is directly proportional to the change in Gibbs energy due to a reaction (ΔrG'). Accordingly, if an enzyme catalyzes a reaction with a ΔrG' of -5.7 kJ/mol then the forward flux will be roughly ten times the reverse flux. As ΔrG' approaches equilibrium (ΔrG' = 0 kJ/mol), exponentially more enzyme counterproductively catalyzes the reverse reaction, reducing the net rate at which the reaction proceeds. Thus, the enzyme level required to achieve a given flux increases dramatically near equilibrium. Here, we develop a framework for quantifying the degree to which pathways suffer these thermodynamic limitations on flux. For each pathway, we calculate a single thermodynamically-derived metric (the Max-min Driving Force, MDF), which enables objective ranking of pathways by the degree to which their flux is constrained by low thermodynamic driving force. Our framework accounts for the effect of pH, ionic strength and metabolite concentration ranges and allows us to quantify how alterations to the pathway structure affect the pathway's thermodynamics. Applying this methodology to pathways of central metabolism sheds light on some of their features, including metabolic bypasses (e.g., fermentation pathways bypassing substrate-level phosphorylation), substrate channeling (e.g., of oxaloacetate from malate dehydrogenase to citrate synthase), and use of alternative cofactors (e.g., quinone as an electron acceptor instead of NAD). The methods presented here place another arrow in metabolic engineers' quiver, providing a simple means of evaluating the thermodynamic and kinetic quality of different pathway chemistries that produce the same molecules.","author":[{"dropping-particle":"","family":"Noor","given":"Elad","non-dropping-particle":"","parse-names":false,"suffix":""},{"dropping-particle":"","family":"Bar-Even","given":"Arren","non-dropping-particle":"","parse-names":false,"suffix":""},{"dropping-particle":"","family":"Flamholz","given":"Avi","non-dropping-particle":"","parse-names":false,"suffix":""},{"dropping-particle":"","family":"Reznik","given":"Ed","non-dropping-particle":"","parse-names":false,"suffix":""},{"dropping-particle":"","family":"Liebermeister","given":"Wolfram","non-dropping-particle":"","parse-names":false,"suffix":""},{"dropping-particle":"","family":"Milo","given":"Ron","non-dropping-particle":"","parse-names":false,"suffix":""}],"container-title":"PLoS Computational Biology","id":"ITEM-1","issue":"2","issued":{"date-parts":[["2014"]]},"title":"Pathway Thermodynamics Highlights Kinetic Obstacles in Central Metabolism","type":"article-journal","volume":"10"},"uris":["http://www.mendeley.com/documents/?uuid=32b9dd0e-7a58-4fc5-ad12-f1512545536c"]}],"mendeley":{"formattedCitation":"(Noor et al., 2014)","plainTextFormattedCitation":"(Noor et al., 2014)","previouslyFormattedCitation":"(Noor et al., 2014)"},"properties":{"noteIndex":0},"schema":"https://github.com/citation-style-language/schema/raw/master/csl-citation.json"}</w:instrText>
      </w:r>
      <w:r w:rsidR="00EB444B">
        <w:rPr>
          <w:rStyle w:val="FootnoteReference"/>
        </w:rPr>
        <w:fldChar w:fldCharType="separate"/>
      </w:r>
      <w:r w:rsidR="00EB444B" w:rsidRPr="00EB444B">
        <w:rPr>
          <w:noProof/>
        </w:rPr>
        <w:t>(Noor et al., 2014)</w:t>
      </w:r>
      <w:r w:rsidR="00EB444B">
        <w:rPr>
          <w:rStyle w:val="FootnoteReference"/>
        </w:rPr>
        <w:fldChar w:fldCharType="end"/>
      </w:r>
      <w:r w:rsidR="00EB444B">
        <w:t xml:space="preserve"> </w:t>
      </w:r>
      <w:r>
        <w:t xml:space="preserve">proposed a range of 1 µM to 10 mM, based on </w:t>
      </w:r>
      <w:r w:rsidR="00EB444B">
        <w:t xml:space="preserve">largely on the work of Bennet et al. </w:t>
      </w:r>
      <w:r w:rsidR="00EB444B">
        <w:fldChar w:fldCharType="begin" w:fldLock="1"/>
      </w:r>
      <w:r w:rsidR="00643C56">
        <w:instrText>ADDIN CSL_CITATION {"citationItems":[{"id":"ITEM-1","itemData":{"DOI":"10.1038/nchembio.186","ISBN":"1552-4469","ISSN":"15524469","PMID":"19561621","abstract":"Absolute metabolite concentrations are critical to a quantitative understanding of cellular metabolism, as concentrations impact both the free energies and rates of metabolic reactions. Here we use LC-MS/MS to quantify more than 100 metabolite concentrations in aerobic, exponentially growing Escherichia coli with glucose, glycerol or acetate as the carbon source. The total observed intracellular metabolite pool was approximately 300 mM. A small number of metabolites dominate the metabolome on a molar basis, with glutamate being the most abundant. Metabolite concentration exceeds K(m) for most substrate-enzyme pairs. An exception is lower glycolysis, where concentrations of intermediates are near the K(m) of their consuming enzymes and all reactions are near equilibrium. This may facilitate efficient flux reversibility given thermodynamic and osmotic constraints. The data and analyses presented here highlight the ability to identify organizing metabolic principles from systems-level absolute metabolite concentration data.","author":[{"dropping-particle":"","family":"Bennett","given":"Bryson D","non-dropping-particle":"","parse-names":false,"suffix":""},{"dropping-particle":"","family":"Kimball","given":"Elizabeth H","non-dropping-particle":"","parse-names":false,"suffix":""},{"dropping-particle":"","family":"Gao","given":"Melissa","non-dropping-particle":"","parse-names":false,"suffix":""},{"dropping-particle":"","family":"Osterhout","given":"Robin","non-dropping-particle":"","parse-names":false,"suffix":""},{"dropping-particle":"","family":"Dien","given":"Stephen J.","non-dropping-particle":"Van","parse-names":false,"suffix":""},{"dropping-particle":"","family":"Rabinowitz","given":"Joshua D","non-dropping-particle":"","parse-names":false,"suffix":""}],"container-title":"Nature Chemical Biology","id":"ITEM-1","issue":"8","issued":{"date-parts":[["2009"]]},"page":"593-599","title":"Absolute metabolite concentrations and implied enzyme active site occupancy in Escherichia coli","type":"article-journal","volume":"5"},"uris":["http://www.mendeley.com/documents/?uuid=22166a34-8f3f-41b8-90c3-3ef84696a824"]}],"mendeley":{"formattedCitation":"(Bennett et al., 2009)","plainTextFormattedCitation":"(Bennett et al., 2009)","previouslyFormattedCitation":"(Bennett et al., 2009)"},"properties":{"noteIndex":0},"schema":"https://github.com/citation-style-language/schema/raw/master/csl-citation.json"}</w:instrText>
      </w:r>
      <w:r w:rsidR="00EB444B">
        <w:fldChar w:fldCharType="separate"/>
      </w:r>
      <w:r w:rsidR="00EB444B" w:rsidRPr="00EB444B">
        <w:rPr>
          <w:noProof/>
        </w:rPr>
        <w:t>(Bennett et al., 2009)</w:t>
      </w:r>
      <w:r w:rsidR="00EB444B">
        <w:fldChar w:fldCharType="end"/>
      </w:r>
      <w:r w:rsidR="00EB444B">
        <w:t>.</w:t>
      </w:r>
      <w:r w:rsidR="00210757">
        <w:t xml:space="preserve"> </w:t>
      </w:r>
      <w:r w:rsidR="0008182E">
        <w:t xml:space="preserve">Based on our measurements, we decided to keep the lower </w:t>
      </w:r>
      <w:r w:rsidR="00647E3D">
        <w:t>def</w:t>
      </w:r>
      <w:r w:rsidR="002D2D6A">
        <w:t xml:space="preserve">ault concentration at 1 µM, but raise the upper default concentration from 10 mM to 20 </w:t>
      </w:r>
      <w:proofErr w:type="spellStart"/>
      <w:r w:rsidR="002D2D6A">
        <w:t>mM.</w:t>
      </w:r>
      <w:proofErr w:type="spellEnd"/>
      <w:r w:rsidR="00016BB9">
        <w:t xml:space="preserve"> </w:t>
      </w:r>
    </w:p>
    <w:p w14:paraId="668B95CE" w14:textId="5D2A27E4" w:rsidR="00DD22C2" w:rsidRDefault="00016BB9" w:rsidP="00DD22C2">
      <w:r>
        <w:t xml:space="preserve">Although Noor et al. fixed the ratios of several cofactor pairs, we have relaxed these constraints, since the values have not been experimentally determined for </w:t>
      </w:r>
      <w:r w:rsidRPr="00016BB9">
        <w:rPr>
          <w:i/>
        </w:rPr>
        <w:t>C. thermocellum</w:t>
      </w:r>
      <w:r>
        <w:t xml:space="preserve">. Several cofactors were excluded from analysis due to measurement problems (see Metabolite quantification section). To avoid biasing the results by including only a few measured cofactors, we opted to ignore measured values for all cofactors (ATP, ADP, AMP, GTP, GDP, NAD+. NADH, NADP+ and NADPH). Concentration ranges for cofactors were set to allow ratios between 1:100 and 100:1 for the pairs (ATP/ADP, ATP/AMP, GTP/GDP, NADH/NAD+, NADPH/NADP+, </w:t>
      </w:r>
      <w:proofErr w:type="spellStart"/>
      <w:r>
        <w:t>Fd</w:t>
      </w:r>
      <w:proofErr w:type="spellEnd"/>
      <w:r>
        <w:t>(red)/</w:t>
      </w:r>
      <w:proofErr w:type="spellStart"/>
      <w:r>
        <w:t>Fd</w:t>
      </w:r>
      <w:proofErr w:type="spellEnd"/>
      <w:r>
        <w:t xml:space="preserve">(ox)). Default bounds for each metabolite is described in </w:t>
      </w:r>
      <w:commentRangeStart w:id="9"/>
      <w:r w:rsidRPr="00B414E7">
        <w:rPr>
          <w:highlight w:val="yellow"/>
        </w:rPr>
        <w:t>Supplementary table EEE</w:t>
      </w:r>
      <w:commentRangeEnd w:id="9"/>
      <w:r>
        <w:rPr>
          <w:rStyle w:val="CommentReference"/>
        </w:rPr>
        <w:commentReference w:id="9"/>
      </w:r>
      <w:r>
        <w:t>.</w:t>
      </w:r>
    </w:p>
    <w:p w14:paraId="51201063" w14:textId="56218772" w:rsidR="00EB444B" w:rsidRDefault="00EB444B" w:rsidP="00DD22C2"/>
    <w:p w14:paraId="5F560651" w14:textId="77777777" w:rsidR="00EB444B" w:rsidRPr="00DD22C2" w:rsidRDefault="00EB444B" w:rsidP="00DD22C2"/>
    <w:p w14:paraId="588F3840" w14:textId="77A023B8" w:rsidR="00942062" w:rsidRDefault="001002B7" w:rsidP="001002B7">
      <w:pPr>
        <w:pStyle w:val="Heading2"/>
      </w:pPr>
      <w:r>
        <w:t>Stoichiometric model</w:t>
      </w:r>
    </w:p>
    <w:p w14:paraId="6963847C" w14:textId="42794DC5" w:rsidR="001002B7" w:rsidRDefault="001002B7" w:rsidP="001002B7">
      <w:commentRangeStart w:id="10"/>
      <w:r>
        <w:t xml:space="preserve">Based on XXX. </w:t>
      </w:r>
      <w:r w:rsidR="005E680C">
        <w:t>Previous stoichiometric models of C. thermocellum have ignored cofactor balance. To reintroduce some of that complexity back into our model, we…</w:t>
      </w:r>
      <w:commentRangeEnd w:id="10"/>
      <w:r w:rsidR="005E680C">
        <w:rPr>
          <w:rStyle w:val="CommentReference"/>
        </w:rPr>
        <w:commentReference w:id="10"/>
      </w:r>
    </w:p>
    <w:p w14:paraId="42A9643F" w14:textId="77778B04" w:rsidR="001D72A0" w:rsidRDefault="001D72A0" w:rsidP="001002B7"/>
    <w:p w14:paraId="401D1941" w14:textId="6909ADD5" w:rsidR="001D72A0" w:rsidRDefault="001D72A0" w:rsidP="001D72A0">
      <w:pPr>
        <w:pStyle w:val="Heading2"/>
      </w:pPr>
      <w:r>
        <w:t>EFM generation</w:t>
      </w:r>
    </w:p>
    <w:p w14:paraId="335EAACF" w14:textId="466C74B3" w:rsidR="001D72A0" w:rsidRDefault="001D72A0" w:rsidP="001D72A0">
      <w:commentRangeStart w:id="11"/>
      <w:r>
        <w:t>Constraints for EFM generation:</w:t>
      </w:r>
      <w:commentRangeEnd w:id="11"/>
      <w:r>
        <w:rPr>
          <w:rStyle w:val="CommentReference"/>
        </w:rPr>
        <w:commentReference w:id="11"/>
      </w:r>
    </w:p>
    <w:p w14:paraId="49C5CDB8" w14:textId="042F1433" w:rsidR="001D72A0" w:rsidRDefault="001D72A0" w:rsidP="001D72A0">
      <w:pPr>
        <w:pStyle w:val="ListParagraph"/>
        <w:numPr>
          <w:ilvl w:val="0"/>
          <w:numId w:val="2"/>
        </w:numPr>
      </w:pPr>
      <w:r>
        <w:t>1 cellobiose is consumed and 4 ethanol are produced</w:t>
      </w:r>
    </w:p>
    <w:p w14:paraId="1D269A6F" w14:textId="4D184FA9" w:rsidR="001D72A0" w:rsidRDefault="001D72A0" w:rsidP="001D72A0">
      <w:pPr>
        <w:pStyle w:val="ListParagraph"/>
        <w:numPr>
          <w:ilvl w:val="0"/>
          <w:numId w:val="2"/>
        </w:numPr>
      </w:pPr>
      <w:r>
        <w:t>All reactions are in the forward direction except NDK reaction and H2O exchange reaction</w:t>
      </w:r>
    </w:p>
    <w:p w14:paraId="38B4D3A5" w14:textId="0066BB7C" w:rsidR="001D72A0" w:rsidRPr="001D72A0" w:rsidRDefault="001D72A0" w:rsidP="001D72A0">
      <w:pPr>
        <w:pStyle w:val="ListParagraph"/>
        <w:numPr>
          <w:ilvl w:val="0"/>
          <w:numId w:val="2"/>
        </w:numPr>
      </w:pPr>
      <w:r>
        <w:t>Net ATP production is the sum of ATPase1 and ATPase2. 1 ATP is subtracted from this number to account for cellobiose transport.</w:t>
      </w:r>
    </w:p>
    <w:p w14:paraId="539A4B18" w14:textId="4D191525" w:rsidR="00942062" w:rsidRPr="00A416F9" w:rsidRDefault="00942062" w:rsidP="00942062">
      <w:pPr>
        <w:pStyle w:val="Heading1"/>
      </w:pPr>
      <w:r>
        <w:t>Results and discussion</w:t>
      </w:r>
    </w:p>
    <w:p w14:paraId="5CB3DD9C" w14:textId="560F5D54" w:rsidR="00A416F9" w:rsidRDefault="00A416F9" w:rsidP="00942062">
      <w:pPr>
        <w:pStyle w:val="Heading2"/>
      </w:pPr>
      <w:r>
        <w:t>Description of metabolite dataset</w:t>
      </w:r>
    </w:p>
    <w:p w14:paraId="55EF4EBC" w14:textId="3496D86E" w:rsidR="0072129E" w:rsidRDefault="00A416F9">
      <w:r>
        <w:t xml:space="preserve">Dataset 2 from Tian et al. 2017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2017)","previouslyFormattedCitation":"(Tian et al., 2017)"},"properties":{"noteIndex":0},"schema":"https://github.com/citation-style-language/schema/raw/master/csl-citation.json"}</w:instrText>
      </w:r>
      <w:r w:rsidR="00944E23">
        <w:rPr>
          <w:rStyle w:val="FootnoteReference"/>
        </w:rPr>
        <w:fldChar w:fldCharType="separate"/>
      </w:r>
      <w:r w:rsidR="00944E23" w:rsidRPr="00944E23">
        <w:rPr>
          <w:noProof/>
        </w:rPr>
        <w:t>(Tian et al., 2017)</w:t>
      </w:r>
      <w:r w:rsidR="00944E23">
        <w:rPr>
          <w:rStyle w:val="FootnoteReference"/>
        </w:rPr>
        <w:fldChar w:fldCharType="end"/>
      </w:r>
      <w:r>
        <w:t xml:space="preserve"> was used. </w:t>
      </w:r>
      <w:r w:rsidR="00942062">
        <w:t xml:space="preserve">This dataset represents intracellular metabolites collected from WT </w:t>
      </w:r>
      <w:r w:rsidR="00942062" w:rsidRPr="00942062">
        <w:rPr>
          <w:i/>
        </w:rPr>
        <w:t>C. thermocellum</w:t>
      </w:r>
      <w:r w:rsidR="00942062">
        <w:t xml:space="preserve"> growing with and without the presence of added ethanol.</w:t>
      </w:r>
      <w:r w:rsidR="00D62BA3">
        <w:t xml:space="preserve"> </w:t>
      </w:r>
      <w:r w:rsidR="00016BB9">
        <w:t xml:space="preserve">The maximum concentration of added ethanol is 40 g/L, which is thought to be a minimum titer for commercial viability </w:t>
      </w:r>
      <w:r w:rsidR="00016BB9">
        <w:fldChar w:fldCharType="begin" w:fldLock="1"/>
      </w:r>
      <w:r w:rsidR="00643C56">
        <w:instrText>ADDIN CSL_CITATION {"citationItems":[{"id":"ITEM-1","itemData":{"DOI":"10.1007/s00253-003-1444-y","ISBN":"0175-7598","author":[{"dropping-particle":"","family":"Dien","given":"B S","non-dropping-particle":"","parse-names":false,"suffix":""},{"dropping-particle":"","family":"Cotta","given":"M A","non-dropping-particle":"","parse-names":false,"suffix":""},{"dropping-particle":"","family":"Jeffries","given":"T W","non-dropping-particle":"","parse-names":false,"suffix":""}],"container-title":"Applied Microbiology and Biotechnology","id":"ITEM-1","issue":"3","issued":{"date-parts":[["2003"]]},"page":"258-266","publisher":"Springer Berlin / Heidelberg","title":"Bacteria engineered for fuel ethanol production: current status","type":"article-journal","volume":"63"},"uris":["http://www.mendeley.com/documents/?uuid=dbcc1453-f1c3-421b-9cbb-c2bbd97d7497"]}],"mendeley":{"formattedCitation":"(Dien et al., 2003)","plainTextFormattedCitation":"(Dien et al., 2003)","previouslyFormattedCitation":"(Dien et al., 2003)"},"properties":{"noteIndex":0},"schema":"https://github.com/citation-style-language/schema/raw/master/csl-citation.json"}</w:instrText>
      </w:r>
      <w:r w:rsidR="00016BB9">
        <w:fldChar w:fldCharType="separate"/>
      </w:r>
      <w:r w:rsidR="00016BB9" w:rsidRPr="00016BB9">
        <w:rPr>
          <w:noProof/>
        </w:rPr>
        <w:t>(Dien et al., 2003)</w:t>
      </w:r>
      <w:r w:rsidR="00016BB9">
        <w:fldChar w:fldCharType="end"/>
      </w:r>
      <w:r w:rsidR="00016BB9">
        <w:t>.</w:t>
      </w:r>
    </w:p>
    <w:p w14:paraId="601CB8D3" w14:textId="75127AB1" w:rsidR="00A922A0" w:rsidRDefault="00E233D8" w:rsidP="00E233D8">
      <w:pPr>
        <w:pStyle w:val="Heading2"/>
      </w:pPr>
      <w:r>
        <w:t xml:space="preserve">Thermodynamic </w:t>
      </w:r>
      <w:r w:rsidR="00AA2200">
        <w:t>consistency</w:t>
      </w:r>
      <w:r>
        <w:t xml:space="preserve"> of dataset</w:t>
      </w:r>
    </w:p>
    <w:p w14:paraId="2BF45115" w14:textId="4AB974A1" w:rsidR="00AA2200" w:rsidRDefault="00AA2200" w:rsidP="00AA2200">
      <w:r>
        <w:t>Based on measurements of extracellular metabolites (</w:t>
      </w:r>
      <w:r w:rsidRPr="00AA2200">
        <w:rPr>
          <w:highlight w:val="yellow"/>
        </w:rPr>
        <w:t>Supplementary table FFF</w:t>
      </w:r>
      <w:r>
        <w:t xml:space="preserve">) we know that cellobiose was converted to ethanol during all 3 timepoints for the no-ethanol control, which implies that all reactions must have a positive MDF. For the samples with added ethanol, we cannot directly measure the ethanol flux, since the added ethanol is much larger than the produced </w:t>
      </w:r>
      <w:r w:rsidR="00001813">
        <w:t>ethanol, but</w:t>
      </w:r>
      <w:r>
        <w:t xml:space="preserve"> based on the consumption of cellobiose and the presence of other fermentation products (formate and acetate), we suspect that there was flux from cellobiose to ethanol at the first two timepoints (and thus MDF should be positive). For the 3</w:t>
      </w:r>
      <w:r w:rsidRPr="00AA2200">
        <w:rPr>
          <w:vertAlign w:val="superscript"/>
        </w:rPr>
        <w:t>rd</w:t>
      </w:r>
      <w:r>
        <w:t xml:space="preserve"> timepoint, flux was close to zero. The </w:t>
      </w:r>
      <w:r w:rsidR="00001813">
        <w:t>expected MDF values are summarized in Table GGG.</w:t>
      </w:r>
    </w:p>
    <w:p w14:paraId="4BF6A9CD" w14:textId="23D42181" w:rsidR="00001813" w:rsidRPr="00001813" w:rsidRDefault="00001813" w:rsidP="00AA2200">
      <w:pPr>
        <w:rPr>
          <w:b/>
        </w:rPr>
      </w:pPr>
      <w:commentRangeStart w:id="12"/>
      <w:r w:rsidRPr="00001813">
        <w:rPr>
          <w:b/>
        </w:rPr>
        <w:t>Table GGG. Expected MDF values for ethanol addition experiment</w:t>
      </w:r>
      <w:commentRangeEnd w:id="12"/>
      <w:r w:rsidR="00F503AE">
        <w:rPr>
          <w:rStyle w:val="CommentReference"/>
        </w:rPr>
        <w:commentReference w:id="12"/>
      </w:r>
    </w:p>
    <w:tbl>
      <w:tblPr>
        <w:tblStyle w:val="TableGrid"/>
        <w:tblW w:w="0" w:type="auto"/>
        <w:tblLook w:val="04A0" w:firstRow="1" w:lastRow="0" w:firstColumn="1" w:lastColumn="0" w:noHBand="0" w:noVBand="1"/>
      </w:tblPr>
      <w:tblGrid>
        <w:gridCol w:w="1165"/>
        <w:gridCol w:w="1710"/>
        <w:gridCol w:w="1530"/>
      </w:tblGrid>
      <w:tr w:rsidR="00001813" w14:paraId="558AE2BE" w14:textId="77777777" w:rsidTr="00001813">
        <w:tc>
          <w:tcPr>
            <w:tcW w:w="1165" w:type="dxa"/>
          </w:tcPr>
          <w:p w14:paraId="643D321D" w14:textId="0A79884D" w:rsidR="00001813" w:rsidRDefault="00001813" w:rsidP="00AA2200">
            <w:r>
              <w:t>Timepoint</w:t>
            </w:r>
          </w:p>
        </w:tc>
        <w:tc>
          <w:tcPr>
            <w:tcW w:w="1710" w:type="dxa"/>
          </w:tcPr>
          <w:p w14:paraId="1AB86C7D" w14:textId="6AAF1DA1" w:rsidR="00001813" w:rsidRDefault="00001813" w:rsidP="00001813">
            <w:pPr>
              <w:jc w:val="center"/>
            </w:pPr>
            <w:r>
              <w:t>Added ethanol</w:t>
            </w:r>
          </w:p>
        </w:tc>
        <w:tc>
          <w:tcPr>
            <w:tcW w:w="1530" w:type="dxa"/>
          </w:tcPr>
          <w:p w14:paraId="3026A4BE" w14:textId="1B5B337F" w:rsidR="00001813" w:rsidRDefault="00001813" w:rsidP="00001813">
            <w:pPr>
              <w:jc w:val="center"/>
            </w:pPr>
            <w:r>
              <w:t>Control</w:t>
            </w:r>
          </w:p>
        </w:tc>
      </w:tr>
      <w:tr w:rsidR="00001813" w14:paraId="6F2F6EE7" w14:textId="77777777" w:rsidTr="00001813">
        <w:tc>
          <w:tcPr>
            <w:tcW w:w="1165" w:type="dxa"/>
          </w:tcPr>
          <w:p w14:paraId="4C296512" w14:textId="622A92A0" w:rsidR="00001813" w:rsidRDefault="00001813" w:rsidP="00AA2200">
            <w:r>
              <w:t>T0</w:t>
            </w:r>
          </w:p>
        </w:tc>
        <w:tc>
          <w:tcPr>
            <w:tcW w:w="1710" w:type="dxa"/>
          </w:tcPr>
          <w:p w14:paraId="6B173968" w14:textId="11EC9275" w:rsidR="00001813" w:rsidRDefault="00001813" w:rsidP="00001813">
            <w:pPr>
              <w:tabs>
                <w:tab w:val="center" w:pos="747"/>
              </w:tabs>
              <w:jc w:val="center"/>
            </w:pPr>
            <w:r>
              <w:t>+</w:t>
            </w:r>
          </w:p>
        </w:tc>
        <w:tc>
          <w:tcPr>
            <w:tcW w:w="1530" w:type="dxa"/>
          </w:tcPr>
          <w:p w14:paraId="75022AC3" w14:textId="3BBB5BB6" w:rsidR="00001813" w:rsidRDefault="00001813" w:rsidP="00001813">
            <w:pPr>
              <w:jc w:val="center"/>
            </w:pPr>
            <w:r>
              <w:t>+</w:t>
            </w:r>
          </w:p>
        </w:tc>
      </w:tr>
      <w:tr w:rsidR="00001813" w14:paraId="2F439FFF" w14:textId="77777777" w:rsidTr="00001813">
        <w:tc>
          <w:tcPr>
            <w:tcW w:w="1165" w:type="dxa"/>
          </w:tcPr>
          <w:p w14:paraId="09BE7BB3" w14:textId="605CE468" w:rsidR="00001813" w:rsidRDefault="00001813" w:rsidP="00AA2200">
            <w:r>
              <w:t>T1</w:t>
            </w:r>
          </w:p>
        </w:tc>
        <w:tc>
          <w:tcPr>
            <w:tcW w:w="1710" w:type="dxa"/>
          </w:tcPr>
          <w:p w14:paraId="6B9C252B" w14:textId="5B99B0CC" w:rsidR="00001813" w:rsidRDefault="00001813" w:rsidP="00001813">
            <w:pPr>
              <w:jc w:val="center"/>
            </w:pPr>
            <w:r>
              <w:t>+</w:t>
            </w:r>
          </w:p>
        </w:tc>
        <w:tc>
          <w:tcPr>
            <w:tcW w:w="1530" w:type="dxa"/>
          </w:tcPr>
          <w:p w14:paraId="604AC3BA" w14:textId="1DBA1A5A" w:rsidR="00001813" w:rsidRDefault="00001813" w:rsidP="00001813">
            <w:pPr>
              <w:jc w:val="center"/>
            </w:pPr>
            <w:r>
              <w:t>+</w:t>
            </w:r>
          </w:p>
        </w:tc>
      </w:tr>
      <w:tr w:rsidR="00001813" w14:paraId="61E6702B" w14:textId="77777777" w:rsidTr="00001813">
        <w:tc>
          <w:tcPr>
            <w:tcW w:w="1165" w:type="dxa"/>
          </w:tcPr>
          <w:p w14:paraId="505DC2EA" w14:textId="087D822F" w:rsidR="00001813" w:rsidRDefault="00001813" w:rsidP="00AA2200">
            <w:r>
              <w:t>T2</w:t>
            </w:r>
          </w:p>
        </w:tc>
        <w:tc>
          <w:tcPr>
            <w:tcW w:w="1710" w:type="dxa"/>
          </w:tcPr>
          <w:p w14:paraId="380B7D93" w14:textId="7CAB27AA" w:rsidR="00001813" w:rsidRDefault="00E60044" w:rsidP="00001813">
            <w:pPr>
              <w:jc w:val="center"/>
            </w:pPr>
            <w:r>
              <w:rPr>
                <w:rFonts w:cstheme="minorHAnsi"/>
              </w:rPr>
              <w:t>≤</w:t>
            </w:r>
            <w:r w:rsidR="005C04DB">
              <w:rPr>
                <w:rFonts w:cstheme="minorHAnsi"/>
              </w:rPr>
              <w:t xml:space="preserve"> </w:t>
            </w:r>
            <w:r w:rsidR="00001813">
              <w:t>0</w:t>
            </w:r>
          </w:p>
        </w:tc>
        <w:tc>
          <w:tcPr>
            <w:tcW w:w="1530" w:type="dxa"/>
          </w:tcPr>
          <w:p w14:paraId="2BDD3FD4" w14:textId="0791C23E" w:rsidR="00001813" w:rsidRDefault="00001813" w:rsidP="00001813">
            <w:pPr>
              <w:jc w:val="center"/>
            </w:pPr>
            <w:r>
              <w:t>+</w:t>
            </w:r>
          </w:p>
        </w:tc>
      </w:tr>
    </w:tbl>
    <w:p w14:paraId="4C07A5A5" w14:textId="76E45A6B" w:rsidR="00AA2200" w:rsidRDefault="00AA2200" w:rsidP="00AA2200"/>
    <w:p w14:paraId="316DAD97" w14:textId="5CFC9C4B" w:rsidR="00001813" w:rsidRDefault="00101A1E" w:rsidP="00AA2200">
      <w:r>
        <w:t xml:space="preserve">We attempted to fit all of the measured metabolite concentrations (excluding cofactors) to our thermodynamic model. For each measured metabolite, we </w:t>
      </w:r>
      <w:r w:rsidR="000F6A00">
        <w:t>included an uncertainty factor of 2</w:t>
      </w:r>
      <w:r w:rsidR="00082930">
        <w:t xml:space="preserve"> (see materials and methods for description). This </w:t>
      </w:r>
      <w:r>
        <w:t xml:space="preserve">resulted in negative MDF values for both the added ethanol </w:t>
      </w:r>
      <w:r>
        <w:lastRenderedPageBreak/>
        <w:t xml:space="preserve">and control cultures at all timepoints, indicating that the </w:t>
      </w:r>
      <w:r w:rsidR="00082930">
        <w:t>dataset is not thermodynamically consistent. To identify which metabolites were causing the inconsistency, we tested them one-by-one (Table HHH).</w:t>
      </w:r>
    </w:p>
    <w:p w14:paraId="071CF57C" w14:textId="37F1BDD2" w:rsidR="00082930" w:rsidRPr="00082930" w:rsidRDefault="00082930" w:rsidP="00AA2200">
      <w:pPr>
        <w:rPr>
          <w:b/>
        </w:rPr>
      </w:pPr>
      <w:r w:rsidRPr="00082930">
        <w:rPr>
          <w:b/>
        </w:rPr>
        <w:t>Table HHH. MDF values for each metabolite tested one-by-one from each fermentation condition.</w:t>
      </w:r>
    </w:p>
    <w:tbl>
      <w:tblPr>
        <w:tblW w:w="7920" w:type="dxa"/>
        <w:tblLook w:val="04A0" w:firstRow="1" w:lastRow="0" w:firstColumn="1" w:lastColumn="0" w:noHBand="0" w:noVBand="1"/>
      </w:tblPr>
      <w:tblGrid>
        <w:gridCol w:w="960"/>
        <w:gridCol w:w="960"/>
        <w:gridCol w:w="500"/>
        <w:gridCol w:w="500"/>
        <w:gridCol w:w="500"/>
        <w:gridCol w:w="500"/>
        <w:gridCol w:w="500"/>
        <w:gridCol w:w="500"/>
        <w:gridCol w:w="500"/>
        <w:gridCol w:w="500"/>
        <w:gridCol w:w="500"/>
        <w:gridCol w:w="500"/>
        <w:gridCol w:w="500"/>
        <w:gridCol w:w="500"/>
      </w:tblGrid>
      <w:tr w:rsidR="00082930" w:rsidRPr="00082930" w14:paraId="54C1710F" w14:textId="77777777" w:rsidTr="00082930">
        <w:trPr>
          <w:trHeight w:val="288"/>
        </w:trPr>
        <w:tc>
          <w:tcPr>
            <w:tcW w:w="960" w:type="dxa"/>
            <w:tcBorders>
              <w:top w:val="nil"/>
              <w:left w:val="nil"/>
              <w:bottom w:val="nil"/>
              <w:right w:val="nil"/>
            </w:tcBorders>
            <w:shd w:val="clear" w:color="auto" w:fill="auto"/>
            <w:noWrap/>
            <w:vAlign w:val="bottom"/>
            <w:hideMark/>
          </w:tcPr>
          <w:p w14:paraId="3AED6515"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04B979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ID</w:t>
            </w:r>
          </w:p>
        </w:tc>
        <w:tc>
          <w:tcPr>
            <w:tcW w:w="500" w:type="dxa"/>
            <w:tcBorders>
              <w:top w:val="single" w:sz="4" w:space="0" w:color="auto"/>
              <w:left w:val="nil"/>
              <w:bottom w:val="single" w:sz="4" w:space="0" w:color="auto"/>
              <w:right w:val="single" w:sz="4" w:space="0" w:color="auto"/>
            </w:tcBorders>
            <w:shd w:val="clear" w:color="auto" w:fill="auto"/>
            <w:noWrap/>
            <w:hideMark/>
          </w:tcPr>
          <w:p w14:paraId="2F036834"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w:t>
            </w:r>
          </w:p>
        </w:tc>
        <w:tc>
          <w:tcPr>
            <w:tcW w:w="500" w:type="dxa"/>
            <w:tcBorders>
              <w:top w:val="single" w:sz="4" w:space="0" w:color="auto"/>
              <w:left w:val="nil"/>
              <w:bottom w:val="single" w:sz="4" w:space="0" w:color="auto"/>
              <w:right w:val="single" w:sz="4" w:space="0" w:color="auto"/>
            </w:tcBorders>
            <w:shd w:val="clear" w:color="auto" w:fill="auto"/>
            <w:noWrap/>
            <w:hideMark/>
          </w:tcPr>
          <w:p w14:paraId="30C15F65"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2</w:t>
            </w:r>
          </w:p>
        </w:tc>
        <w:tc>
          <w:tcPr>
            <w:tcW w:w="500" w:type="dxa"/>
            <w:tcBorders>
              <w:top w:val="single" w:sz="4" w:space="0" w:color="auto"/>
              <w:left w:val="nil"/>
              <w:bottom w:val="single" w:sz="4" w:space="0" w:color="auto"/>
              <w:right w:val="single" w:sz="4" w:space="0" w:color="auto"/>
            </w:tcBorders>
            <w:shd w:val="clear" w:color="auto" w:fill="auto"/>
            <w:noWrap/>
            <w:hideMark/>
          </w:tcPr>
          <w:p w14:paraId="05756AA1"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3</w:t>
            </w:r>
          </w:p>
        </w:tc>
        <w:tc>
          <w:tcPr>
            <w:tcW w:w="500" w:type="dxa"/>
            <w:tcBorders>
              <w:top w:val="single" w:sz="4" w:space="0" w:color="auto"/>
              <w:left w:val="nil"/>
              <w:bottom w:val="single" w:sz="4" w:space="0" w:color="auto"/>
              <w:right w:val="single" w:sz="4" w:space="0" w:color="auto"/>
            </w:tcBorders>
            <w:shd w:val="clear" w:color="auto" w:fill="auto"/>
            <w:noWrap/>
            <w:hideMark/>
          </w:tcPr>
          <w:p w14:paraId="04885A2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4</w:t>
            </w:r>
          </w:p>
        </w:tc>
        <w:tc>
          <w:tcPr>
            <w:tcW w:w="500" w:type="dxa"/>
            <w:tcBorders>
              <w:top w:val="single" w:sz="4" w:space="0" w:color="auto"/>
              <w:left w:val="nil"/>
              <w:bottom w:val="single" w:sz="4" w:space="0" w:color="auto"/>
              <w:right w:val="single" w:sz="4" w:space="0" w:color="auto"/>
            </w:tcBorders>
            <w:shd w:val="clear" w:color="auto" w:fill="auto"/>
            <w:noWrap/>
            <w:hideMark/>
          </w:tcPr>
          <w:p w14:paraId="7DF7AF2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5</w:t>
            </w:r>
          </w:p>
        </w:tc>
        <w:tc>
          <w:tcPr>
            <w:tcW w:w="500" w:type="dxa"/>
            <w:tcBorders>
              <w:top w:val="single" w:sz="4" w:space="0" w:color="auto"/>
              <w:left w:val="nil"/>
              <w:bottom w:val="single" w:sz="4" w:space="0" w:color="auto"/>
              <w:right w:val="single" w:sz="4" w:space="0" w:color="auto"/>
            </w:tcBorders>
            <w:shd w:val="clear" w:color="auto" w:fill="auto"/>
            <w:noWrap/>
            <w:hideMark/>
          </w:tcPr>
          <w:p w14:paraId="220790B0"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6</w:t>
            </w:r>
          </w:p>
        </w:tc>
        <w:tc>
          <w:tcPr>
            <w:tcW w:w="500" w:type="dxa"/>
            <w:tcBorders>
              <w:top w:val="single" w:sz="4" w:space="0" w:color="auto"/>
              <w:left w:val="nil"/>
              <w:bottom w:val="single" w:sz="4" w:space="0" w:color="auto"/>
              <w:right w:val="single" w:sz="4" w:space="0" w:color="auto"/>
            </w:tcBorders>
            <w:shd w:val="clear" w:color="auto" w:fill="auto"/>
            <w:noWrap/>
            <w:hideMark/>
          </w:tcPr>
          <w:p w14:paraId="17466CD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7</w:t>
            </w:r>
          </w:p>
        </w:tc>
        <w:tc>
          <w:tcPr>
            <w:tcW w:w="500" w:type="dxa"/>
            <w:tcBorders>
              <w:top w:val="single" w:sz="4" w:space="0" w:color="auto"/>
              <w:left w:val="nil"/>
              <w:bottom w:val="single" w:sz="4" w:space="0" w:color="auto"/>
              <w:right w:val="single" w:sz="4" w:space="0" w:color="auto"/>
            </w:tcBorders>
            <w:shd w:val="clear" w:color="auto" w:fill="auto"/>
            <w:noWrap/>
            <w:hideMark/>
          </w:tcPr>
          <w:p w14:paraId="03CADAE3"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8</w:t>
            </w:r>
          </w:p>
        </w:tc>
        <w:tc>
          <w:tcPr>
            <w:tcW w:w="500" w:type="dxa"/>
            <w:tcBorders>
              <w:top w:val="single" w:sz="4" w:space="0" w:color="auto"/>
              <w:left w:val="nil"/>
              <w:bottom w:val="single" w:sz="4" w:space="0" w:color="auto"/>
              <w:right w:val="single" w:sz="4" w:space="0" w:color="auto"/>
            </w:tcBorders>
            <w:shd w:val="clear" w:color="auto" w:fill="auto"/>
            <w:noWrap/>
            <w:hideMark/>
          </w:tcPr>
          <w:p w14:paraId="183BFB54"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9</w:t>
            </w:r>
          </w:p>
        </w:tc>
        <w:tc>
          <w:tcPr>
            <w:tcW w:w="500" w:type="dxa"/>
            <w:tcBorders>
              <w:top w:val="single" w:sz="4" w:space="0" w:color="auto"/>
              <w:left w:val="nil"/>
              <w:bottom w:val="single" w:sz="4" w:space="0" w:color="auto"/>
              <w:right w:val="single" w:sz="4" w:space="0" w:color="auto"/>
            </w:tcBorders>
            <w:shd w:val="clear" w:color="auto" w:fill="auto"/>
            <w:noWrap/>
            <w:hideMark/>
          </w:tcPr>
          <w:p w14:paraId="5025763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10</w:t>
            </w:r>
          </w:p>
        </w:tc>
        <w:tc>
          <w:tcPr>
            <w:tcW w:w="500" w:type="dxa"/>
            <w:tcBorders>
              <w:top w:val="single" w:sz="4" w:space="0" w:color="auto"/>
              <w:left w:val="nil"/>
              <w:bottom w:val="single" w:sz="4" w:space="0" w:color="auto"/>
              <w:right w:val="single" w:sz="4" w:space="0" w:color="auto"/>
            </w:tcBorders>
            <w:shd w:val="clear" w:color="auto" w:fill="auto"/>
            <w:noWrap/>
            <w:hideMark/>
          </w:tcPr>
          <w:p w14:paraId="48351EB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11</w:t>
            </w:r>
          </w:p>
        </w:tc>
        <w:tc>
          <w:tcPr>
            <w:tcW w:w="500" w:type="dxa"/>
            <w:tcBorders>
              <w:top w:val="single" w:sz="4" w:space="0" w:color="auto"/>
              <w:left w:val="nil"/>
              <w:bottom w:val="single" w:sz="4" w:space="0" w:color="auto"/>
              <w:right w:val="single" w:sz="4" w:space="0" w:color="auto"/>
            </w:tcBorders>
            <w:shd w:val="clear" w:color="auto" w:fill="auto"/>
            <w:noWrap/>
            <w:hideMark/>
          </w:tcPr>
          <w:p w14:paraId="38E8C45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12</w:t>
            </w:r>
          </w:p>
        </w:tc>
      </w:tr>
      <w:tr w:rsidR="00082930" w:rsidRPr="00082930" w14:paraId="17195BEB" w14:textId="77777777" w:rsidTr="00082930">
        <w:trPr>
          <w:trHeight w:val="1284"/>
        </w:trPr>
        <w:tc>
          <w:tcPr>
            <w:tcW w:w="960" w:type="dxa"/>
            <w:tcBorders>
              <w:top w:val="nil"/>
              <w:left w:val="nil"/>
              <w:bottom w:val="nil"/>
              <w:right w:val="nil"/>
            </w:tcBorders>
            <w:shd w:val="clear" w:color="auto" w:fill="auto"/>
            <w:noWrap/>
            <w:textDirection w:val="btLr"/>
            <w:vAlign w:val="bottom"/>
            <w:hideMark/>
          </w:tcPr>
          <w:p w14:paraId="1C1B276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
        </w:tc>
        <w:tc>
          <w:tcPr>
            <w:tcW w:w="960" w:type="dxa"/>
            <w:tcBorders>
              <w:top w:val="nil"/>
              <w:left w:val="single" w:sz="4" w:space="0" w:color="auto"/>
              <w:bottom w:val="single" w:sz="4" w:space="0" w:color="auto"/>
              <w:right w:val="single" w:sz="4" w:space="0" w:color="auto"/>
            </w:tcBorders>
            <w:shd w:val="clear" w:color="auto" w:fill="auto"/>
            <w:noWrap/>
            <w:textDirection w:val="btLr"/>
            <w:hideMark/>
          </w:tcPr>
          <w:p w14:paraId="58C3D49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graphName</w:t>
            </w:r>
            <w:proofErr w:type="spellEnd"/>
          </w:p>
        </w:tc>
        <w:tc>
          <w:tcPr>
            <w:tcW w:w="500" w:type="dxa"/>
            <w:tcBorders>
              <w:top w:val="nil"/>
              <w:left w:val="nil"/>
              <w:bottom w:val="single" w:sz="4" w:space="0" w:color="auto"/>
              <w:right w:val="single" w:sz="4" w:space="0" w:color="auto"/>
            </w:tcBorders>
            <w:shd w:val="clear" w:color="auto" w:fill="auto"/>
            <w:noWrap/>
            <w:textDirection w:val="btLr"/>
            <w:hideMark/>
          </w:tcPr>
          <w:p w14:paraId="6BC07355"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A1_1 et=5.0</w:t>
            </w:r>
          </w:p>
        </w:tc>
        <w:tc>
          <w:tcPr>
            <w:tcW w:w="500" w:type="dxa"/>
            <w:tcBorders>
              <w:top w:val="nil"/>
              <w:left w:val="nil"/>
              <w:bottom w:val="single" w:sz="4" w:space="0" w:color="auto"/>
              <w:right w:val="single" w:sz="4" w:space="0" w:color="auto"/>
            </w:tcBorders>
            <w:shd w:val="clear" w:color="auto" w:fill="auto"/>
            <w:noWrap/>
            <w:textDirection w:val="btLr"/>
            <w:hideMark/>
          </w:tcPr>
          <w:p w14:paraId="51157E1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A1_2 et=5.0</w:t>
            </w:r>
          </w:p>
        </w:tc>
        <w:tc>
          <w:tcPr>
            <w:tcW w:w="500" w:type="dxa"/>
            <w:tcBorders>
              <w:top w:val="nil"/>
              <w:left w:val="nil"/>
              <w:bottom w:val="single" w:sz="4" w:space="0" w:color="auto"/>
              <w:right w:val="single" w:sz="4" w:space="0" w:color="auto"/>
            </w:tcBorders>
            <w:shd w:val="clear" w:color="auto" w:fill="auto"/>
            <w:noWrap/>
            <w:textDirection w:val="btLr"/>
            <w:hideMark/>
          </w:tcPr>
          <w:p w14:paraId="4092F5B9"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A2_1 et=20.0</w:t>
            </w:r>
          </w:p>
        </w:tc>
        <w:tc>
          <w:tcPr>
            <w:tcW w:w="500" w:type="dxa"/>
            <w:tcBorders>
              <w:top w:val="nil"/>
              <w:left w:val="nil"/>
              <w:bottom w:val="single" w:sz="4" w:space="0" w:color="auto"/>
              <w:right w:val="single" w:sz="4" w:space="0" w:color="auto"/>
            </w:tcBorders>
            <w:shd w:val="clear" w:color="auto" w:fill="auto"/>
            <w:noWrap/>
            <w:textDirection w:val="btLr"/>
            <w:hideMark/>
          </w:tcPr>
          <w:p w14:paraId="60E98AF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A2_2 et=20.0</w:t>
            </w:r>
          </w:p>
        </w:tc>
        <w:tc>
          <w:tcPr>
            <w:tcW w:w="500" w:type="dxa"/>
            <w:tcBorders>
              <w:top w:val="nil"/>
              <w:left w:val="nil"/>
              <w:bottom w:val="single" w:sz="4" w:space="0" w:color="auto"/>
              <w:right w:val="single" w:sz="4" w:space="0" w:color="auto"/>
            </w:tcBorders>
            <w:shd w:val="clear" w:color="auto" w:fill="auto"/>
            <w:noWrap/>
            <w:textDirection w:val="btLr"/>
            <w:hideMark/>
          </w:tcPr>
          <w:p w14:paraId="7A8591A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A3_1 et=40.0</w:t>
            </w:r>
          </w:p>
        </w:tc>
        <w:tc>
          <w:tcPr>
            <w:tcW w:w="500" w:type="dxa"/>
            <w:tcBorders>
              <w:top w:val="nil"/>
              <w:left w:val="nil"/>
              <w:bottom w:val="single" w:sz="4" w:space="0" w:color="auto"/>
              <w:right w:val="single" w:sz="4" w:space="0" w:color="auto"/>
            </w:tcBorders>
            <w:shd w:val="clear" w:color="auto" w:fill="auto"/>
            <w:noWrap/>
            <w:textDirection w:val="btLr"/>
            <w:hideMark/>
          </w:tcPr>
          <w:p w14:paraId="7132998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A3_2 et=40.0</w:t>
            </w:r>
          </w:p>
        </w:tc>
        <w:tc>
          <w:tcPr>
            <w:tcW w:w="500" w:type="dxa"/>
            <w:tcBorders>
              <w:top w:val="nil"/>
              <w:left w:val="nil"/>
              <w:bottom w:val="single" w:sz="4" w:space="0" w:color="auto"/>
              <w:right w:val="single" w:sz="4" w:space="0" w:color="auto"/>
            </w:tcBorders>
            <w:shd w:val="clear" w:color="auto" w:fill="auto"/>
            <w:noWrap/>
            <w:textDirection w:val="btLr"/>
            <w:hideMark/>
          </w:tcPr>
          <w:p w14:paraId="3D38974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B1_1 et=0.2</w:t>
            </w:r>
          </w:p>
        </w:tc>
        <w:tc>
          <w:tcPr>
            <w:tcW w:w="500" w:type="dxa"/>
            <w:tcBorders>
              <w:top w:val="nil"/>
              <w:left w:val="nil"/>
              <w:bottom w:val="single" w:sz="4" w:space="0" w:color="auto"/>
              <w:right w:val="single" w:sz="4" w:space="0" w:color="auto"/>
            </w:tcBorders>
            <w:shd w:val="clear" w:color="auto" w:fill="auto"/>
            <w:noWrap/>
            <w:textDirection w:val="btLr"/>
            <w:hideMark/>
          </w:tcPr>
          <w:p w14:paraId="3F1134EC"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B1_2 et=0.2</w:t>
            </w:r>
          </w:p>
        </w:tc>
        <w:tc>
          <w:tcPr>
            <w:tcW w:w="500" w:type="dxa"/>
            <w:tcBorders>
              <w:top w:val="nil"/>
              <w:left w:val="nil"/>
              <w:bottom w:val="single" w:sz="4" w:space="0" w:color="auto"/>
              <w:right w:val="single" w:sz="4" w:space="0" w:color="auto"/>
            </w:tcBorders>
            <w:shd w:val="clear" w:color="auto" w:fill="auto"/>
            <w:noWrap/>
            <w:textDirection w:val="btLr"/>
            <w:hideMark/>
          </w:tcPr>
          <w:p w14:paraId="1228144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B2_1 et=0.47</w:t>
            </w:r>
          </w:p>
        </w:tc>
        <w:tc>
          <w:tcPr>
            <w:tcW w:w="500" w:type="dxa"/>
            <w:tcBorders>
              <w:top w:val="nil"/>
              <w:left w:val="nil"/>
              <w:bottom w:val="single" w:sz="4" w:space="0" w:color="auto"/>
              <w:right w:val="single" w:sz="4" w:space="0" w:color="auto"/>
            </w:tcBorders>
            <w:shd w:val="clear" w:color="auto" w:fill="auto"/>
            <w:noWrap/>
            <w:textDirection w:val="btLr"/>
            <w:hideMark/>
          </w:tcPr>
          <w:p w14:paraId="269FD49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B2_2 et=0.47</w:t>
            </w:r>
          </w:p>
        </w:tc>
        <w:tc>
          <w:tcPr>
            <w:tcW w:w="500" w:type="dxa"/>
            <w:tcBorders>
              <w:top w:val="nil"/>
              <w:left w:val="nil"/>
              <w:bottom w:val="single" w:sz="4" w:space="0" w:color="auto"/>
              <w:right w:val="single" w:sz="4" w:space="0" w:color="auto"/>
            </w:tcBorders>
            <w:shd w:val="clear" w:color="auto" w:fill="auto"/>
            <w:noWrap/>
            <w:textDirection w:val="btLr"/>
            <w:hideMark/>
          </w:tcPr>
          <w:p w14:paraId="5CAC9AE5"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B3_1 et=0.58</w:t>
            </w:r>
          </w:p>
        </w:tc>
        <w:tc>
          <w:tcPr>
            <w:tcW w:w="500" w:type="dxa"/>
            <w:tcBorders>
              <w:top w:val="nil"/>
              <w:left w:val="nil"/>
              <w:bottom w:val="single" w:sz="4" w:space="0" w:color="auto"/>
              <w:right w:val="single" w:sz="4" w:space="0" w:color="auto"/>
            </w:tcBorders>
            <w:shd w:val="clear" w:color="auto" w:fill="auto"/>
            <w:noWrap/>
            <w:textDirection w:val="btLr"/>
            <w:hideMark/>
          </w:tcPr>
          <w:p w14:paraId="64BF39C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B3_2 et=0.58</w:t>
            </w:r>
          </w:p>
        </w:tc>
      </w:tr>
      <w:tr w:rsidR="00082930" w:rsidRPr="00082930" w14:paraId="00011479" w14:textId="77777777" w:rsidTr="00082930">
        <w:trPr>
          <w:trHeight w:val="288"/>
        </w:trPr>
        <w:tc>
          <w:tcPr>
            <w:tcW w:w="960" w:type="dxa"/>
            <w:tcBorders>
              <w:top w:val="nil"/>
              <w:left w:val="nil"/>
              <w:bottom w:val="nil"/>
              <w:right w:val="nil"/>
            </w:tcBorders>
            <w:shd w:val="clear" w:color="auto" w:fill="auto"/>
            <w:noWrap/>
            <w:vAlign w:val="bottom"/>
            <w:hideMark/>
          </w:tcPr>
          <w:p w14:paraId="42E8162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
        </w:tc>
        <w:tc>
          <w:tcPr>
            <w:tcW w:w="960" w:type="dxa"/>
            <w:tcBorders>
              <w:top w:val="nil"/>
              <w:left w:val="nil"/>
              <w:bottom w:val="nil"/>
              <w:right w:val="nil"/>
            </w:tcBorders>
            <w:shd w:val="clear" w:color="auto" w:fill="auto"/>
            <w:noWrap/>
            <w:vAlign w:val="bottom"/>
            <w:hideMark/>
          </w:tcPr>
          <w:p w14:paraId="5CA75A9E"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1B4C47ED"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870117C"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E5B9956"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7B166988"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25DB78D3"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6FB6F836"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95D2D58"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66A18160"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CED3C1B"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1427B7CB"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2C2B45F"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128E813F" w14:textId="77777777" w:rsidR="00082930" w:rsidRPr="00082930" w:rsidRDefault="00082930" w:rsidP="00082930">
            <w:pPr>
              <w:spacing w:after="0" w:line="240" w:lineRule="auto"/>
              <w:rPr>
                <w:rFonts w:ascii="Times New Roman" w:eastAsia="Times New Roman" w:hAnsi="Times New Roman" w:cs="Times New Roman"/>
                <w:sz w:val="18"/>
                <w:szCs w:val="18"/>
              </w:rPr>
            </w:pPr>
          </w:p>
        </w:tc>
      </w:tr>
      <w:tr w:rsidR="00082930" w:rsidRPr="00082930" w14:paraId="4940588A" w14:textId="77777777" w:rsidTr="0008293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47B1D7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C00010</w:t>
            </w:r>
          </w:p>
        </w:tc>
        <w:tc>
          <w:tcPr>
            <w:tcW w:w="960" w:type="dxa"/>
            <w:tcBorders>
              <w:top w:val="single" w:sz="4" w:space="0" w:color="auto"/>
              <w:left w:val="nil"/>
              <w:bottom w:val="single" w:sz="4" w:space="0" w:color="auto"/>
              <w:right w:val="single" w:sz="4" w:space="0" w:color="auto"/>
            </w:tcBorders>
            <w:shd w:val="clear" w:color="auto" w:fill="auto"/>
            <w:noWrap/>
            <w:hideMark/>
          </w:tcPr>
          <w:p w14:paraId="4226C204"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coa</w:t>
            </w:r>
          </w:p>
        </w:tc>
        <w:tc>
          <w:tcPr>
            <w:tcW w:w="500" w:type="dxa"/>
            <w:tcBorders>
              <w:top w:val="nil"/>
              <w:left w:val="nil"/>
              <w:bottom w:val="nil"/>
              <w:right w:val="nil"/>
            </w:tcBorders>
            <w:shd w:val="clear" w:color="000000" w:fill="63BE7B"/>
            <w:noWrap/>
            <w:vAlign w:val="bottom"/>
            <w:hideMark/>
          </w:tcPr>
          <w:p w14:paraId="63EDDBF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63BE7B"/>
            <w:noWrap/>
            <w:vAlign w:val="bottom"/>
            <w:hideMark/>
          </w:tcPr>
          <w:p w14:paraId="371D25C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743FAF0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2.4</w:t>
            </w:r>
          </w:p>
        </w:tc>
        <w:tc>
          <w:tcPr>
            <w:tcW w:w="500" w:type="dxa"/>
            <w:tcBorders>
              <w:top w:val="nil"/>
              <w:left w:val="nil"/>
              <w:bottom w:val="nil"/>
              <w:right w:val="nil"/>
            </w:tcBorders>
            <w:shd w:val="clear" w:color="000000" w:fill="63BE7B"/>
            <w:noWrap/>
            <w:vAlign w:val="bottom"/>
            <w:hideMark/>
          </w:tcPr>
          <w:p w14:paraId="4A2A173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2.5</w:t>
            </w:r>
          </w:p>
        </w:tc>
        <w:tc>
          <w:tcPr>
            <w:tcW w:w="500" w:type="dxa"/>
            <w:tcBorders>
              <w:top w:val="nil"/>
              <w:left w:val="nil"/>
              <w:bottom w:val="nil"/>
              <w:right w:val="nil"/>
            </w:tcBorders>
            <w:shd w:val="clear" w:color="000000" w:fill="63BE7B"/>
            <w:noWrap/>
            <w:vAlign w:val="bottom"/>
            <w:hideMark/>
          </w:tcPr>
          <w:p w14:paraId="4BC9DFC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2.5</w:t>
            </w:r>
          </w:p>
        </w:tc>
        <w:tc>
          <w:tcPr>
            <w:tcW w:w="500" w:type="dxa"/>
            <w:tcBorders>
              <w:top w:val="nil"/>
              <w:left w:val="nil"/>
              <w:bottom w:val="nil"/>
              <w:right w:val="nil"/>
            </w:tcBorders>
            <w:shd w:val="clear" w:color="000000" w:fill="63BE7B"/>
            <w:noWrap/>
            <w:vAlign w:val="bottom"/>
            <w:hideMark/>
          </w:tcPr>
          <w:p w14:paraId="1A9A37E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2.5</w:t>
            </w:r>
          </w:p>
        </w:tc>
        <w:tc>
          <w:tcPr>
            <w:tcW w:w="500" w:type="dxa"/>
            <w:tcBorders>
              <w:top w:val="nil"/>
              <w:left w:val="nil"/>
              <w:bottom w:val="nil"/>
              <w:right w:val="nil"/>
            </w:tcBorders>
            <w:shd w:val="clear" w:color="000000" w:fill="63BE7B"/>
            <w:noWrap/>
            <w:vAlign w:val="bottom"/>
            <w:hideMark/>
          </w:tcPr>
          <w:p w14:paraId="29602AC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6956108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25C4C4A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2.4</w:t>
            </w:r>
          </w:p>
        </w:tc>
        <w:tc>
          <w:tcPr>
            <w:tcW w:w="500" w:type="dxa"/>
            <w:tcBorders>
              <w:top w:val="nil"/>
              <w:left w:val="nil"/>
              <w:bottom w:val="nil"/>
              <w:right w:val="nil"/>
            </w:tcBorders>
            <w:shd w:val="clear" w:color="000000" w:fill="63BE7B"/>
            <w:noWrap/>
            <w:vAlign w:val="bottom"/>
            <w:hideMark/>
          </w:tcPr>
          <w:p w14:paraId="08B97B6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2.4</w:t>
            </w:r>
          </w:p>
        </w:tc>
        <w:tc>
          <w:tcPr>
            <w:tcW w:w="500" w:type="dxa"/>
            <w:tcBorders>
              <w:top w:val="nil"/>
              <w:left w:val="nil"/>
              <w:bottom w:val="nil"/>
              <w:right w:val="nil"/>
            </w:tcBorders>
            <w:shd w:val="clear" w:color="000000" w:fill="63BE7B"/>
            <w:noWrap/>
            <w:vAlign w:val="bottom"/>
            <w:hideMark/>
          </w:tcPr>
          <w:p w14:paraId="4EBF3F5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19ED8CD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61577E83"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491707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C00469</w:t>
            </w:r>
          </w:p>
        </w:tc>
        <w:tc>
          <w:tcPr>
            <w:tcW w:w="960" w:type="dxa"/>
            <w:tcBorders>
              <w:top w:val="nil"/>
              <w:left w:val="nil"/>
              <w:bottom w:val="single" w:sz="4" w:space="0" w:color="auto"/>
              <w:right w:val="single" w:sz="4" w:space="0" w:color="auto"/>
            </w:tcBorders>
            <w:shd w:val="clear" w:color="auto" w:fill="auto"/>
            <w:noWrap/>
            <w:hideMark/>
          </w:tcPr>
          <w:p w14:paraId="1A943FE7"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etoh</w:t>
            </w:r>
          </w:p>
        </w:tc>
        <w:tc>
          <w:tcPr>
            <w:tcW w:w="500" w:type="dxa"/>
            <w:tcBorders>
              <w:top w:val="nil"/>
              <w:left w:val="nil"/>
              <w:bottom w:val="nil"/>
              <w:right w:val="nil"/>
            </w:tcBorders>
            <w:shd w:val="clear" w:color="000000" w:fill="63BE7B"/>
            <w:noWrap/>
            <w:vAlign w:val="bottom"/>
            <w:hideMark/>
          </w:tcPr>
          <w:p w14:paraId="44643D0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2.7</w:t>
            </w:r>
          </w:p>
        </w:tc>
        <w:tc>
          <w:tcPr>
            <w:tcW w:w="500" w:type="dxa"/>
            <w:tcBorders>
              <w:top w:val="nil"/>
              <w:left w:val="nil"/>
              <w:bottom w:val="nil"/>
              <w:right w:val="nil"/>
            </w:tcBorders>
            <w:shd w:val="clear" w:color="000000" w:fill="63BE7B"/>
            <w:noWrap/>
            <w:vAlign w:val="bottom"/>
            <w:hideMark/>
          </w:tcPr>
          <w:p w14:paraId="5485697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2.7</w:t>
            </w:r>
          </w:p>
        </w:tc>
        <w:tc>
          <w:tcPr>
            <w:tcW w:w="500" w:type="dxa"/>
            <w:tcBorders>
              <w:top w:val="nil"/>
              <w:left w:val="nil"/>
              <w:bottom w:val="nil"/>
              <w:right w:val="nil"/>
            </w:tcBorders>
            <w:shd w:val="clear" w:color="000000" w:fill="63BE7B"/>
            <w:noWrap/>
            <w:vAlign w:val="bottom"/>
            <w:hideMark/>
          </w:tcPr>
          <w:p w14:paraId="1D2CD29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63BE7B"/>
            <w:noWrap/>
            <w:vAlign w:val="bottom"/>
            <w:hideMark/>
          </w:tcPr>
          <w:p w14:paraId="5B9830E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63BE7B"/>
            <w:noWrap/>
            <w:vAlign w:val="bottom"/>
            <w:hideMark/>
          </w:tcPr>
          <w:p w14:paraId="7898779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C30B0C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2F987F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3.5</w:t>
            </w:r>
          </w:p>
        </w:tc>
        <w:tc>
          <w:tcPr>
            <w:tcW w:w="500" w:type="dxa"/>
            <w:tcBorders>
              <w:top w:val="nil"/>
              <w:left w:val="nil"/>
              <w:bottom w:val="nil"/>
              <w:right w:val="nil"/>
            </w:tcBorders>
            <w:shd w:val="clear" w:color="000000" w:fill="63BE7B"/>
            <w:noWrap/>
            <w:vAlign w:val="bottom"/>
            <w:hideMark/>
          </w:tcPr>
          <w:p w14:paraId="79E132B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3.5</w:t>
            </w:r>
          </w:p>
        </w:tc>
        <w:tc>
          <w:tcPr>
            <w:tcW w:w="500" w:type="dxa"/>
            <w:tcBorders>
              <w:top w:val="nil"/>
              <w:left w:val="nil"/>
              <w:bottom w:val="nil"/>
              <w:right w:val="nil"/>
            </w:tcBorders>
            <w:shd w:val="clear" w:color="000000" w:fill="63BE7B"/>
            <w:noWrap/>
            <w:vAlign w:val="bottom"/>
            <w:hideMark/>
          </w:tcPr>
          <w:p w14:paraId="4F63949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c>
          <w:tcPr>
            <w:tcW w:w="500" w:type="dxa"/>
            <w:tcBorders>
              <w:top w:val="nil"/>
              <w:left w:val="nil"/>
              <w:bottom w:val="nil"/>
              <w:right w:val="nil"/>
            </w:tcBorders>
            <w:shd w:val="clear" w:color="000000" w:fill="63BE7B"/>
            <w:noWrap/>
            <w:vAlign w:val="bottom"/>
            <w:hideMark/>
          </w:tcPr>
          <w:p w14:paraId="3A480CF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c>
          <w:tcPr>
            <w:tcW w:w="500" w:type="dxa"/>
            <w:tcBorders>
              <w:top w:val="nil"/>
              <w:left w:val="nil"/>
              <w:bottom w:val="nil"/>
              <w:right w:val="nil"/>
            </w:tcBorders>
            <w:shd w:val="clear" w:color="000000" w:fill="63BE7B"/>
            <w:noWrap/>
            <w:vAlign w:val="bottom"/>
            <w:hideMark/>
          </w:tcPr>
          <w:p w14:paraId="79255A3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c>
          <w:tcPr>
            <w:tcW w:w="500" w:type="dxa"/>
            <w:tcBorders>
              <w:top w:val="nil"/>
              <w:left w:val="nil"/>
              <w:bottom w:val="nil"/>
              <w:right w:val="nil"/>
            </w:tcBorders>
            <w:shd w:val="clear" w:color="000000" w:fill="63BE7B"/>
            <w:noWrap/>
            <w:vAlign w:val="bottom"/>
            <w:hideMark/>
          </w:tcPr>
          <w:p w14:paraId="2902893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r>
      <w:tr w:rsidR="00082930" w:rsidRPr="00082930" w14:paraId="5E5BA003"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49D5ED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C00197</w:t>
            </w:r>
          </w:p>
        </w:tc>
        <w:tc>
          <w:tcPr>
            <w:tcW w:w="960" w:type="dxa"/>
            <w:tcBorders>
              <w:top w:val="nil"/>
              <w:left w:val="nil"/>
              <w:bottom w:val="single" w:sz="4" w:space="0" w:color="auto"/>
              <w:right w:val="single" w:sz="4" w:space="0" w:color="auto"/>
            </w:tcBorders>
            <w:shd w:val="clear" w:color="auto" w:fill="auto"/>
            <w:noWrap/>
            <w:hideMark/>
          </w:tcPr>
          <w:p w14:paraId="544D97C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3pg</w:t>
            </w:r>
          </w:p>
        </w:tc>
        <w:tc>
          <w:tcPr>
            <w:tcW w:w="500" w:type="dxa"/>
            <w:tcBorders>
              <w:top w:val="nil"/>
              <w:left w:val="nil"/>
              <w:bottom w:val="nil"/>
              <w:right w:val="nil"/>
            </w:tcBorders>
            <w:shd w:val="clear" w:color="000000" w:fill="63BE7B"/>
            <w:noWrap/>
            <w:vAlign w:val="bottom"/>
            <w:hideMark/>
          </w:tcPr>
          <w:p w14:paraId="3FC5B15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E31724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9FB056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E0B564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3F9A00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A7E371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715417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57CEAE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44BE7F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F0E14D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A4170F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B9781C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52C5DE1C"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C168DA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C00024</w:t>
            </w:r>
          </w:p>
        </w:tc>
        <w:tc>
          <w:tcPr>
            <w:tcW w:w="960" w:type="dxa"/>
            <w:tcBorders>
              <w:top w:val="nil"/>
              <w:left w:val="nil"/>
              <w:bottom w:val="single" w:sz="4" w:space="0" w:color="auto"/>
              <w:right w:val="single" w:sz="4" w:space="0" w:color="auto"/>
            </w:tcBorders>
            <w:shd w:val="clear" w:color="auto" w:fill="auto"/>
            <w:noWrap/>
            <w:hideMark/>
          </w:tcPr>
          <w:p w14:paraId="0845DF9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accoa</w:t>
            </w:r>
          </w:p>
        </w:tc>
        <w:tc>
          <w:tcPr>
            <w:tcW w:w="500" w:type="dxa"/>
            <w:tcBorders>
              <w:top w:val="nil"/>
              <w:left w:val="nil"/>
              <w:bottom w:val="nil"/>
              <w:right w:val="nil"/>
            </w:tcBorders>
            <w:shd w:val="clear" w:color="000000" w:fill="A9D380"/>
            <w:noWrap/>
            <w:vAlign w:val="bottom"/>
            <w:hideMark/>
          </w:tcPr>
          <w:p w14:paraId="7BA08C0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0.6</w:t>
            </w:r>
          </w:p>
        </w:tc>
        <w:tc>
          <w:tcPr>
            <w:tcW w:w="500" w:type="dxa"/>
            <w:tcBorders>
              <w:top w:val="nil"/>
              <w:left w:val="nil"/>
              <w:bottom w:val="nil"/>
              <w:right w:val="nil"/>
            </w:tcBorders>
            <w:shd w:val="clear" w:color="000000" w:fill="D5DF82"/>
            <w:noWrap/>
            <w:vAlign w:val="bottom"/>
            <w:hideMark/>
          </w:tcPr>
          <w:p w14:paraId="592914B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0.3</w:t>
            </w:r>
          </w:p>
        </w:tc>
        <w:tc>
          <w:tcPr>
            <w:tcW w:w="500" w:type="dxa"/>
            <w:tcBorders>
              <w:top w:val="nil"/>
              <w:left w:val="nil"/>
              <w:bottom w:val="nil"/>
              <w:right w:val="nil"/>
            </w:tcBorders>
            <w:shd w:val="clear" w:color="000000" w:fill="F8696B"/>
            <w:noWrap/>
            <w:vAlign w:val="bottom"/>
            <w:hideMark/>
          </w:tcPr>
          <w:p w14:paraId="180D0D4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-1.1</w:t>
            </w:r>
          </w:p>
        </w:tc>
        <w:tc>
          <w:tcPr>
            <w:tcW w:w="500" w:type="dxa"/>
            <w:tcBorders>
              <w:top w:val="nil"/>
              <w:left w:val="nil"/>
              <w:bottom w:val="nil"/>
              <w:right w:val="nil"/>
            </w:tcBorders>
            <w:shd w:val="clear" w:color="000000" w:fill="63BE7B"/>
            <w:noWrap/>
            <w:vAlign w:val="bottom"/>
            <w:hideMark/>
          </w:tcPr>
          <w:p w14:paraId="47C3DB6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F8696B"/>
            <w:noWrap/>
            <w:vAlign w:val="bottom"/>
            <w:hideMark/>
          </w:tcPr>
          <w:p w14:paraId="3FC4BA2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8696B"/>
            <w:noWrap/>
            <w:vAlign w:val="bottom"/>
            <w:hideMark/>
          </w:tcPr>
          <w:p w14:paraId="7925A1A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BB078"/>
            <w:noWrap/>
            <w:vAlign w:val="bottom"/>
            <w:hideMark/>
          </w:tcPr>
          <w:p w14:paraId="33B6CAA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-0.5</w:t>
            </w:r>
          </w:p>
        </w:tc>
        <w:tc>
          <w:tcPr>
            <w:tcW w:w="500" w:type="dxa"/>
            <w:tcBorders>
              <w:top w:val="nil"/>
              <w:left w:val="nil"/>
              <w:bottom w:val="nil"/>
              <w:right w:val="nil"/>
            </w:tcBorders>
            <w:shd w:val="clear" w:color="000000" w:fill="FDCB7D"/>
            <w:noWrap/>
            <w:vAlign w:val="bottom"/>
            <w:hideMark/>
          </w:tcPr>
          <w:p w14:paraId="0689137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-0.2</w:t>
            </w:r>
          </w:p>
        </w:tc>
        <w:tc>
          <w:tcPr>
            <w:tcW w:w="500" w:type="dxa"/>
            <w:tcBorders>
              <w:top w:val="nil"/>
              <w:left w:val="nil"/>
              <w:bottom w:val="nil"/>
              <w:right w:val="nil"/>
            </w:tcBorders>
            <w:shd w:val="clear" w:color="000000" w:fill="F98770"/>
            <w:noWrap/>
            <w:vAlign w:val="bottom"/>
            <w:hideMark/>
          </w:tcPr>
          <w:p w14:paraId="53BC181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-0.8</w:t>
            </w:r>
          </w:p>
        </w:tc>
        <w:tc>
          <w:tcPr>
            <w:tcW w:w="500" w:type="dxa"/>
            <w:tcBorders>
              <w:top w:val="nil"/>
              <w:left w:val="nil"/>
              <w:bottom w:val="nil"/>
              <w:right w:val="nil"/>
            </w:tcBorders>
            <w:shd w:val="clear" w:color="000000" w:fill="F8696B"/>
            <w:noWrap/>
            <w:vAlign w:val="bottom"/>
            <w:hideMark/>
          </w:tcPr>
          <w:p w14:paraId="71F5FB9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EDE81"/>
            <w:noWrap/>
            <w:vAlign w:val="bottom"/>
            <w:hideMark/>
          </w:tcPr>
          <w:p w14:paraId="04C258C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-0.1</w:t>
            </w:r>
          </w:p>
        </w:tc>
        <w:tc>
          <w:tcPr>
            <w:tcW w:w="500" w:type="dxa"/>
            <w:tcBorders>
              <w:top w:val="nil"/>
              <w:left w:val="nil"/>
              <w:bottom w:val="nil"/>
              <w:right w:val="nil"/>
            </w:tcBorders>
            <w:shd w:val="clear" w:color="000000" w:fill="F4E884"/>
            <w:noWrap/>
            <w:vAlign w:val="bottom"/>
            <w:hideMark/>
          </w:tcPr>
          <w:p w14:paraId="2ED5951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0.1</w:t>
            </w:r>
          </w:p>
        </w:tc>
      </w:tr>
      <w:tr w:rsidR="00082930" w:rsidRPr="00082930" w14:paraId="77F3B68B"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BE6C5F2"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C00111</w:t>
            </w:r>
          </w:p>
        </w:tc>
        <w:tc>
          <w:tcPr>
            <w:tcW w:w="960" w:type="dxa"/>
            <w:tcBorders>
              <w:top w:val="nil"/>
              <w:left w:val="nil"/>
              <w:bottom w:val="single" w:sz="4" w:space="0" w:color="auto"/>
              <w:right w:val="single" w:sz="4" w:space="0" w:color="auto"/>
            </w:tcBorders>
            <w:shd w:val="clear" w:color="auto" w:fill="auto"/>
            <w:noWrap/>
            <w:hideMark/>
          </w:tcPr>
          <w:p w14:paraId="2F448C5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dhap</w:t>
            </w:r>
            <w:proofErr w:type="spellEnd"/>
          </w:p>
        </w:tc>
        <w:tc>
          <w:tcPr>
            <w:tcW w:w="500" w:type="dxa"/>
            <w:tcBorders>
              <w:top w:val="nil"/>
              <w:left w:val="nil"/>
              <w:bottom w:val="nil"/>
              <w:right w:val="nil"/>
            </w:tcBorders>
            <w:shd w:val="clear" w:color="000000" w:fill="F8696B"/>
            <w:noWrap/>
            <w:vAlign w:val="bottom"/>
            <w:hideMark/>
          </w:tcPr>
          <w:p w14:paraId="73C98F2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-5.5</w:t>
            </w:r>
          </w:p>
        </w:tc>
        <w:tc>
          <w:tcPr>
            <w:tcW w:w="500" w:type="dxa"/>
            <w:tcBorders>
              <w:top w:val="nil"/>
              <w:left w:val="nil"/>
              <w:bottom w:val="nil"/>
              <w:right w:val="nil"/>
            </w:tcBorders>
            <w:shd w:val="clear" w:color="000000" w:fill="F8696B"/>
            <w:noWrap/>
            <w:vAlign w:val="bottom"/>
            <w:hideMark/>
          </w:tcPr>
          <w:p w14:paraId="1685639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-4.7</w:t>
            </w:r>
          </w:p>
        </w:tc>
        <w:tc>
          <w:tcPr>
            <w:tcW w:w="500" w:type="dxa"/>
            <w:tcBorders>
              <w:top w:val="nil"/>
              <w:left w:val="nil"/>
              <w:bottom w:val="nil"/>
              <w:right w:val="nil"/>
            </w:tcBorders>
            <w:shd w:val="clear" w:color="000000" w:fill="F8696B"/>
            <w:noWrap/>
            <w:vAlign w:val="bottom"/>
            <w:hideMark/>
          </w:tcPr>
          <w:p w14:paraId="164AA07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F8696B"/>
            <w:noWrap/>
            <w:vAlign w:val="bottom"/>
            <w:hideMark/>
          </w:tcPr>
          <w:p w14:paraId="47FA3AA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F8696B"/>
            <w:noWrap/>
            <w:vAlign w:val="bottom"/>
            <w:hideMark/>
          </w:tcPr>
          <w:p w14:paraId="65A8576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F8696B"/>
            <w:noWrap/>
            <w:vAlign w:val="bottom"/>
            <w:hideMark/>
          </w:tcPr>
          <w:p w14:paraId="062E029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-1.7</w:t>
            </w:r>
          </w:p>
        </w:tc>
        <w:tc>
          <w:tcPr>
            <w:tcW w:w="500" w:type="dxa"/>
            <w:tcBorders>
              <w:top w:val="nil"/>
              <w:left w:val="nil"/>
              <w:bottom w:val="nil"/>
              <w:right w:val="nil"/>
            </w:tcBorders>
            <w:shd w:val="clear" w:color="000000" w:fill="F8696B"/>
            <w:noWrap/>
            <w:vAlign w:val="bottom"/>
            <w:hideMark/>
          </w:tcPr>
          <w:p w14:paraId="2E26B54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-4.8</w:t>
            </w:r>
          </w:p>
        </w:tc>
        <w:tc>
          <w:tcPr>
            <w:tcW w:w="500" w:type="dxa"/>
            <w:tcBorders>
              <w:top w:val="nil"/>
              <w:left w:val="nil"/>
              <w:bottom w:val="nil"/>
              <w:right w:val="nil"/>
            </w:tcBorders>
            <w:shd w:val="clear" w:color="000000" w:fill="F8696B"/>
            <w:noWrap/>
            <w:vAlign w:val="bottom"/>
            <w:hideMark/>
          </w:tcPr>
          <w:p w14:paraId="1E05046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-4.3</w:t>
            </w:r>
          </w:p>
        </w:tc>
        <w:tc>
          <w:tcPr>
            <w:tcW w:w="500" w:type="dxa"/>
            <w:tcBorders>
              <w:top w:val="nil"/>
              <w:left w:val="nil"/>
              <w:bottom w:val="nil"/>
              <w:right w:val="nil"/>
            </w:tcBorders>
            <w:shd w:val="clear" w:color="000000" w:fill="F8696B"/>
            <w:noWrap/>
            <w:vAlign w:val="bottom"/>
            <w:hideMark/>
          </w:tcPr>
          <w:p w14:paraId="4187230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-4.6</w:t>
            </w:r>
          </w:p>
        </w:tc>
        <w:tc>
          <w:tcPr>
            <w:tcW w:w="500" w:type="dxa"/>
            <w:tcBorders>
              <w:top w:val="nil"/>
              <w:left w:val="nil"/>
              <w:bottom w:val="nil"/>
              <w:right w:val="nil"/>
            </w:tcBorders>
            <w:shd w:val="clear" w:color="000000" w:fill="F8696B"/>
            <w:noWrap/>
            <w:vAlign w:val="bottom"/>
            <w:hideMark/>
          </w:tcPr>
          <w:p w14:paraId="7856EF0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-5.8</w:t>
            </w:r>
          </w:p>
        </w:tc>
        <w:tc>
          <w:tcPr>
            <w:tcW w:w="500" w:type="dxa"/>
            <w:tcBorders>
              <w:top w:val="nil"/>
              <w:left w:val="nil"/>
              <w:bottom w:val="nil"/>
              <w:right w:val="nil"/>
            </w:tcBorders>
            <w:shd w:val="clear" w:color="000000" w:fill="F8696B"/>
            <w:noWrap/>
            <w:vAlign w:val="bottom"/>
            <w:hideMark/>
          </w:tcPr>
          <w:p w14:paraId="3A1C973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-3.6</w:t>
            </w:r>
          </w:p>
        </w:tc>
        <w:tc>
          <w:tcPr>
            <w:tcW w:w="500" w:type="dxa"/>
            <w:tcBorders>
              <w:top w:val="nil"/>
              <w:left w:val="nil"/>
              <w:bottom w:val="nil"/>
              <w:right w:val="nil"/>
            </w:tcBorders>
            <w:shd w:val="clear" w:color="000000" w:fill="F8696B"/>
            <w:noWrap/>
            <w:vAlign w:val="bottom"/>
            <w:hideMark/>
          </w:tcPr>
          <w:p w14:paraId="75E1F15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-5.2</w:t>
            </w:r>
          </w:p>
        </w:tc>
      </w:tr>
      <w:tr w:rsidR="00082930" w:rsidRPr="00082930" w14:paraId="0B0386CF"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BAEF81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C00085</w:t>
            </w:r>
          </w:p>
        </w:tc>
        <w:tc>
          <w:tcPr>
            <w:tcW w:w="960" w:type="dxa"/>
            <w:tcBorders>
              <w:top w:val="nil"/>
              <w:left w:val="nil"/>
              <w:bottom w:val="single" w:sz="4" w:space="0" w:color="auto"/>
              <w:right w:val="single" w:sz="4" w:space="0" w:color="auto"/>
            </w:tcBorders>
            <w:shd w:val="clear" w:color="auto" w:fill="auto"/>
            <w:noWrap/>
            <w:hideMark/>
          </w:tcPr>
          <w:p w14:paraId="6270857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f6p</w:t>
            </w:r>
          </w:p>
        </w:tc>
        <w:tc>
          <w:tcPr>
            <w:tcW w:w="500" w:type="dxa"/>
            <w:tcBorders>
              <w:top w:val="nil"/>
              <w:left w:val="nil"/>
              <w:bottom w:val="nil"/>
              <w:right w:val="nil"/>
            </w:tcBorders>
            <w:shd w:val="clear" w:color="000000" w:fill="63BE7B"/>
            <w:noWrap/>
            <w:vAlign w:val="bottom"/>
            <w:hideMark/>
          </w:tcPr>
          <w:p w14:paraId="11BCEA6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1779C99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36375A9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049BC15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665579C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82CB5B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63BE7B"/>
            <w:noWrap/>
            <w:vAlign w:val="bottom"/>
            <w:hideMark/>
          </w:tcPr>
          <w:p w14:paraId="6643BD5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4FC4861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4159942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2496381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31F1ED7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292EFF4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1.1</w:t>
            </w:r>
          </w:p>
        </w:tc>
      </w:tr>
      <w:tr w:rsidR="00082930" w:rsidRPr="00082930" w14:paraId="5BEAD20D"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157620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C00354</w:t>
            </w:r>
          </w:p>
        </w:tc>
        <w:tc>
          <w:tcPr>
            <w:tcW w:w="960" w:type="dxa"/>
            <w:tcBorders>
              <w:top w:val="nil"/>
              <w:left w:val="nil"/>
              <w:bottom w:val="single" w:sz="4" w:space="0" w:color="auto"/>
              <w:right w:val="single" w:sz="4" w:space="0" w:color="auto"/>
            </w:tcBorders>
            <w:shd w:val="clear" w:color="auto" w:fill="auto"/>
            <w:noWrap/>
            <w:hideMark/>
          </w:tcPr>
          <w:p w14:paraId="3058948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fdp</w:t>
            </w:r>
          </w:p>
        </w:tc>
        <w:tc>
          <w:tcPr>
            <w:tcW w:w="500" w:type="dxa"/>
            <w:tcBorders>
              <w:top w:val="nil"/>
              <w:left w:val="nil"/>
              <w:bottom w:val="nil"/>
              <w:right w:val="nil"/>
            </w:tcBorders>
            <w:shd w:val="clear" w:color="000000" w:fill="F8696B"/>
            <w:noWrap/>
            <w:vAlign w:val="bottom"/>
            <w:hideMark/>
          </w:tcPr>
          <w:p w14:paraId="51473E7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F8696B"/>
            <w:noWrap/>
            <w:vAlign w:val="bottom"/>
            <w:hideMark/>
          </w:tcPr>
          <w:p w14:paraId="3534F86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CC37C"/>
            <w:noWrap/>
            <w:vAlign w:val="bottom"/>
            <w:hideMark/>
          </w:tcPr>
          <w:p w14:paraId="4C2A940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-0.3</w:t>
            </w:r>
          </w:p>
        </w:tc>
        <w:tc>
          <w:tcPr>
            <w:tcW w:w="500" w:type="dxa"/>
            <w:tcBorders>
              <w:top w:val="nil"/>
              <w:left w:val="nil"/>
              <w:bottom w:val="nil"/>
              <w:right w:val="nil"/>
            </w:tcBorders>
            <w:shd w:val="clear" w:color="000000" w:fill="FCB87A"/>
            <w:noWrap/>
            <w:vAlign w:val="bottom"/>
            <w:hideMark/>
          </w:tcPr>
          <w:p w14:paraId="187EDAF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-0.4</w:t>
            </w:r>
          </w:p>
        </w:tc>
        <w:tc>
          <w:tcPr>
            <w:tcW w:w="500" w:type="dxa"/>
            <w:tcBorders>
              <w:top w:val="nil"/>
              <w:left w:val="nil"/>
              <w:bottom w:val="nil"/>
              <w:right w:val="nil"/>
            </w:tcBorders>
            <w:shd w:val="clear" w:color="000000" w:fill="FDC67D"/>
            <w:noWrap/>
            <w:vAlign w:val="bottom"/>
            <w:hideMark/>
          </w:tcPr>
          <w:p w14:paraId="55A3159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-0.3</w:t>
            </w:r>
          </w:p>
        </w:tc>
        <w:tc>
          <w:tcPr>
            <w:tcW w:w="500" w:type="dxa"/>
            <w:tcBorders>
              <w:top w:val="nil"/>
              <w:left w:val="nil"/>
              <w:bottom w:val="nil"/>
              <w:right w:val="nil"/>
            </w:tcBorders>
            <w:shd w:val="clear" w:color="000000" w:fill="FEE883"/>
            <w:noWrap/>
            <w:vAlign w:val="bottom"/>
            <w:hideMark/>
          </w:tcPr>
          <w:p w14:paraId="6C7F1B5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0.0</w:t>
            </w:r>
          </w:p>
        </w:tc>
        <w:tc>
          <w:tcPr>
            <w:tcW w:w="500" w:type="dxa"/>
            <w:tcBorders>
              <w:top w:val="nil"/>
              <w:left w:val="nil"/>
              <w:bottom w:val="nil"/>
              <w:right w:val="nil"/>
            </w:tcBorders>
            <w:shd w:val="clear" w:color="000000" w:fill="F8766D"/>
            <w:noWrap/>
            <w:vAlign w:val="bottom"/>
            <w:hideMark/>
          </w:tcPr>
          <w:p w14:paraId="6349A7C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-0.9</w:t>
            </w:r>
          </w:p>
        </w:tc>
        <w:tc>
          <w:tcPr>
            <w:tcW w:w="500" w:type="dxa"/>
            <w:tcBorders>
              <w:top w:val="nil"/>
              <w:left w:val="nil"/>
              <w:bottom w:val="nil"/>
              <w:right w:val="nil"/>
            </w:tcBorders>
            <w:shd w:val="clear" w:color="000000" w:fill="F9806F"/>
            <w:noWrap/>
            <w:vAlign w:val="bottom"/>
            <w:hideMark/>
          </w:tcPr>
          <w:p w14:paraId="1BB5A9C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-0.8</w:t>
            </w:r>
          </w:p>
        </w:tc>
        <w:tc>
          <w:tcPr>
            <w:tcW w:w="500" w:type="dxa"/>
            <w:tcBorders>
              <w:top w:val="nil"/>
              <w:left w:val="nil"/>
              <w:bottom w:val="nil"/>
              <w:right w:val="nil"/>
            </w:tcBorders>
            <w:shd w:val="clear" w:color="000000" w:fill="F8696B"/>
            <w:noWrap/>
            <w:vAlign w:val="bottom"/>
            <w:hideMark/>
          </w:tcPr>
          <w:p w14:paraId="233DF04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-1.1</w:t>
            </w:r>
          </w:p>
        </w:tc>
        <w:tc>
          <w:tcPr>
            <w:tcW w:w="500" w:type="dxa"/>
            <w:tcBorders>
              <w:top w:val="nil"/>
              <w:left w:val="nil"/>
              <w:bottom w:val="nil"/>
              <w:right w:val="nil"/>
            </w:tcBorders>
            <w:shd w:val="clear" w:color="000000" w:fill="F8696B"/>
            <w:noWrap/>
            <w:vAlign w:val="bottom"/>
            <w:hideMark/>
          </w:tcPr>
          <w:p w14:paraId="1A37E99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-1.0</w:t>
            </w:r>
          </w:p>
        </w:tc>
        <w:tc>
          <w:tcPr>
            <w:tcW w:w="500" w:type="dxa"/>
            <w:tcBorders>
              <w:top w:val="nil"/>
              <w:left w:val="nil"/>
              <w:bottom w:val="nil"/>
              <w:right w:val="nil"/>
            </w:tcBorders>
            <w:shd w:val="clear" w:color="000000" w:fill="F86B6B"/>
            <w:noWrap/>
            <w:vAlign w:val="bottom"/>
            <w:hideMark/>
          </w:tcPr>
          <w:p w14:paraId="6E088A0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-1.0</w:t>
            </w:r>
          </w:p>
        </w:tc>
        <w:tc>
          <w:tcPr>
            <w:tcW w:w="500" w:type="dxa"/>
            <w:tcBorders>
              <w:top w:val="nil"/>
              <w:left w:val="nil"/>
              <w:bottom w:val="nil"/>
              <w:right w:val="nil"/>
            </w:tcBorders>
            <w:shd w:val="clear" w:color="000000" w:fill="F87B6E"/>
            <w:noWrap/>
            <w:vAlign w:val="bottom"/>
            <w:hideMark/>
          </w:tcPr>
          <w:p w14:paraId="58A5639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-0.9</w:t>
            </w:r>
          </w:p>
        </w:tc>
      </w:tr>
      <w:tr w:rsidR="00082930" w:rsidRPr="00082930" w14:paraId="1F63854A"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A89250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C00092</w:t>
            </w:r>
          </w:p>
        </w:tc>
        <w:tc>
          <w:tcPr>
            <w:tcW w:w="960" w:type="dxa"/>
            <w:tcBorders>
              <w:top w:val="nil"/>
              <w:left w:val="nil"/>
              <w:bottom w:val="single" w:sz="4" w:space="0" w:color="auto"/>
              <w:right w:val="single" w:sz="4" w:space="0" w:color="auto"/>
            </w:tcBorders>
            <w:shd w:val="clear" w:color="auto" w:fill="auto"/>
            <w:noWrap/>
            <w:hideMark/>
          </w:tcPr>
          <w:p w14:paraId="5A5E2B0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g6p</w:t>
            </w:r>
          </w:p>
        </w:tc>
        <w:tc>
          <w:tcPr>
            <w:tcW w:w="500" w:type="dxa"/>
            <w:tcBorders>
              <w:top w:val="nil"/>
              <w:left w:val="nil"/>
              <w:bottom w:val="nil"/>
              <w:right w:val="nil"/>
            </w:tcBorders>
            <w:shd w:val="clear" w:color="000000" w:fill="63BE7B"/>
            <w:noWrap/>
            <w:vAlign w:val="bottom"/>
            <w:hideMark/>
          </w:tcPr>
          <w:p w14:paraId="69A568D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09B3A38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1.4</w:t>
            </w:r>
          </w:p>
        </w:tc>
        <w:tc>
          <w:tcPr>
            <w:tcW w:w="500" w:type="dxa"/>
            <w:tcBorders>
              <w:top w:val="nil"/>
              <w:left w:val="nil"/>
              <w:bottom w:val="nil"/>
              <w:right w:val="nil"/>
            </w:tcBorders>
            <w:shd w:val="clear" w:color="000000" w:fill="63BE7B"/>
            <w:noWrap/>
            <w:vAlign w:val="bottom"/>
            <w:hideMark/>
          </w:tcPr>
          <w:p w14:paraId="4B96087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55D0094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29001A1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03F6D56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1.6</w:t>
            </w:r>
          </w:p>
        </w:tc>
        <w:tc>
          <w:tcPr>
            <w:tcW w:w="500" w:type="dxa"/>
            <w:tcBorders>
              <w:top w:val="nil"/>
              <w:left w:val="nil"/>
              <w:bottom w:val="nil"/>
              <w:right w:val="nil"/>
            </w:tcBorders>
            <w:shd w:val="clear" w:color="000000" w:fill="63BE7B"/>
            <w:noWrap/>
            <w:vAlign w:val="bottom"/>
            <w:hideMark/>
          </w:tcPr>
          <w:p w14:paraId="2F64B3F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455900B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027E561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1.6</w:t>
            </w:r>
          </w:p>
        </w:tc>
        <w:tc>
          <w:tcPr>
            <w:tcW w:w="500" w:type="dxa"/>
            <w:tcBorders>
              <w:top w:val="nil"/>
              <w:left w:val="nil"/>
              <w:bottom w:val="nil"/>
              <w:right w:val="nil"/>
            </w:tcBorders>
            <w:shd w:val="clear" w:color="000000" w:fill="63BE7B"/>
            <w:noWrap/>
            <w:vAlign w:val="bottom"/>
            <w:hideMark/>
          </w:tcPr>
          <w:p w14:paraId="43B9546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37E78EB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1.7</w:t>
            </w:r>
          </w:p>
        </w:tc>
        <w:tc>
          <w:tcPr>
            <w:tcW w:w="500" w:type="dxa"/>
            <w:tcBorders>
              <w:top w:val="nil"/>
              <w:left w:val="nil"/>
              <w:bottom w:val="nil"/>
              <w:right w:val="nil"/>
            </w:tcBorders>
            <w:shd w:val="clear" w:color="000000" w:fill="63BE7B"/>
            <w:noWrap/>
            <w:vAlign w:val="bottom"/>
            <w:hideMark/>
          </w:tcPr>
          <w:p w14:paraId="495A11A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r>
      <w:tr w:rsidR="00082930" w:rsidRPr="00082930" w14:paraId="2E8B4735"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7FD3103"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C00103</w:t>
            </w:r>
          </w:p>
        </w:tc>
        <w:tc>
          <w:tcPr>
            <w:tcW w:w="960" w:type="dxa"/>
            <w:tcBorders>
              <w:top w:val="nil"/>
              <w:left w:val="nil"/>
              <w:bottom w:val="single" w:sz="4" w:space="0" w:color="auto"/>
              <w:right w:val="single" w:sz="4" w:space="0" w:color="auto"/>
            </w:tcBorders>
            <w:shd w:val="clear" w:color="auto" w:fill="auto"/>
            <w:noWrap/>
            <w:hideMark/>
          </w:tcPr>
          <w:p w14:paraId="574E24B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g1p</w:t>
            </w:r>
          </w:p>
        </w:tc>
        <w:tc>
          <w:tcPr>
            <w:tcW w:w="500" w:type="dxa"/>
            <w:tcBorders>
              <w:top w:val="nil"/>
              <w:left w:val="nil"/>
              <w:bottom w:val="nil"/>
              <w:right w:val="nil"/>
            </w:tcBorders>
            <w:shd w:val="clear" w:color="000000" w:fill="63BE7B"/>
            <w:noWrap/>
            <w:vAlign w:val="bottom"/>
            <w:hideMark/>
          </w:tcPr>
          <w:p w14:paraId="6BE37E8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1.6</w:t>
            </w:r>
          </w:p>
        </w:tc>
        <w:tc>
          <w:tcPr>
            <w:tcW w:w="500" w:type="dxa"/>
            <w:tcBorders>
              <w:top w:val="nil"/>
              <w:left w:val="nil"/>
              <w:bottom w:val="nil"/>
              <w:right w:val="nil"/>
            </w:tcBorders>
            <w:shd w:val="clear" w:color="000000" w:fill="63BE7B"/>
            <w:noWrap/>
            <w:vAlign w:val="bottom"/>
            <w:hideMark/>
          </w:tcPr>
          <w:p w14:paraId="11792F0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710CCA8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2C2410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144CAC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72356F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1CADC3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0E6F68E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6318128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63BE7B"/>
            <w:noWrap/>
            <w:vAlign w:val="bottom"/>
            <w:hideMark/>
          </w:tcPr>
          <w:p w14:paraId="2D8A954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88D003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44ECFE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0504A0AD"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037981E"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C00031</w:t>
            </w:r>
          </w:p>
        </w:tc>
        <w:tc>
          <w:tcPr>
            <w:tcW w:w="960" w:type="dxa"/>
            <w:tcBorders>
              <w:top w:val="nil"/>
              <w:left w:val="nil"/>
              <w:bottom w:val="single" w:sz="4" w:space="0" w:color="auto"/>
              <w:right w:val="single" w:sz="4" w:space="0" w:color="auto"/>
            </w:tcBorders>
            <w:shd w:val="clear" w:color="auto" w:fill="auto"/>
            <w:noWrap/>
            <w:hideMark/>
          </w:tcPr>
          <w:p w14:paraId="5FD384E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glc-d</w:t>
            </w:r>
          </w:p>
        </w:tc>
        <w:tc>
          <w:tcPr>
            <w:tcW w:w="500" w:type="dxa"/>
            <w:tcBorders>
              <w:top w:val="nil"/>
              <w:left w:val="nil"/>
              <w:bottom w:val="nil"/>
              <w:right w:val="nil"/>
            </w:tcBorders>
            <w:shd w:val="clear" w:color="000000" w:fill="63BE7B"/>
            <w:noWrap/>
            <w:vAlign w:val="bottom"/>
            <w:hideMark/>
          </w:tcPr>
          <w:p w14:paraId="509E48C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35A5F8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D10374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22497B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0DC74C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478224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FC8A60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F976F3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F9305D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654206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46B458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257953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256E9CC6"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D94AEB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C00074</w:t>
            </w:r>
          </w:p>
        </w:tc>
        <w:tc>
          <w:tcPr>
            <w:tcW w:w="960" w:type="dxa"/>
            <w:tcBorders>
              <w:top w:val="nil"/>
              <w:left w:val="nil"/>
              <w:bottom w:val="single" w:sz="4" w:space="0" w:color="auto"/>
              <w:right w:val="single" w:sz="4" w:space="0" w:color="auto"/>
            </w:tcBorders>
            <w:shd w:val="clear" w:color="auto" w:fill="auto"/>
            <w:noWrap/>
            <w:hideMark/>
          </w:tcPr>
          <w:p w14:paraId="6BFF8037"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pep</w:t>
            </w:r>
          </w:p>
        </w:tc>
        <w:tc>
          <w:tcPr>
            <w:tcW w:w="500" w:type="dxa"/>
            <w:tcBorders>
              <w:top w:val="nil"/>
              <w:left w:val="nil"/>
              <w:bottom w:val="nil"/>
              <w:right w:val="nil"/>
            </w:tcBorders>
            <w:shd w:val="clear" w:color="000000" w:fill="63BE7B"/>
            <w:noWrap/>
            <w:vAlign w:val="bottom"/>
            <w:hideMark/>
          </w:tcPr>
          <w:p w14:paraId="43E6A0B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1B135B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666C37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F665E9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548937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C4D9F5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8E6DF2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C0AC33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3EFE0B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48D584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D80565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F7C0F9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0CCFDB06"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F812303"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C00022</w:t>
            </w:r>
          </w:p>
        </w:tc>
        <w:tc>
          <w:tcPr>
            <w:tcW w:w="960" w:type="dxa"/>
            <w:tcBorders>
              <w:top w:val="nil"/>
              <w:left w:val="nil"/>
              <w:bottom w:val="single" w:sz="4" w:space="0" w:color="auto"/>
              <w:right w:val="single" w:sz="4" w:space="0" w:color="auto"/>
            </w:tcBorders>
            <w:shd w:val="clear" w:color="auto" w:fill="auto"/>
            <w:noWrap/>
            <w:hideMark/>
          </w:tcPr>
          <w:p w14:paraId="3828DDB7"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pyr</w:t>
            </w:r>
          </w:p>
        </w:tc>
        <w:tc>
          <w:tcPr>
            <w:tcW w:w="500" w:type="dxa"/>
            <w:tcBorders>
              <w:top w:val="nil"/>
              <w:left w:val="nil"/>
              <w:bottom w:val="nil"/>
              <w:right w:val="nil"/>
            </w:tcBorders>
            <w:shd w:val="clear" w:color="000000" w:fill="63BE7B"/>
            <w:noWrap/>
            <w:vAlign w:val="bottom"/>
            <w:hideMark/>
          </w:tcPr>
          <w:p w14:paraId="12CE951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A3A648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D2E77D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AB837D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842160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A54FBB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949732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1D3405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058F52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FC2541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D21665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5605CA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5A4EA4C6"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D1232F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C00149</w:t>
            </w:r>
          </w:p>
        </w:tc>
        <w:tc>
          <w:tcPr>
            <w:tcW w:w="960" w:type="dxa"/>
            <w:tcBorders>
              <w:top w:val="nil"/>
              <w:left w:val="nil"/>
              <w:bottom w:val="single" w:sz="4" w:space="0" w:color="auto"/>
              <w:right w:val="single" w:sz="4" w:space="0" w:color="auto"/>
            </w:tcBorders>
            <w:shd w:val="clear" w:color="auto" w:fill="auto"/>
            <w:noWrap/>
            <w:hideMark/>
          </w:tcPr>
          <w:p w14:paraId="5E3B34D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mal-l</w:t>
            </w:r>
          </w:p>
        </w:tc>
        <w:tc>
          <w:tcPr>
            <w:tcW w:w="500" w:type="dxa"/>
            <w:tcBorders>
              <w:top w:val="nil"/>
              <w:left w:val="nil"/>
              <w:bottom w:val="nil"/>
              <w:right w:val="nil"/>
            </w:tcBorders>
            <w:shd w:val="clear" w:color="000000" w:fill="63BE7B"/>
            <w:noWrap/>
            <w:vAlign w:val="bottom"/>
            <w:hideMark/>
          </w:tcPr>
          <w:p w14:paraId="206795B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0E682D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63730C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E57099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C1915F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96C92A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542D60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01A923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667BAC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475D8C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80A651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1D52DE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bl>
    <w:p w14:paraId="7BB833BE" w14:textId="6204D0C9" w:rsidR="00082930" w:rsidRDefault="00082930" w:rsidP="00AA2200"/>
    <w:p w14:paraId="6DCAA0FC" w14:textId="7159115A" w:rsidR="00082930" w:rsidRDefault="00082930" w:rsidP="00AA2200">
      <w:r>
        <w:t xml:space="preserve">From this, we can see that </w:t>
      </w:r>
      <w:r w:rsidR="005201E3">
        <w:t xml:space="preserve">there are potential problems with 3 metabolites: </w:t>
      </w:r>
      <w:commentRangeStart w:id="13"/>
      <w:r w:rsidR="005201E3">
        <w:t>acetyl-coA (accoa)</w:t>
      </w:r>
      <w:commentRangeEnd w:id="13"/>
      <w:r w:rsidR="00F9270E">
        <w:rPr>
          <w:rStyle w:val="CommentReference"/>
        </w:rPr>
        <w:commentReference w:id="13"/>
      </w:r>
      <w:r w:rsidR="005201E3">
        <w:t xml:space="preserve">, </w:t>
      </w:r>
      <w:proofErr w:type="spellStart"/>
      <w:r w:rsidR="005201E3">
        <w:t>dihydroxyacetonephosphate</w:t>
      </w:r>
      <w:proofErr w:type="spellEnd"/>
      <w:r w:rsidR="005201E3">
        <w:t xml:space="preserve"> (</w:t>
      </w:r>
      <w:proofErr w:type="spellStart"/>
      <w:r w:rsidR="005201E3">
        <w:t>dhap</w:t>
      </w:r>
      <w:proofErr w:type="spellEnd"/>
      <w:r w:rsidR="005201E3">
        <w:t>), and fructose-1,6-bisphosphate (fdp)</w:t>
      </w:r>
      <w:r w:rsidR="00BB0466">
        <w:t>.</w:t>
      </w:r>
    </w:p>
    <w:p w14:paraId="00FBA794" w14:textId="5158923C" w:rsidR="00F9270E" w:rsidRDefault="00F9270E" w:rsidP="00AA2200"/>
    <w:p w14:paraId="4DEEEDDA" w14:textId="3EEC5629" w:rsidR="00F9270E" w:rsidRDefault="00F9270E" w:rsidP="00F9270E">
      <w:pPr>
        <w:pStyle w:val="Heading2"/>
      </w:pPr>
      <w:r>
        <w:t>FDP and DHAP levels</w:t>
      </w:r>
    </w:p>
    <w:p w14:paraId="7BDEE28D" w14:textId="4D5B8086" w:rsidR="00A76E46" w:rsidRDefault="00F9270E" w:rsidP="00F9270E">
      <w:r>
        <w:t>FDP and DHAP are the two metabolites that caus</w:t>
      </w:r>
      <w:r w:rsidR="00510DE6">
        <w:t>e</w:t>
      </w:r>
      <w:r>
        <w:t xml:space="preserve"> the biggest problems with thermodynamic consistency of the </w:t>
      </w:r>
      <w:r w:rsidRPr="00F9270E">
        <w:rPr>
          <w:i/>
        </w:rPr>
        <w:t>C. thermocellum</w:t>
      </w:r>
      <w:r>
        <w:t xml:space="preserve"> metabolic pathway.</w:t>
      </w:r>
      <w:r w:rsidR="00643C56">
        <w:t xml:space="preserve"> The set of reactions that allow for substrate-level phosphorylation</w:t>
      </w:r>
      <w:r w:rsidR="00C920DB">
        <w:t xml:space="preserve"> (SLP)</w:t>
      </w:r>
      <w:r w:rsidR="00643C56">
        <w:t xml:space="preserve"> in EMP glycolysis (FBA, TPI, GAPDH and PGK) are known to be a thermodynamic bottleneck </w:t>
      </w:r>
      <w:r w:rsidR="001F5051">
        <w:fldChar w:fldCharType="begin" w:fldLock="1"/>
      </w:r>
      <w:r w:rsidR="005C04DB">
        <w:instrText>ADDIN CSL_CITATION {"citationItems":[{"id":"ITEM-1","itemData":{"DOI":"10.1016/B978-0-12-666260-3.X5000-6","ISBN":"9780126662603","author":[{"dropping-particle":"","family":"Stephanopoulos","given":"Gregory N.","non-dropping-particle":"","parse-names":false,"suffix":""},{"dropping-particle":"","family":"Aristidou","given":"Aristos A.","non-dropping-particle":"","parse-names":false,"suffix":""},{"dropping-particle":"","family":"Nielsen","given":"Jens","non-dropping-particle":"","parse-names":false,"suffix":""}],"id":"ITEM-1","issued":{"date-parts":[["1998"]]},"publisher":"Elsevier","publisher-place":"San Diego","title":"Metabolic Engineering, Principles and Methodologies","type":"book"},"uris":["http://www.mendeley.com/documents/?uuid=b00f1ebd-aa09-4ae9-8c99-152d8c081201"]},{"id":"ITEM-2","itemData":{"DOI":"10.1371/journal.pcbi.1003483","ISBN":"1553-7358 (Electronic)\\r1553-734X (Linking)","ISSN":"15537358","PMID":"24586134","abstract":"In metabolism research, thermodynamics is usually used to determine the directionality of a reaction or the feasibility of a pathway. However, the relationship between thermodynamic potentials and fluxes is not limited to questions of directionality: thermodynamics also affects the kinetics of reactions through the flux-force relationship, which states that the logarithm of the ratio between the forward and reverse fluxes is directly proportional to the change in Gibbs energy due to a reaction (ΔrG'). Accordingly, if an enzyme catalyzes a reaction with a ΔrG' of -5.7 kJ/mol then the forward flux will be roughly ten times the reverse flux. As ΔrG' approaches equilibrium (ΔrG' = 0 kJ/mol), exponentially more enzyme counterproductively catalyzes the reverse reaction, reducing the net rate at which the reaction proceeds. Thus, the enzyme level required to achieve a given flux increases dramatically near equilibrium. Here, we develop a framework for quantifying the degree to which pathways suffer these thermodynamic limitations on flux. For each pathway, we calculate a single thermodynamically-derived metric (the Max-min Driving Force, MDF), which enables objective ranking of pathways by the degree to which their flux is constrained by low thermodynamic driving force. Our framework accounts for the effect of pH, ionic strength and metabolite concentration ranges and allows us to quantify how alterations to the pathway structure affect the pathway's thermodynamics. Applying this methodology to pathways of central metabolism sheds light on some of their features, including metabolic bypasses (e.g., fermentation pathways bypassing substrate-level phosphorylation), substrate channeling (e.g., of oxaloacetate from malate dehydrogenase to citrate synthase), and use of alternative cofactors (e.g., quinone as an electron acceptor instead of NAD). The methods presented here place another arrow in metabolic engineers' quiver, providing a simple means of evaluating the thermodynamic and kinetic quality of different pathway chemistries that produce the same molecules.","author":[{"dropping-particle":"","family":"Noor","given":"Elad","non-dropping-particle":"","parse-names":false,"suffix":""},{"dropping-particle":"","family":"Bar-Even","given":"Arren","non-dropping-particle":"","parse-names":false,"suffix":""},{"dropping-particle":"","family":"Flamholz","given":"Avi","non-dropping-particle":"","parse-names":false,"suffix":""},{"dropping-particle":"","family":"Reznik","given":"Ed","non-dropping-particle":"","parse-names":false,"suffix":""},{"dropping-particle":"","family":"Liebermeister","given":"Wolfram","non-dropping-particle":"","parse-names":false,"suffix":""},{"dropping-particle":"","family":"Milo","given":"Ron","non-dropping-particle":"","parse-names":false,"suffix":""}],"container-title":"PLoS Computational Biology","id":"ITEM-2","issue":"2","issued":{"date-parts":[["2014"]]},"title":"Pathway Thermodynamics Highlights Kinetic Obstacles in Central Metabolism","type":"article-journal","volume":"10"},"uris":["http://www.mendeley.com/documents/?uuid=32b9dd0e-7a58-4fc5-ad12-f1512545536c"]}],"mendeley":{"formattedCitation":"(Noor et al., 2014; Stephanopoulos et al., 1998)","plainTextFormattedCitation":"(Noor et al., 2014; Stephanopoulos et al., 1998)","previouslyFormattedCitation":"(Noor et al., 2014; Stephanopoulos et al., 1998)"},"properties":{"noteIndex":0},"schema":"https://github.com/citation-style-language/schema/raw/master/csl-citation.json"}</w:instrText>
      </w:r>
      <w:r w:rsidR="001F5051">
        <w:fldChar w:fldCharType="separate"/>
      </w:r>
      <w:r w:rsidR="001F5051" w:rsidRPr="001F5051">
        <w:rPr>
          <w:noProof/>
        </w:rPr>
        <w:t>(Noor et al., 2014; Stephanopoulos et al., 1998)</w:t>
      </w:r>
      <w:r w:rsidR="001F5051">
        <w:fldChar w:fldCharType="end"/>
      </w:r>
      <w:r w:rsidR="00643C56">
        <w:t>.</w:t>
      </w:r>
      <w:r w:rsidR="001F5051">
        <w:t xml:space="preserve"> In </w:t>
      </w:r>
      <w:r w:rsidR="001F5051" w:rsidRPr="001F5051">
        <w:rPr>
          <w:i/>
        </w:rPr>
        <w:t>E. coli</w:t>
      </w:r>
      <w:r w:rsidR="001F5051">
        <w:t xml:space="preserve">, this pathway is feasible due to the high (&gt;10 mM) intracellular concentration of FDP </w:t>
      </w:r>
      <w:r w:rsidR="001F5051">
        <w:rPr>
          <w:rStyle w:val="FootnoteReference"/>
        </w:rPr>
        <w:fldChar w:fldCharType="begin" w:fldLock="1"/>
      </w:r>
      <w:r w:rsidR="001F5051">
        <w:instrText>ADDIN CSL_CITATION {"citationItems":[{"id":"ITEM-1","itemData":{"DOI":"10.1038/nchembio.186","ISBN":"1552-4469","ISSN":"15524469","PMID":"19561621","abstract":"Absolute metabolite concentrations are critical to a quantitative understanding of cellular metabolism, as concentrations impact both the free energies and rates of metabolic reactions. Here we use LC-MS/MS to quantify more than 100 metabolite concentrations in aerobic, exponentially growing Escherichia coli with glucose, glycerol or acetate as the carbon source. The total observed intracellular metabolite pool was approximately 300 mM. A small number of metabolites dominate the metabolome on a molar basis, with glutamate being the most abundant. Metabolite concentration exceeds K(m) for most substrate-enzyme pairs. An exception is lower glycolysis, where concentrations of intermediates are near the K(m) of their consuming enzymes and all reactions are near equilibrium. This may facilitate efficient flux reversibility given thermodynamic and osmotic constraints. The data and analyses presented here highlight the ability to identify organizing metabolic principles from systems-level absolute metabolite concentration data.","author":[{"dropping-particle":"","family":"Bennett","given":"Bryson D","non-dropping-particle":"","parse-names":false,"suffix":""},{"dropping-particle":"","family":"Kimball","given":"Elizabeth H","non-dropping-particle":"","parse-names":false,"suffix":""},{"dropping-particle":"","family":"Gao","given":"Melissa","non-dropping-particle":"","parse-names":false,"suffix":""},{"dropping-particle":"","family":"Osterhout","given":"Robin","non-dropping-particle":"","parse-names":false,"suffix":""},{"dropping-particle":"","family":"Dien","given":"Stephen J.","non-dropping-particle":"Van","parse-names":false,"suffix":""},{"dropping-particle":"","family":"Rabinowitz","given":"Joshua D","non-dropping-particle":"","parse-names":false,"suffix":""}],"container-title":"Nature Chemical Biology","id":"ITEM-1","issue":"8","issued":{"date-parts":[["2009"]]},"page":"593-599","title":"Absolute metabolite concentrations and implied enzyme active site occupancy in Escherichia coli","type":"article-journal","volume":"5"},"uris":["http://www.mendeley.com/documents/?uuid=22166a34-8f3f-41b8-90c3-3ef84696a824"]}],"mendeley":{"formattedCitation":"(Bennett et al., 2009)","plainTextFormattedCitation":"(Bennett et al., 2009)","previouslyFormattedCitation":"(Bennett et al., 2009)"},"properties":{"noteIndex":0},"schema":"https://github.com/citation-style-language/schema/raw/master/csl-citation.json"}</w:instrText>
      </w:r>
      <w:r w:rsidR="001F5051">
        <w:rPr>
          <w:rStyle w:val="FootnoteReference"/>
        </w:rPr>
        <w:fldChar w:fldCharType="separate"/>
      </w:r>
      <w:r w:rsidR="001F5051" w:rsidRPr="00643C56">
        <w:rPr>
          <w:noProof/>
        </w:rPr>
        <w:t>(Bennett et al., 2009)</w:t>
      </w:r>
      <w:r w:rsidR="001F5051">
        <w:rPr>
          <w:rStyle w:val="FootnoteReference"/>
        </w:rPr>
        <w:fldChar w:fldCharType="end"/>
      </w:r>
      <w:r w:rsidR="001F5051">
        <w:t xml:space="preserve">, however in </w:t>
      </w:r>
      <w:r w:rsidR="001F5051" w:rsidRPr="001F5051">
        <w:rPr>
          <w:i/>
        </w:rPr>
        <w:t>C. thermocellum</w:t>
      </w:r>
      <w:r w:rsidR="001F5051">
        <w:t xml:space="preserve">, the intracellular concentration of FDP is 2-3 orders of magnitude lower (10-100 µM). </w:t>
      </w:r>
      <w:r w:rsidR="00ED5A18">
        <w:t xml:space="preserve">At 10 µM, none of the datasets from the ethanol addition experiment are thermodynamically feasible. At 100 µM, </w:t>
      </w:r>
      <w:r w:rsidR="005C04DB">
        <w:t xml:space="preserve">however, 11 of 12 datasets are consistent with the MDF predictions from </w:t>
      </w:r>
      <w:r w:rsidR="005C04DB" w:rsidRPr="00B9400C">
        <w:rPr>
          <w:highlight w:val="yellow"/>
        </w:rPr>
        <w:t>Table GGG</w:t>
      </w:r>
      <w:r w:rsidR="005C04DB">
        <w:t xml:space="preserve">, suggesting that glycolysis may be able to function in </w:t>
      </w:r>
      <w:r w:rsidR="005C04DB" w:rsidRPr="00B9400C">
        <w:rPr>
          <w:i/>
        </w:rPr>
        <w:t>C. thermocellum</w:t>
      </w:r>
      <w:r w:rsidR="005C04DB">
        <w:t xml:space="preserve"> despite much lower levels of intracellular FDP than are commonly observed</w:t>
      </w:r>
      <w:r w:rsidR="00A76E46">
        <w:t xml:space="preserve"> in model organisms</w:t>
      </w:r>
      <w:r w:rsidR="005C04DB">
        <w:t>.</w:t>
      </w:r>
      <w:r w:rsidR="00A76E46">
        <w:t xml:space="preserve"> </w:t>
      </w:r>
    </w:p>
    <w:p w14:paraId="6BA12CE2" w14:textId="06E76936" w:rsidR="0025781C" w:rsidRDefault="00A76E46" w:rsidP="005A29FC">
      <w:r>
        <w:t xml:space="preserve">In these bottleneck reactions (FBA, TPI, GAPDH and PGK), there are several cofactor ratios that contribute to the thermodynamic feasibility: NAD/NADH and ATP/ADP. In the </w:t>
      </w:r>
      <w:proofErr w:type="gramStart"/>
      <w:r>
        <w:t>Noor</w:t>
      </w:r>
      <w:proofErr w:type="gramEnd"/>
      <w:r>
        <w:t xml:space="preserve"> et al. analysis </w:t>
      </w:r>
      <w:r>
        <w:fldChar w:fldCharType="begin" w:fldLock="1"/>
      </w:r>
      <w:r w:rsidR="005D3F06">
        <w:instrText>ADDIN CSL_CITATION {"citationItems":[{"id":"ITEM-1","itemData":{"DOI":"10.1371/journal.pcbi.1003483","ISBN":"1553-7358 (Electronic)\\r1553-734X (Linking)","ISSN":"15537358","PMID":"24586134","abstract":"In metabolism research, thermodynamics is usually used to determine the directionality of a reaction or the feasibility of a pathway. However, the relationship between thermodynamic potentials and fluxes is not limited to questions of directionality: thermodynamics also affects the kinetics of reactions through the flux-force relationship, which states that the logarithm of the ratio between the forward and reverse fluxes is directly proportional to the change in Gibbs energy due to a reaction (ΔrG'). Accordingly, if an enzyme catalyzes a reaction with a ΔrG' of -5.7 kJ/mol then the forward flux will be roughly ten times the reverse flux. As ΔrG' approaches equilibrium (ΔrG' = 0 kJ/mol), exponentially more enzyme counterproductively catalyzes the reverse reaction, reducing the net rate at which the reaction proceeds. Thus, the enzyme level required to achieve a given flux increases dramatically near equilibrium. Here, we develop a framework for quantifying the degree to which pathways suffer these thermodynamic limitations on flux. For each pathway, we calculate a single thermodynamically-derived metric (the Max-min Driving Force, MDF), which enables objective ranking of pathways by the degree to which their flux is constrained by low thermodynamic driving force. Our framework accounts for the effect of pH, ionic strength and metabolite concentration ranges and allows us to quantify how alterations to the pathway structure affect the pathway's thermodynamics. Applying this methodology to pathways of central metabolism sheds light on some of their features, including metabolic bypasses (e.g., fermentation pathways bypassing substrate-level phosphorylation), substrate channeling (e.g., of oxaloacetate from malate dehydrogenase to citrate synthase), and use of alternative cofactors (e.g., quinone as an electron acceptor instead of NAD). The methods presented here place another arrow in metabolic engineers' quiver, providing a simple means of evaluating the thermodynamic and kinetic quality of different pathway chemistries that produce the same molecules.","author":[{"dropping-particle":"","family":"Noor","given":"Elad","non-dropping-particle":"","parse-names":false,"suffix":""},{"dropping-particle":"","family":"Bar-Even","given":"Arren","non-dropping-particle":"","parse-names":false,"suffix":""},{"dropping-particle":"","family":"Flamholz","given":"Avi","non-dropping-particle":"","parse-names":false,"suffix":""},{"dropping-particle":"","family":"Reznik","given":"Ed","non-dropping-particle":"","parse-names":false,"suffix":""},{"dropping-particle":"","family":"Liebermeister","given":"Wolfram","non-dropping-particle":"","parse-names":false,"suffix":""},{"dropping-particle":"","family":"Milo","given":"Ron","non-dropping-particle":"","parse-names":false,"suffix":""}],"container-title":"PLoS Computational Biology","id":"ITEM-1","issue":"2","issued":{"date-parts":[["2014"]]},"title":"Pathway Thermodynamics Highlights Kinetic Obstacles in Central Metabolism","type":"article-journal","volume":"10"},"uris":["http://www.mendeley.com/documents/?uuid=32b9dd0e-7a58-4fc5-ad12-f1512545536c"]}],"mendeley":{"formattedCitation":"(Noor et al., 2014)","plainTextFormattedCitation":"(Noor et al., 2014)","previouslyFormattedCitation":"(Noor et al., 2014)"},"properties":{"noteIndex":0},"schema":"https://github.com/citation-style-language/schema/raw/master/csl-citation.json"}</w:instrText>
      </w:r>
      <w:r>
        <w:fldChar w:fldCharType="separate"/>
      </w:r>
      <w:r w:rsidRPr="00A76E46">
        <w:rPr>
          <w:noProof/>
        </w:rPr>
        <w:t>(Noor et al., 2014)</w:t>
      </w:r>
      <w:r>
        <w:fldChar w:fldCharType="end"/>
      </w:r>
      <w:r>
        <w:t xml:space="preserve">, both of these ratios were fixed at a value of 10. In our analysis, we have provided </w:t>
      </w:r>
      <w:r>
        <w:lastRenderedPageBreak/>
        <w:t xml:space="preserve">additional degrees of freedom by allowing these cofactor ratios to vary over a </w:t>
      </w:r>
      <w:r w:rsidR="00046532">
        <w:t xml:space="preserve">wide range (100 to 0.01 for the NAD/NADH ratio and 200 to 10 for the ATP/ADP ratio). For the </w:t>
      </w:r>
      <w:r w:rsidR="00046532" w:rsidRPr="00046532">
        <w:rPr>
          <w:i/>
        </w:rPr>
        <w:t>C. thermocellum</w:t>
      </w:r>
      <w:r w:rsidR="00046532">
        <w:t xml:space="preserve"> datasets that are thermodynamically feasible</w:t>
      </w:r>
      <w:r w:rsidR="005A29FC">
        <w:t xml:space="preserve"> with FDP at 100 </w:t>
      </w:r>
      <w:proofErr w:type="spellStart"/>
      <w:proofErr w:type="gramStart"/>
      <w:r w:rsidR="005A29FC">
        <w:t>uM</w:t>
      </w:r>
      <w:proofErr w:type="spellEnd"/>
      <w:proofErr w:type="gramEnd"/>
      <w:r w:rsidR="00046532">
        <w:t xml:space="preserve">, the </w:t>
      </w:r>
      <w:commentRangeStart w:id="14"/>
      <w:r w:rsidR="00046532">
        <w:t xml:space="preserve">NAD/NADH ratio is typically close to the upper end of the range (i.e. 100) </w:t>
      </w:r>
      <w:commentRangeEnd w:id="14"/>
      <w:r w:rsidR="0025781C">
        <w:rPr>
          <w:rStyle w:val="CommentReference"/>
        </w:rPr>
        <w:commentReference w:id="14"/>
      </w:r>
      <w:r w:rsidR="00046532">
        <w:t>and the ATP/ADP ratio is close to the lower end of the range (i.e. 10). Thus</w:t>
      </w:r>
      <w:r w:rsidR="00240589">
        <w:t>,</w:t>
      </w:r>
      <w:r w:rsidR="00046532">
        <w:t xml:space="preserve"> our model allows lower FDP levels by increasing the NAD/NADH ratio.</w:t>
      </w:r>
      <w:r w:rsidR="005A29FC">
        <w:t xml:space="preserve"> </w:t>
      </w:r>
      <w:commentRangeStart w:id="15"/>
      <w:r w:rsidR="005A29FC">
        <w:t xml:space="preserve">Since the NAD/NADH ratio decreases as ethanol titer increases, this may make </w:t>
      </w:r>
      <w:r w:rsidR="005A29FC" w:rsidRPr="005A29FC">
        <w:rPr>
          <w:i/>
        </w:rPr>
        <w:t>C. thermocellum</w:t>
      </w:r>
      <w:r w:rsidR="005A29FC">
        <w:t xml:space="preserve"> more susceptible to ethanol inhibition than other organisms such as </w:t>
      </w:r>
      <w:r w:rsidR="005A29FC" w:rsidRPr="005A29FC">
        <w:rPr>
          <w:i/>
        </w:rPr>
        <w:t>E. coli</w:t>
      </w:r>
      <w:r w:rsidR="005A29FC">
        <w:t>.</w:t>
      </w:r>
      <w:commentRangeEnd w:id="15"/>
      <w:r w:rsidR="005A29FC">
        <w:rPr>
          <w:rStyle w:val="CommentReference"/>
        </w:rPr>
        <w:commentReference w:id="15"/>
      </w:r>
      <w:r w:rsidR="005A29FC">
        <w:t xml:space="preserve"> </w:t>
      </w:r>
    </w:p>
    <w:p w14:paraId="417FA680" w14:textId="548577F5" w:rsidR="0025781C" w:rsidRDefault="0025781C" w:rsidP="005A29FC">
      <w:r>
        <w:t xml:space="preserve">In our model, DHAP levels need to be about 1 mM for thermodynamic feasibility, which is 20-fold higher than the range of 5-50 µM that we measured. DHAP is difficult to measure by LC/MS because it has the same M/z ratio as G3P, and the two metabolites </w:t>
      </w:r>
      <w:r w:rsidR="005B2EBC">
        <w:t>are</w:t>
      </w:r>
      <w:r>
        <w:t xml:space="preserve"> interconverted by the TPI reaction, potentially allowing for rapid </w:t>
      </w:r>
      <w:r w:rsidR="00856C74">
        <w:t>equilibration</w:t>
      </w:r>
      <w:r w:rsidR="005D3F06">
        <w:t xml:space="preserve"> during quenching</w:t>
      </w:r>
      <w:r w:rsidR="00856C74">
        <w:t>. Because of these uncertainties, we suspect the measurement error for DHAP may be higher than for FDP.</w:t>
      </w:r>
    </w:p>
    <w:p w14:paraId="74C33C71" w14:textId="1F57D4D6" w:rsidR="00135807" w:rsidRDefault="005A29FC" w:rsidP="005A29FC">
      <w:r>
        <w:t xml:space="preserve">We anticipate that future studies of intracellular metabolite concentrations in </w:t>
      </w:r>
      <w:r w:rsidRPr="0025781C">
        <w:rPr>
          <w:i/>
        </w:rPr>
        <w:t>C. thermocellum</w:t>
      </w:r>
      <w:r>
        <w:t xml:space="preserve"> may provide insight into this question by accurately measuring both the FDP concentration and NAD/NADH ratio.</w:t>
      </w:r>
    </w:p>
    <w:p w14:paraId="078CDFA0" w14:textId="22648B5D" w:rsidR="005D3F06" w:rsidRDefault="005D3F06" w:rsidP="005D3F06">
      <w:pPr>
        <w:pStyle w:val="Heading2"/>
      </w:pPr>
      <w:r>
        <w:t>Conclusions for ethanol addition dataset analysis</w:t>
      </w:r>
    </w:p>
    <w:p w14:paraId="17D174CC" w14:textId="07156292" w:rsidR="009869CE" w:rsidRDefault="005D3F06" w:rsidP="009869CE">
      <w:pPr>
        <w:pStyle w:val="ListParagraph"/>
        <w:numPr>
          <w:ilvl w:val="0"/>
          <w:numId w:val="1"/>
        </w:numPr>
      </w:pPr>
      <w:commentRangeStart w:id="16"/>
      <w:r w:rsidRPr="007C0221">
        <w:rPr>
          <w:i/>
        </w:rPr>
        <w:t xml:space="preserve">What do we know about </w:t>
      </w:r>
      <w:r w:rsidR="007C0221" w:rsidRPr="007C0221">
        <w:rPr>
          <w:i/>
        </w:rPr>
        <w:t>causes of ethanol inhibition?</w:t>
      </w:r>
      <w:r w:rsidR="007C0221">
        <w:t xml:space="preserve"> </w:t>
      </w:r>
      <w:r w:rsidR="00C920DB">
        <w:t xml:space="preserve">Here </w:t>
      </w:r>
      <w:commentRangeEnd w:id="16"/>
      <w:r w:rsidR="00C355B7">
        <w:rPr>
          <w:rStyle w:val="CommentReference"/>
        </w:rPr>
        <w:commentReference w:id="16"/>
      </w:r>
      <w:r w:rsidR="00C920DB">
        <w:t>we</w:t>
      </w:r>
      <w:r>
        <w:t xml:space="preserve"> applied a </w:t>
      </w:r>
      <w:r w:rsidR="00C920DB">
        <w:t xml:space="preserve">thermodynamic framework to the measured metabolite concentrations to “upgrade” the data. In general, we find a metabolic bottleneck distributed among the SLP reactions, consistent with our previous analysis of the data </w:t>
      </w:r>
      <w:r w:rsidR="00C920DB">
        <w:fldChar w:fldCharType="begin" w:fldLock="1"/>
      </w:r>
      <w:r w:rsidR="00C920DB">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2017)"},"properties":{"noteIndex":0},"schema":"https://github.com/citation-style-language/schema/raw/master/csl-citation.json"}</w:instrText>
      </w:r>
      <w:r w:rsidR="00C920DB">
        <w:fldChar w:fldCharType="separate"/>
      </w:r>
      <w:r w:rsidR="00C920DB" w:rsidRPr="005D3F06">
        <w:rPr>
          <w:noProof/>
        </w:rPr>
        <w:t>(Tian et al., 2017)</w:t>
      </w:r>
      <w:r w:rsidR="00C920DB">
        <w:fldChar w:fldCharType="end"/>
      </w:r>
      <w:r w:rsidR="00C920DB">
        <w:t>.</w:t>
      </w:r>
      <w:r w:rsidR="007D3577">
        <w:t xml:space="preserve"> In addition, we find the metabolic bottleneck is also distributed between the ADH and ALDH reactions. </w:t>
      </w:r>
      <w:r w:rsidR="00C355B7">
        <w:t>This highlights the role of the NAD/NADH ratio</w:t>
      </w:r>
      <w:r w:rsidR="00783530">
        <w:t xml:space="preserve"> in the thermodynamic feasibility of the cellobiose to ethanol pathway in </w:t>
      </w:r>
      <w:r w:rsidR="00783530" w:rsidRPr="00783530">
        <w:rPr>
          <w:i/>
        </w:rPr>
        <w:t>C. thermocellum</w:t>
      </w:r>
      <w:r w:rsidR="00783530">
        <w:t>.</w:t>
      </w:r>
      <w:r w:rsidR="00BE35CA">
        <w:t xml:space="preserve"> </w:t>
      </w:r>
    </w:p>
    <w:p w14:paraId="5FFD6153" w14:textId="5A733542" w:rsidR="00783530" w:rsidRDefault="00783530" w:rsidP="002752FC">
      <w:pPr>
        <w:pStyle w:val="ListParagraph"/>
        <w:numPr>
          <w:ilvl w:val="0"/>
          <w:numId w:val="1"/>
        </w:numPr>
      </w:pPr>
      <w:commentRangeStart w:id="17"/>
      <w:r>
        <w:t>Low levels of FDP constrain the feasible range of the NAD/NADH ratio.</w:t>
      </w:r>
      <w:commentRangeEnd w:id="17"/>
      <w:r>
        <w:rPr>
          <w:rStyle w:val="CommentReference"/>
        </w:rPr>
        <w:commentReference w:id="17"/>
      </w:r>
    </w:p>
    <w:p w14:paraId="10CF03FD" w14:textId="750B713B" w:rsidR="009869CE" w:rsidRDefault="009869CE" w:rsidP="002752FC">
      <w:pPr>
        <w:pStyle w:val="ListParagraph"/>
        <w:numPr>
          <w:ilvl w:val="0"/>
          <w:numId w:val="1"/>
        </w:numPr>
      </w:pPr>
      <w:commentRangeStart w:id="18"/>
      <w:r>
        <w:t xml:space="preserve">Traditionally, glycolysis is regulated by hexokinase (aka </w:t>
      </w:r>
      <w:proofErr w:type="spellStart"/>
      <w:r>
        <w:t>glucokinase</w:t>
      </w:r>
      <w:proofErr w:type="spellEnd"/>
      <w:r>
        <w:t xml:space="preserve">), PFK and PYK. </w:t>
      </w:r>
      <w:r w:rsidR="00943095">
        <w:t xml:space="preserve">In C. thermocellum, the only reaction with a large negative delta G value is </w:t>
      </w:r>
      <w:proofErr w:type="spellStart"/>
      <w:r w:rsidR="00943095">
        <w:t>glucokinase</w:t>
      </w:r>
      <w:proofErr w:type="spellEnd"/>
      <w:r w:rsidR="00943095">
        <w:t>, so this may be the main regulator of glycolysis.</w:t>
      </w:r>
      <w:commentRangeEnd w:id="18"/>
      <w:r w:rsidR="00943095">
        <w:rPr>
          <w:rStyle w:val="CommentReference"/>
        </w:rPr>
        <w:commentReference w:id="18"/>
      </w:r>
    </w:p>
    <w:p w14:paraId="550EB691" w14:textId="65C5A091" w:rsidR="00783530" w:rsidRDefault="00783530" w:rsidP="002752FC">
      <w:pPr>
        <w:pStyle w:val="ListParagraph"/>
        <w:numPr>
          <w:ilvl w:val="0"/>
          <w:numId w:val="1"/>
        </w:numPr>
      </w:pPr>
      <w:r>
        <w:t xml:space="preserve">In the next </w:t>
      </w:r>
      <w:proofErr w:type="gramStart"/>
      <w:r>
        <w:t>section</w:t>
      </w:r>
      <w:proofErr w:type="gramEnd"/>
      <w:r>
        <w:t xml:space="preserve"> we investigate possible metabolic engineering interventions to improve ethanol titer in </w:t>
      </w:r>
      <w:r w:rsidRPr="00783530">
        <w:rPr>
          <w:i/>
        </w:rPr>
        <w:t>C. thermocellum</w:t>
      </w:r>
      <w:r>
        <w:t>.</w:t>
      </w:r>
    </w:p>
    <w:p w14:paraId="1B2328B5" w14:textId="77777777" w:rsidR="00783530" w:rsidRDefault="00783530" w:rsidP="00783530">
      <w:pPr>
        <w:pStyle w:val="ListParagraph"/>
      </w:pPr>
    </w:p>
    <w:p w14:paraId="14B6B3A0" w14:textId="77777777" w:rsidR="00787215" w:rsidRPr="009E3E15" w:rsidRDefault="00787215" w:rsidP="00787215">
      <w:pPr>
        <w:pStyle w:val="Heading2"/>
      </w:pPr>
      <w:r w:rsidRPr="009E3E15">
        <w:t>Glycolysis in C. thermocellum</w:t>
      </w:r>
    </w:p>
    <w:p w14:paraId="4015B533" w14:textId="15C652E8" w:rsidR="00787215" w:rsidRDefault="00787215" w:rsidP="00787215">
      <w:pPr>
        <w:spacing w:line="480" w:lineRule="auto"/>
        <w:jc w:val="both"/>
        <w:rPr>
          <w:rFonts w:ascii="Times New Roman" w:hAnsi="Times New Roman" w:cs="Times New Roman"/>
        </w:rPr>
      </w:pPr>
      <w:r w:rsidRPr="003C6DC2">
        <w:rPr>
          <w:rFonts w:ascii="Times New Roman" w:hAnsi="Times New Roman" w:cs="Times New Roman"/>
        </w:rPr>
        <w:t>Figure XX show</w:t>
      </w:r>
      <w:r>
        <w:rPr>
          <w:rFonts w:ascii="Times New Roman" w:hAnsi="Times New Roman" w:cs="Times New Roman"/>
        </w:rPr>
        <w:t>s</w:t>
      </w:r>
      <w:r w:rsidRPr="003C6DC2">
        <w:rPr>
          <w:rFonts w:ascii="Times New Roman" w:hAnsi="Times New Roman" w:cs="Times New Roman"/>
        </w:rPr>
        <w:t xml:space="preserve"> the comparis</w:t>
      </w:r>
      <w:r>
        <w:rPr>
          <w:rFonts w:ascii="Times New Roman" w:hAnsi="Times New Roman" w:cs="Times New Roman"/>
        </w:rPr>
        <w:t>on between the pathway thermodynamic at the final time points in presence and absence of external stress. The results show that for all cases except the final timepoint of ethanol addition, g6p and f6p measurements constrain the pathway thermodynamics leading to PGI as the major thermodynamic bottleneck. However, for the final timepoint of ethanol addition increase in ethanol concertation causes NADH accumulation which shifts the thermodynamic bottleneck to reactions which involve nicotinamide cofactors such as GAPDH, alcohol and aldehyde dehydrogenase which are consistent with experimental observations</w:t>
      </w:r>
      <w:r w:rsidRPr="00BF1E96">
        <w:t xml:space="preserve"> </w:t>
      </w:r>
      <w:r>
        <w:rPr>
          <w:rFonts w:ascii="Times New Roman" w:hAnsi="Times New Roman" w:cs="Times New Roman"/>
        </w:rPr>
        <w:fldChar w:fldCharType="begin"/>
      </w:r>
      <w:r w:rsidR="005307BD">
        <w:rPr>
          <w:rFonts w:ascii="Times New Roman" w:hAnsi="Times New Roman" w:cs="Times New Roman"/>
        </w:rPr>
        <w:instrText xml:space="preserve"> ADDIN EN.CITE &lt;EndNote&gt;&lt;Cite&gt;&lt;Author&gt;Tian&lt;/Author&gt;&lt;Year&gt;2017&lt;/Year&gt;&lt;RecNum&gt;346&lt;/RecNum&gt;&lt;DisplayText&gt;(Tian, Perot et al. 2017)&lt;/DisplayText&gt;&lt;record&gt;&lt;rec-number&gt;346&lt;/rec-number&gt;&lt;foreign-keys&gt;&lt;key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Pr>
          <w:rFonts w:ascii="Times New Roman" w:hAnsi="Times New Roman" w:cs="Times New Roman"/>
        </w:rPr>
        <w:fldChar w:fldCharType="separate"/>
      </w:r>
      <w:r w:rsidR="005307BD">
        <w:rPr>
          <w:rFonts w:ascii="Times New Roman" w:hAnsi="Times New Roman" w:cs="Times New Roman"/>
          <w:noProof/>
        </w:rPr>
        <w:t>(Tian, Perot et al. 2017)</w:t>
      </w:r>
      <w:r>
        <w:rPr>
          <w:rFonts w:ascii="Times New Roman" w:hAnsi="Times New Roman" w:cs="Times New Roman"/>
        </w:rPr>
        <w:fldChar w:fldCharType="end"/>
      </w:r>
      <w:r>
        <w:rPr>
          <w:rFonts w:ascii="Times New Roman" w:hAnsi="Times New Roman" w:cs="Times New Roman"/>
        </w:rPr>
        <w:t>.</w:t>
      </w:r>
    </w:p>
    <w:p w14:paraId="1BD54896" w14:textId="0325AE95" w:rsidR="00787215" w:rsidRPr="009E3E15" w:rsidRDefault="00787215" w:rsidP="00787215">
      <w:pPr>
        <w:spacing w:line="480" w:lineRule="auto"/>
        <w:jc w:val="both"/>
        <w:rPr>
          <w:rFonts w:ascii="Times New Roman" w:hAnsi="Times New Roman" w:cs="Times New Roman"/>
          <w:bCs/>
        </w:rPr>
      </w:pPr>
      <w:r w:rsidRPr="009E3E15">
        <w:rPr>
          <w:rFonts w:ascii="Times New Roman" w:hAnsi="Times New Roman" w:cs="Times New Roman"/>
          <w:bCs/>
          <w:i/>
        </w:rPr>
        <w:lastRenderedPageBreak/>
        <w:t>C. thermocellum</w:t>
      </w:r>
      <w:r w:rsidRPr="009E3E15">
        <w:rPr>
          <w:rFonts w:ascii="Times New Roman" w:hAnsi="Times New Roman" w:cs="Times New Roman"/>
          <w:bCs/>
        </w:rPr>
        <w:t xml:space="preserve"> does not possess the conventi</w:t>
      </w:r>
      <w:r>
        <w:rPr>
          <w:rFonts w:ascii="Times New Roman" w:hAnsi="Times New Roman" w:cs="Times New Roman"/>
          <w:bCs/>
        </w:rPr>
        <w:t xml:space="preserve">onal pyruvate kinase (PYK) enzyme, </w:t>
      </w:r>
      <w:r w:rsidRPr="009E3E15">
        <w:rPr>
          <w:rFonts w:ascii="Times New Roman" w:hAnsi="Times New Roman" w:cs="Times New Roman"/>
          <w:bCs/>
        </w:rPr>
        <w:t xml:space="preserve">instead </w:t>
      </w:r>
      <w:r>
        <w:rPr>
          <w:rFonts w:ascii="Times New Roman" w:hAnsi="Times New Roman" w:cs="Times New Roman"/>
          <w:bCs/>
        </w:rPr>
        <w:t>it uses</w:t>
      </w:r>
      <w:r w:rsidRPr="009E3E15">
        <w:rPr>
          <w:rFonts w:ascii="Times New Roman" w:hAnsi="Times New Roman" w:cs="Times New Roman"/>
          <w:bCs/>
        </w:rPr>
        <w:t xml:space="preserve"> pyruva</w:t>
      </w:r>
      <w:r>
        <w:rPr>
          <w:rFonts w:ascii="Times New Roman" w:hAnsi="Times New Roman" w:cs="Times New Roman"/>
          <w:bCs/>
        </w:rPr>
        <w:t>te phosphate dikinase (PPDK) and</w:t>
      </w:r>
      <w:r w:rsidRPr="009E3E15">
        <w:rPr>
          <w:rFonts w:ascii="Times New Roman" w:hAnsi="Times New Roman" w:cs="Times New Roman"/>
          <w:bCs/>
        </w:rPr>
        <w:t xml:space="preserve"> phosphoenolpyruvate carboxykinase</w:t>
      </w:r>
      <w:r>
        <w:rPr>
          <w:rFonts w:ascii="Times New Roman" w:hAnsi="Times New Roman" w:cs="Times New Roman"/>
          <w:bCs/>
        </w:rPr>
        <w:t xml:space="preserve"> (PEPCK)</w:t>
      </w:r>
      <w:r w:rsidRPr="009E3E15">
        <w:rPr>
          <w:rFonts w:ascii="Times New Roman" w:hAnsi="Times New Roman" w:cs="Times New Roman"/>
          <w:bCs/>
        </w:rPr>
        <w:t xml:space="preserve"> with </w:t>
      </w:r>
      <w:r>
        <w:rPr>
          <w:rFonts w:ascii="Times New Roman" w:hAnsi="Times New Roman" w:cs="Times New Roman"/>
          <w:bCs/>
        </w:rPr>
        <w:t xml:space="preserve">the </w:t>
      </w:r>
      <w:r w:rsidRPr="009E3E15">
        <w:rPr>
          <w:rFonts w:ascii="Times New Roman" w:hAnsi="Times New Roman" w:cs="Times New Roman"/>
          <w:bCs/>
        </w:rPr>
        <w:t>malate shunt as two alternate pathways to generate pyruvate from phosphoenolpyr</w:t>
      </w:r>
      <w:r>
        <w:rPr>
          <w:rFonts w:ascii="Times New Roman" w:hAnsi="Times New Roman" w:cs="Times New Roman"/>
          <w:bCs/>
        </w:rPr>
        <w:t>uvate (see F</w:t>
      </w:r>
      <w:r w:rsidRPr="009E3E15">
        <w:rPr>
          <w:rFonts w:ascii="Times New Roman" w:hAnsi="Times New Roman" w:cs="Times New Roman"/>
          <w:bCs/>
        </w:rPr>
        <w:t>igure 1</w:t>
      </w:r>
      <w:r>
        <w:rPr>
          <w:rFonts w:ascii="Times New Roman" w:hAnsi="Times New Roman" w:cs="Times New Roman"/>
          <w:bCs/>
        </w:rPr>
        <w:t>). The metabolic flux allocation</w:t>
      </w:r>
      <w:r w:rsidRPr="009E3E15">
        <w:rPr>
          <w:rFonts w:ascii="Times New Roman" w:hAnsi="Times New Roman" w:cs="Times New Roman"/>
          <w:bCs/>
        </w:rPr>
        <w:t xml:space="preserve"> between these two pathways i</w:t>
      </w:r>
      <w:r>
        <w:rPr>
          <w:rFonts w:ascii="Times New Roman" w:hAnsi="Times New Roman" w:cs="Times New Roman"/>
          <w:bCs/>
        </w:rPr>
        <w:t>s essential to characterize wild-type metabolism and</w:t>
      </w:r>
      <w:r w:rsidRPr="009E3E15">
        <w:rPr>
          <w:rFonts w:ascii="Times New Roman" w:hAnsi="Times New Roman" w:cs="Times New Roman"/>
          <w:bCs/>
        </w:rPr>
        <w:t xml:space="preserve"> predict </w:t>
      </w:r>
      <w:r>
        <w:rPr>
          <w:rFonts w:ascii="Times New Roman" w:hAnsi="Times New Roman" w:cs="Times New Roman"/>
          <w:bCs/>
        </w:rPr>
        <w:t>the impact of genetic perturbations on</w:t>
      </w:r>
      <w:r w:rsidRPr="009E3E15">
        <w:rPr>
          <w:rFonts w:ascii="Times New Roman" w:hAnsi="Times New Roman" w:cs="Times New Roman"/>
          <w:bCs/>
        </w:rPr>
        <w:t xml:space="preserve"> metaboli</w:t>
      </w:r>
      <w:r>
        <w:rPr>
          <w:rFonts w:ascii="Times New Roman" w:hAnsi="Times New Roman" w:cs="Times New Roman"/>
          <w:bCs/>
        </w:rPr>
        <w:t>sm using</w:t>
      </w:r>
      <w:r w:rsidRPr="009E3E15">
        <w:rPr>
          <w:rFonts w:ascii="Times New Roman" w:hAnsi="Times New Roman" w:cs="Times New Roman"/>
          <w:bCs/>
        </w:rPr>
        <w:t xml:space="preserve"> kinetic models. Several studies hav</w:t>
      </w:r>
      <w:r>
        <w:rPr>
          <w:rFonts w:ascii="Times New Roman" w:hAnsi="Times New Roman" w:cs="Times New Roman"/>
          <w:bCs/>
        </w:rPr>
        <w:t xml:space="preserve">e demonstrated that </w:t>
      </w:r>
      <w:r w:rsidRPr="00300545">
        <w:rPr>
          <w:rFonts w:ascii="Times New Roman" w:hAnsi="Times New Roman" w:cs="Times New Roman"/>
          <w:bCs/>
        </w:rPr>
        <w:t>the flux ratio betwe</w:t>
      </w:r>
      <w:r>
        <w:rPr>
          <w:rFonts w:ascii="Times New Roman" w:hAnsi="Times New Roman" w:cs="Times New Roman"/>
          <w:bCs/>
        </w:rPr>
        <w:t xml:space="preserve">en PPDK and malate shunt is tilted heavily towards PPDK [8, 13] without providing the reason for this preference. In this study, we </w:t>
      </w:r>
      <w:r w:rsidRPr="009E3E15">
        <w:rPr>
          <w:rFonts w:ascii="Times New Roman" w:hAnsi="Times New Roman" w:cs="Times New Roman"/>
          <w:bCs/>
        </w:rPr>
        <w:t>evaluated the driving force for the two pathways for wild-type measurements under varying ethanol</w:t>
      </w:r>
      <w:r>
        <w:rPr>
          <w:rFonts w:ascii="Times New Roman" w:hAnsi="Times New Roman" w:cs="Times New Roman"/>
          <w:bCs/>
        </w:rPr>
        <w:t xml:space="preserve"> concentrations. The results (</w:t>
      </w:r>
      <w:r w:rsidRPr="009E3E15">
        <w:rPr>
          <w:rFonts w:ascii="Times New Roman" w:hAnsi="Times New Roman" w:cs="Times New Roman"/>
          <w:bCs/>
        </w:rPr>
        <w:t>shown in Figure 3</w:t>
      </w:r>
      <w:r>
        <w:rPr>
          <w:rFonts w:ascii="Times New Roman" w:hAnsi="Times New Roman" w:cs="Times New Roman"/>
          <w:bCs/>
        </w:rPr>
        <w:t xml:space="preserve">) </w:t>
      </w:r>
      <w:r w:rsidRPr="009E3E15">
        <w:rPr>
          <w:rFonts w:ascii="Times New Roman" w:hAnsi="Times New Roman" w:cs="Times New Roman"/>
          <w:bCs/>
        </w:rPr>
        <w:t xml:space="preserve">clearly indicate that </w:t>
      </w:r>
      <w:r>
        <w:rPr>
          <w:rFonts w:ascii="Times New Roman" w:hAnsi="Times New Roman" w:cs="Times New Roman"/>
          <w:bCs/>
        </w:rPr>
        <w:t xml:space="preserve">the </w:t>
      </w:r>
      <w:r w:rsidRPr="009E3E15">
        <w:rPr>
          <w:rFonts w:ascii="Times New Roman" w:hAnsi="Times New Roman" w:cs="Times New Roman"/>
          <w:bCs/>
        </w:rPr>
        <w:t>thermodynamic driving</w:t>
      </w:r>
      <w:r>
        <w:rPr>
          <w:rFonts w:ascii="Times New Roman" w:hAnsi="Times New Roman" w:cs="Times New Roman"/>
          <w:bCs/>
        </w:rPr>
        <w:t xml:space="preserve"> force is consistently positive </w:t>
      </w:r>
      <w:r w:rsidRPr="00300545">
        <w:rPr>
          <w:rFonts w:ascii="Times New Roman" w:hAnsi="Times New Roman" w:cs="Times New Roman"/>
          <w:bCs/>
        </w:rPr>
        <w:t xml:space="preserve">for PPDK </w:t>
      </w:r>
      <w:r>
        <w:rPr>
          <w:rFonts w:ascii="Times New Roman" w:hAnsi="Times New Roman" w:cs="Times New Roman"/>
          <w:bCs/>
        </w:rPr>
        <w:t>for ethanol concentrations up to 0.8M in contrast to the</w:t>
      </w:r>
      <w:r w:rsidRPr="009E3E15">
        <w:rPr>
          <w:rFonts w:ascii="Times New Roman" w:hAnsi="Times New Roman" w:cs="Times New Roman"/>
          <w:bCs/>
        </w:rPr>
        <w:t xml:space="preserve"> malate shunt</w:t>
      </w:r>
      <w:r>
        <w:rPr>
          <w:rFonts w:ascii="Times New Roman" w:hAnsi="Times New Roman" w:cs="Times New Roman"/>
          <w:bCs/>
        </w:rPr>
        <w:t xml:space="preserve"> which remains thermodynamically infeasible for entire range of ethanol concentrations (0-1M)</w:t>
      </w:r>
      <w:r w:rsidRPr="009E3E15">
        <w:rPr>
          <w:rFonts w:ascii="Times New Roman" w:hAnsi="Times New Roman" w:cs="Times New Roman"/>
          <w:bCs/>
        </w:rPr>
        <w:t xml:space="preserve">. </w:t>
      </w:r>
      <w:r>
        <w:rPr>
          <w:rFonts w:ascii="Times New Roman" w:hAnsi="Times New Roman" w:cs="Times New Roman"/>
          <w:bCs/>
        </w:rPr>
        <w:t xml:space="preserve">This is because the malate shunt requires a high intracellular CO2 concentration to ensure thermodynamic feasibility, but the CO2 concentration bounds were restricted (&lt;0.01mM) based on standard experimental conditions </w:t>
      </w:r>
      <w:r>
        <w:rPr>
          <w:rFonts w:ascii="Times New Roman" w:hAnsi="Times New Roman" w:cs="Times New Roman"/>
          <w:bCs/>
        </w:rPr>
        <w:fldChar w:fldCharType="begin">
          <w:fldData xml:space="preserve">PEVuZE5vdGU+PENpdGU+PEF1dGhvcj5Ob29yPC9BdXRob3I+PFllYXI+MjAxNDwvWWVhcj48UmVj
TnVtPjIyMzwvUmVjTnVtPjxEaXNwbGF5VGV4dD4oTm9vciwgQmFyLUV2ZW4gZXQgYWwuIDIwMTQp
PC9EaXNwbGF5VGV4dD48cmVjb3JkPjxyZWMtbnVtYmVyPjIyMzwvcmVjLW51bWJlcj48Zm9yZWln
bi1rZXlzPjxrZXkgYXBwPSJFTiIgZGItaWQ9InJkZTJlZTV6YzBkd3NiZXo1cGc1czJ6dGQ1ZmRm
c2RwdmV4ZCIgdGltZXN0YW1wPSIxNTMyOTg1NDg1Ij4yMjM8L2tleT48L2ZvcmVpZ24ta2V5cz48
cmVmLXR5cGUgbmFtZT0iSm91cm5hbCBBcnRpY2xlIj4xNzwvcmVmLXR5cGU+PGNvbnRyaWJ1dG9y
cz48YXV0aG9ycz48YXV0aG9yPk5vb3IsIEUuPC9hdXRob3I+PGF1dGhvcj5CYXItRXZlbiwgQS48
L2F1dGhvcj48YXV0aG9yPkZsYW1ob2x6LCBBLjwvYXV0aG9yPjxhdXRob3I+UmV6bmlrLCBFLjwv
YXV0aG9yPjxhdXRob3I+TGllYmVybWVpc3RlciwgVy48L2F1dGhvcj48YXV0aG9yPk1pbG8sIFIu
PC9hdXRob3I+PC9hdXRob3JzPjwvY29udHJpYnV0b3JzPjxhdXRoLWFkZHJlc3M+RGVwYXJ0bWVu
dCBvZiBQbGFudCBTY2llbmNlcywgVGhlIFdlaXptYW5uIEluc3RpdHV0ZSBvZiBTY2llbmNlLCBS
ZWhvdm90LCBJc3JhZWwuJiN4RDtEZXBhcnRtZW50IG9mIFBsYW50IFNjaWVuY2VzLCBUaGUgV2Vp
em1hbm4gSW5zdGl0dXRlIG9mIFNjaWVuY2UsIFJlaG92b3QsIElzcmFlbCA7IERlcGFydG1lbnQg
b2YgTW9sZWN1bGFyIGFuZCBDZWxsdWxhciBCaW9sb2d5LCBVbml2ZXJzaXR5IG9mIENhbGlmb3Ju
aWEsIEJlcmtlbHksIEJlcmtlbHksIENhbGlmb3JuaWEsIFVuaXRlZCBTdGF0ZXMgb2YgQW1lcmlj
YS4mI3hEO0NvbXB1dGF0aW9uYWwgQmlvbG9neSBQcm9ncmFtLCBNZW1vcmlhbCBTbG9hbi1LZXR0
ZXJpbmcgQ2FuY2VyIENlbnRlciwgTmV3IFlvcmssIE5ldyBZb3JrLCBVbml0ZWQgU3RhdGVzIG9m
IEFtZXJpY2EuJiN4RDtJbnN0aXR1dCBmdXIgQmlvY2hlbWllLCBDaGFyaXRlLVVuaXZlcnNpdGF0
c21lZGl6aW4gQmVybGluLCBCZXJsaW4sIEdlcm1hbnkuPC9hdXRoLWFkZHJlc3M+PHRpdGxlcz48
dGl0bGU+UGF0aHdheSB0aGVybW9keW5hbWljcyBoaWdobGlnaHRzIGtpbmV0aWMgb2JzdGFjbGVz
IGluIGNlbnRyYWwgbWV0YWJvbGlzbTwvdGl0bGU+PHNlY29uZGFyeS10aXRsZT5QTG9TIENvbXB1
dCBCaW9sPC9zZWNvbmRhcnktdGl0bGU+PC90aXRsZXM+PHBlcmlvZGljYWw+PGZ1bGwtdGl0bGU+
UExvUyBDb21wdXQgQmlvbDwvZnVsbC10aXRsZT48L3BlcmlvZGljYWw+PHBhZ2VzPmUxMDAzNDgz
PC9wYWdlcz48dm9sdW1lPjEwPC92b2x1bWU+PG51bWJlcj4yPC9udW1iZXI+PGtleXdvcmRzPjxr
ZXl3b3JkPkNpdHJpYyBBY2lkIEN5Y2xlPC9rZXl3b3JkPjxrZXl3b3JkPkNvbXB1dGF0aW9uYWwg
QmlvbG9neTwva2V5d29yZD48a2V5d29yZD5Fbnp5bWVzL21ldGFib2xpc208L2tleXdvcmQ+PGtl
eXdvcmQ+RXNjaGVyaWNoaWEgY29saS9tZXRhYm9saXNtPC9rZXl3b3JkPjxrZXl3b3JkPkZlcm1l
bnRhdGlvbjwva2V5d29yZD48a2V5d29yZD5LaW5ldGljczwva2V5d29yZD48a2V5d29yZD5NYWxh
dGUgRGVoeWRyb2dlbmFzZS9tZXRhYm9saXNtPC9rZXl3b3JkPjxrZXl3b3JkPipNZXRhYm9saWMg
TmV0d29ya3MgYW5kIFBhdGh3YXlzPC9rZXl3b3JkPjxrZXl3b3JkPipNb2RlbHMsIEJpb2xvZ2lj
YWw8L2tleXdvcmQ+PGtleXdvcmQ+T3Ntb2xhciBDb25jZW50cmF0aW9uPC9rZXl3b3JkPjxrZXl3
b3JkPlBob3NwaG9yeWxhdGlvbjwva2V5d29yZD48a2V5d29yZD5UaGVybW9keW5hbWljczwva2V5
d29yZD48L2tleXdvcmRzPjxkYXRlcz48eWVhcj4yMDE0PC95ZWFyPjxwdWItZGF0ZXM+PGRhdGU+
RmViPC9kYXRlPjwvcHViLWRhdGVzPjwvZGF0ZXM+PGlzYm4+MTU1My03MzU4IChFbGVjdHJvbmlj
KSYjeEQ7MTU1My03MzRYIChMaW5raW5nKTwvaXNibj48YWNjZXNzaW9uLW51bT4yNDU4NjEzNDwv
YWNjZXNzaW9uLW51bT48dXJscz48cmVsYXRlZC11cmxzPjx1cmw+aHR0cHM6Ly93d3cubmNiaS5u
bG0ubmloLmdvdi9wdWJtZWQvMjQ1ODYxMzQ8L3VybD48L3JlbGF0ZWQtdXJscz48L3VybHM+PGN1
c3RvbTI+UE1DMzkzMDQ5MjwvY3VzdG9tMj48ZWxlY3Ryb25pYy1yZXNvdXJjZS1udW0+MTAuMTM3
MS9qb3VybmFsLnBjYmkuMTAwMzQ4MzwvZWxlY3Ryb25pYy1yZXNvdXJjZS1udW0+PC9yZWNvcmQ+
PC9DaXRlPjwvRW5kTm90ZT5=
</w:fldData>
        </w:fldChar>
      </w:r>
      <w:r w:rsidR="005307BD">
        <w:rPr>
          <w:rFonts w:ascii="Times New Roman" w:hAnsi="Times New Roman" w:cs="Times New Roman"/>
          <w:bCs/>
        </w:rPr>
        <w:instrText xml:space="preserve"> ADDIN EN.CITE </w:instrText>
      </w:r>
      <w:r w:rsidR="005307BD">
        <w:rPr>
          <w:rFonts w:ascii="Times New Roman" w:hAnsi="Times New Roman" w:cs="Times New Roman"/>
          <w:bCs/>
        </w:rPr>
        <w:fldChar w:fldCharType="begin">
          <w:fldData xml:space="preserve">PEVuZE5vdGU+PENpdGU+PEF1dGhvcj5Ob29yPC9BdXRob3I+PFllYXI+MjAxNDwvWWVhcj48UmVj
TnVtPjIyMzwvUmVjTnVtPjxEaXNwbGF5VGV4dD4oTm9vciwgQmFyLUV2ZW4gZXQgYWwuIDIwMTQp
PC9EaXNwbGF5VGV4dD48cmVjb3JkPjxyZWMtbnVtYmVyPjIyMzwvcmVjLW51bWJlcj48Zm9yZWln
bi1rZXlzPjxrZXkgYXBwPSJFTiIgZGItaWQ9InJkZTJlZTV6YzBkd3NiZXo1cGc1czJ6dGQ1ZmRm
c2RwdmV4ZCIgdGltZXN0YW1wPSIxNTMyOTg1NDg1Ij4yMjM8L2tleT48L2ZvcmVpZ24ta2V5cz48
cmVmLXR5cGUgbmFtZT0iSm91cm5hbCBBcnRpY2xlIj4xNzwvcmVmLXR5cGU+PGNvbnRyaWJ1dG9y
cz48YXV0aG9ycz48YXV0aG9yPk5vb3IsIEUuPC9hdXRob3I+PGF1dGhvcj5CYXItRXZlbiwgQS48
L2F1dGhvcj48YXV0aG9yPkZsYW1ob2x6LCBBLjwvYXV0aG9yPjxhdXRob3I+UmV6bmlrLCBFLjwv
YXV0aG9yPjxhdXRob3I+TGllYmVybWVpc3RlciwgVy48L2F1dGhvcj48YXV0aG9yPk1pbG8sIFIu
PC9hdXRob3I+PC9hdXRob3JzPjwvY29udHJpYnV0b3JzPjxhdXRoLWFkZHJlc3M+RGVwYXJ0bWVu
dCBvZiBQbGFudCBTY2llbmNlcywgVGhlIFdlaXptYW5uIEluc3RpdHV0ZSBvZiBTY2llbmNlLCBS
ZWhvdm90LCBJc3JhZWwuJiN4RDtEZXBhcnRtZW50IG9mIFBsYW50IFNjaWVuY2VzLCBUaGUgV2Vp
em1hbm4gSW5zdGl0dXRlIG9mIFNjaWVuY2UsIFJlaG92b3QsIElzcmFlbCA7IERlcGFydG1lbnQg
b2YgTW9sZWN1bGFyIGFuZCBDZWxsdWxhciBCaW9sb2d5LCBVbml2ZXJzaXR5IG9mIENhbGlmb3Ju
aWEsIEJlcmtlbHksIEJlcmtlbHksIENhbGlmb3JuaWEsIFVuaXRlZCBTdGF0ZXMgb2YgQW1lcmlj
YS4mI3hEO0NvbXB1dGF0aW9uYWwgQmlvbG9neSBQcm9ncmFtLCBNZW1vcmlhbCBTbG9hbi1LZXR0
ZXJpbmcgQ2FuY2VyIENlbnRlciwgTmV3IFlvcmssIE5ldyBZb3JrLCBVbml0ZWQgU3RhdGVzIG9m
IEFtZXJpY2EuJiN4RDtJbnN0aXR1dCBmdXIgQmlvY2hlbWllLCBDaGFyaXRlLVVuaXZlcnNpdGF0
c21lZGl6aW4gQmVybGluLCBCZXJsaW4sIEdlcm1hbnkuPC9hdXRoLWFkZHJlc3M+PHRpdGxlcz48
dGl0bGU+UGF0aHdheSB0aGVybW9keW5hbWljcyBoaWdobGlnaHRzIGtpbmV0aWMgb2JzdGFjbGVz
IGluIGNlbnRyYWwgbWV0YWJvbGlzbTwvdGl0bGU+PHNlY29uZGFyeS10aXRsZT5QTG9TIENvbXB1
dCBCaW9sPC9zZWNvbmRhcnktdGl0bGU+PC90aXRsZXM+PHBlcmlvZGljYWw+PGZ1bGwtdGl0bGU+
UExvUyBDb21wdXQgQmlvbDwvZnVsbC10aXRsZT48L3BlcmlvZGljYWw+PHBhZ2VzPmUxMDAzNDgz
PC9wYWdlcz48dm9sdW1lPjEwPC92b2x1bWU+PG51bWJlcj4yPC9udW1iZXI+PGtleXdvcmRzPjxr
ZXl3b3JkPkNpdHJpYyBBY2lkIEN5Y2xlPC9rZXl3b3JkPjxrZXl3b3JkPkNvbXB1dGF0aW9uYWwg
QmlvbG9neTwva2V5d29yZD48a2V5d29yZD5Fbnp5bWVzL21ldGFib2xpc208L2tleXdvcmQ+PGtl
eXdvcmQ+RXNjaGVyaWNoaWEgY29saS9tZXRhYm9saXNtPC9rZXl3b3JkPjxrZXl3b3JkPkZlcm1l
bnRhdGlvbjwva2V5d29yZD48a2V5d29yZD5LaW5ldGljczwva2V5d29yZD48a2V5d29yZD5NYWxh
dGUgRGVoeWRyb2dlbmFzZS9tZXRhYm9saXNtPC9rZXl3b3JkPjxrZXl3b3JkPipNZXRhYm9saWMg
TmV0d29ya3MgYW5kIFBhdGh3YXlzPC9rZXl3b3JkPjxrZXl3b3JkPipNb2RlbHMsIEJpb2xvZ2lj
YWw8L2tleXdvcmQ+PGtleXdvcmQ+T3Ntb2xhciBDb25jZW50cmF0aW9uPC9rZXl3b3JkPjxrZXl3
b3JkPlBob3NwaG9yeWxhdGlvbjwva2V5d29yZD48a2V5d29yZD5UaGVybW9keW5hbWljczwva2V5
d29yZD48L2tleXdvcmRzPjxkYXRlcz48eWVhcj4yMDE0PC95ZWFyPjxwdWItZGF0ZXM+PGRhdGU+
RmViPC9kYXRlPjwvcHViLWRhdGVzPjwvZGF0ZXM+PGlzYm4+MTU1My03MzU4IChFbGVjdHJvbmlj
KSYjeEQ7MTU1My03MzRYIChMaW5raW5nKTwvaXNibj48YWNjZXNzaW9uLW51bT4yNDU4NjEzNDwv
YWNjZXNzaW9uLW51bT48dXJscz48cmVsYXRlZC11cmxzPjx1cmw+aHR0cHM6Ly93d3cubmNiaS5u
bG0ubmloLmdvdi9wdWJtZWQvMjQ1ODYxMzQ8L3VybD48L3JlbGF0ZWQtdXJscz48L3VybHM+PGN1
c3RvbTI+UE1DMzkzMDQ5MjwvY3VzdG9tMj48ZWxlY3Ryb25pYy1yZXNvdXJjZS1udW0+MTAuMTM3
MS9qb3VybmFsLnBjYmkuMTAwMzQ4MzwvZWxlY3Ryb25pYy1yZXNvdXJjZS1udW0+PC9yZWNvcmQ+
PC9DaXRlPjwvRW5kTm90ZT5=
</w:fldData>
        </w:fldChar>
      </w:r>
      <w:r w:rsidR="005307BD">
        <w:rPr>
          <w:rFonts w:ascii="Times New Roman" w:hAnsi="Times New Roman" w:cs="Times New Roman"/>
          <w:bCs/>
        </w:rPr>
        <w:instrText xml:space="preserve"> ADDIN EN.CITE.DATA </w:instrText>
      </w:r>
      <w:r w:rsidR="005307BD">
        <w:rPr>
          <w:rFonts w:ascii="Times New Roman" w:hAnsi="Times New Roman" w:cs="Times New Roman"/>
          <w:bCs/>
        </w:rPr>
      </w:r>
      <w:r w:rsidR="005307BD">
        <w:rPr>
          <w:rFonts w:ascii="Times New Roman" w:hAnsi="Times New Roman" w:cs="Times New Roman"/>
          <w:bCs/>
        </w:rPr>
        <w:fldChar w:fldCharType="end"/>
      </w:r>
      <w:r>
        <w:rPr>
          <w:rFonts w:ascii="Times New Roman" w:hAnsi="Times New Roman" w:cs="Times New Roman"/>
          <w:bCs/>
        </w:rPr>
        <w:fldChar w:fldCharType="separate"/>
      </w:r>
      <w:r w:rsidR="005307BD">
        <w:rPr>
          <w:rFonts w:ascii="Times New Roman" w:hAnsi="Times New Roman" w:cs="Times New Roman"/>
          <w:bCs/>
          <w:noProof/>
        </w:rPr>
        <w:t>(Noor, Bar-Even et al. 2014)</w:t>
      </w:r>
      <w:r>
        <w:rPr>
          <w:rFonts w:ascii="Times New Roman" w:hAnsi="Times New Roman" w:cs="Times New Roman"/>
          <w:bCs/>
        </w:rPr>
        <w:fldChar w:fldCharType="end"/>
      </w:r>
      <w:r>
        <w:rPr>
          <w:rFonts w:ascii="Times New Roman" w:hAnsi="Times New Roman" w:cs="Times New Roman"/>
          <w:bCs/>
        </w:rPr>
        <w:t>. This alludes to the presence of channel that traps the CO2 which is lost by malic enzyme and increases the CO2 concentration for PEPCK to be feasible. We also observed</w:t>
      </w:r>
      <w:r w:rsidRPr="009E3E15">
        <w:rPr>
          <w:rFonts w:ascii="Times New Roman" w:hAnsi="Times New Roman" w:cs="Times New Roman"/>
          <w:bCs/>
        </w:rPr>
        <w:t xml:space="preserve"> accumulation of upper glycolysis metabolites especially sugar phosphates (also observed by Yang et al </w:t>
      </w:r>
      <w:r w:rsidRPr="009E3E15">
        <w:rPr>
          <w:rFonts w:ascii="Times New Roman" w:hAnsi="Times New Roman" w:cs="Times New Roman"/>
          <w:bCs/>
        </w:rPr>
        <w:fldChar w:fldCharType="begin">
          <w:fldData xml:space="preserve">PEVuZE5vdGU+PENpdGU+PEF1dGhvcj5ZYW5nPC9BdXRob3I+PFllYXI+MjAxMjwvWWVhcj48UmVj
TnVtPjM3NTwvUmVjTnVtPjxEaXNwbGF5VGV4dD4oWWFuZywgR2lhbm5vbmUgZXQgYWwuIDIwMTIp
PC9EaXNwbGF5VGV4dD48cmVjb3JkPjxyZWMtbnVtYmVyPjM3NTwvcmVjLW51bWJlcj48Zm9yZWln
bi1rZXlzPjxrZXkgYXBwPSJFTiIgZGItaWQ9InJkZTJlZTV6YzBkd3NiZXo1cGc1czJ6dGQ1ZmRm
c2RwdmV4ZCIgdGltZXN0YW1wPSIxNTQ2NzI4MTM1Ij4zNzU8L2tleT48L2ZvcmVpZ24ta2V5cz48
cmVmLXR5cGUgbmFtZT0iSm91cm5hbCBBcnRpY2xlIj4xNzwvcmVmLXR5cGU+PGNvbnRyaWJ1dG9y
cz48YXV0aG9ycz48YXV0aG9yPllhbmcsIFMuPC9hdXRob3I+PGF1dGhvcj5HaWFubm9uZSwgUi4g
Si48L2F1dGhvcj48YXV0aG9yPkRpY2UsIEwuPC9hdXRob3I+PGF1dGhvcj5ZYW5nLCBaLiBLLjwv
YXV0aG9yPjxhdXRob3I+RW5nbGUsIE4uIEwuPC9hdXRob3I+PGF1dGhvcj5Uc2NoYXBsaW5za2ks
IFQuIEouPC9hdXRob3I+PGF1dGhvcj5IZXR0aWNoLCBSLiBMLjwvYXV0aG9yPjxhdXRob3I+QnJv
d24sIFMuIEQuPC9hdXRob3I+PC9hdXRob3JzPjwvY29udHJpYnV0b3JzPjxhdXRoLWFkZHJlc3M+
Qmlvc2NpZW5jZXMgRGl2aXNpb24sIE9hayBSaWRnZSBOYXRpb25hbCBMYWJvcmF0b3J5LCAxIEJl
dGhlbCBWYWxsZXkgUm9hZCwgT2FrIFJpZGdlLCBUZW5uZXNzZWUgMzc4MzEsIFVTQS48L2F1dGgt
YWRkcmVzcz48dGl0bGVzPjx0aXRsZT5DbG9zdHJpZGl1bSB0aGVybW9jZWxsdW0gQVRDQzI3NDA1
IHRyYW5zY3JpcHRvbWljLCBtZXRhYm9sb21pYyBhbmQgcHJvdGVvbWljIHByb2ZpbGVzIGFmdGVy
IGV0aGFub2wgc3RyZXNzPC90aXRsZT48c2Vjb25kYXJ5LXRpdGxlPkJNQyBHZW5vbWljczwvc2Vj
b25kYXJ5LXRpdGxlPjwvdGl0bGVzPjxwZXJpb2RpY2FsPjxmdWxsLXRpdGxlPkJNQyBHZW5vbWlj
czwvZnVsbC10aXRsZT48L3BlcmlvZGljYWw+PHBhZ2VzPjMzNjwvcGFnZXM+PHZvbHVtZT4xMzwv
dm9sdW1lPjxrZXl3b3Jkcz48a2V5d29yZD5DaHJvbWF0b2dyYXBoeSwgSGlnaCBQcmVzc3VyZSBM
aXF1aWQ8L2tleXdvcmQ+PGtleXdvcmQ+Q2xvc3RyaWRpdW0gdGhlcm1vY2VsbHVtL2RydWcgZWZm
ZWN0cy8qZ2VuZXRpY3MvZ3Jvd3RoICZhbXA7IGRldmVsb3BtZW50PC9rZXl3b3JkPjxrZXl3b3Jk
PkNvbXB1dGF0aW9uYWwgQmlvbG9neTwva2V5d29yZD48a2V5d29yZD5FdGhhbm9sLypjaGVtaXN0
cnk8L2tleXdvcmQ+PGtleXdvcmQ+RmVybWVudGF0aW9uPC9rZXl3b3JkPjxrZXl3b3JkPkdhcyBD
aHJvbWF0b2dyYXBoeS1NYXNzIFNwZWN0cm9tZXRyeTwva2V5d29yZD48a2V5d29yZD4qTWV0YWJv
bG9tZTwva2V5d29yZD48a2V5d29yZD5PbGlnb251Y2xlb3RpZGUgQXJyYXkgU2VxdWVuY2UgQW5h
bHlzaXM8L2tleXdvcmQ+PGtleXdvcmQ+UHJvdGVvbWUvKmFuYWx5c2lzPC9rZXl3b3JkPjxrZXl3
b3JkPlJOQSwgQmFjdGVyaWFsL2dlbmV0aWNzPC9rZXl3b3JkPjxrZXl3b3JkPlN0cmVzcywgUGh5
c2lvbG9naWNhbDwva2V5d29yZD48a2V5d29yZD5TeXN0ZW1zIEJpb2xvZ3k8L2tleXdvcmQ+PGtl
eXdvcmQ+VGFuZGVtIE1hc3MgU3BlY3Ryb21ldHJ5PC9rZXl3b3JkPjxrZXl3b3JkPipUcmFuc2Ny
aXB0b21lPC9rZXl3b3JkPjwva2V5d29yZHM+PGRhdGVzPjx5ZWFyPjIwMTI8L3llYXI+PHB1Yi1k
YXRlcz48ZGF0ZT5KdWwgMjM8L2RhdGU+PC9wdWItZGF0ZXM+PC9kYXRlcz48aXNibj4xNDcxLTIx
NjQgKEVsZWN0cm9uaWMpJiN4RDsxNDcxLTIxNjQgKExpbmtpbmcpPC9pc2JuPjxhY2Nlc3Npb24t
bnVtPjIyODIzOTQ3PC9hY2Nlc3Npb24tbnVtPjx1cmxzPjxyZWxhdGVkLXVybHM+PHVybD5odHRw
czovL3d3dy5uY2JpLm5sbS5uaWguZ292L3B1Ym1lZC8yMjgyMzk0NzwvdXJsPjwvcmVsYXRlZC11
cmxzPjwvdXJscz48Y3VzdG9tMj5QTUMzNDc4MTY3PC9jdXN0b20yPjxlbGVjdHJvbmljLXJlc291
cmNlLW51bT4xMC4xMTg2LzE0NzEtMjE2NC0xMy0zMzY8L2VsZWN0cm9uaWMtcmVzb3VyY2UtbnVt
PjwvcmVjb3JkPjwvQ2l0ZT48L0VuZE5vdGU+AG==
</w:fldData>
        </w:fldChar>
      </w:r>
      <w:r w:rsidR="005307BD">
        <w:rPr>
          <w:rFonts w:ascii="Times New Roman" w:hAnsi="Times New Roman" w:cs="Times New Roman"/>
          <w:bCs/>
        </w:rPr>
        <w:instrText xml:space="preserve"> ADDIN EN.CITE </w:instrText>
      </w:r>
      <w:r w:rsidR="005307BD">
        <w:rPr>
          <w:rFonts w:ascii="Times New Roman" w:hAnsi="Times New Roman" w:cs="Times New Roman"/>
          <w:bCs/>
        </w:rPr>
        <w:fldChar w:fldCharType="begin">
          <w:fldData xml:space="preserve">PEVuZE5vdGU+PENpdGU+PEF1dGhvcj5ZYW5nPC9BdXRob3I+PFllYXI+MjAxMjwvWWVhcj48UmVj
TnVtPjM3NTwvUmVjTnVtPjxEaXNwbGF5VGV4dD4oWWFuZywgR2lhbm5vbmUgZXQgYWwuIDIwMTIp
PC9EaXNwbGF5VGV4dD48cmVjb3JkPjxyZWMtbnVtYmVyPjM3NTwvcmVjLW51bWJlcj48Zm9yZWln
bi1rZXlzPjxrZXkgYXBwPSJFTiIgZGItaWQ9InJkZTJlZTV6YzBkd3NiZXo1cGc1czJ6dGQ1ZmRm
c2RwdmV4ZCIgdGltZXN0YW1wPSIxNTQ2NzI4MTM1Ij4zNzU8L2tleT48L2ZvcmVpZ24ta2V5cz48
cmVmLXR5cGUgbmFtZT0iSm91cm5hbCBBcnRpY2xlIj4xNzwvcmVmLXR5cGU+PGNvbnRyaWJ1dG9y
cz48YXV0aG9ycz48YXV0aG9yPllhbmcsIFMuPC9hdXRob3I+PGF1dGhvcj5HaWFubm9uZSwgUi4g
Si48L2F1dGhvcj48YXV0aG9yPkRpY2UsIEwuPC9hdXRob3I+PGF1dGhvcj5ZYW5nLCBaLiBLLjwv
YXV0aG9yPjxhdXRob3I+RW5nbGUsIE4uIEwuPC9hdXRob3I+PGF1dGhvcj5Uc2NoYXBsaW5za2ks
IFQuIEouPC9hdXRob3I+PGF1dGhvcj5IZXR0aWNoLCBSLiBMLjwvYXV0aG9yPjxhdXRob3I+QnJv
d24sIFMuIEQuPC9hdXRob3I+PC9hdXRob3JzPjwvY29udHJpYnV0b3JzPjxhdXRoLWFkZHJlc3M+
Qmlvc2NpZW5jZXMgRGl2aXNpb24sIE9hayBSaWRnZSBOYXRpb25hbCBMYWJvcmF0b3J5LCAxIEJl
dGhlbCBWYWxsZXkgUm9hZCwgT2FrIFJpZGdlLCBUZW5uZXNzZWUgMzc4MzEsIFVTQS48L2F1dGgt
YWRkcmVzcz48dGl0bGVzPjx0aXRsZT5DbG9zdHJpZGl1bSB0aGVybW9jZWxsdW0gQVRDQzI3NDA1
IHRyYW5zY3JpcHRvbWljLCBtZXRhYm9sb21pYyBhbmQgcHJvdGVvbWljIHByb2ZpbGVzIGFmdGVy
IGV0aGFub2wgc3RyZXNzPC90aXRsZT48c2Vjb25kYXJ5LXRpdGxlPkJNQyBHZW5vbWljczwvc2Vj
b25kYXJ5LXRpdGxlPjwvdGl0bGVzPjxwZXJpb2RpY2FsPjxmdWxsLXRpdGxlPkJNQyBHZW5vbWlj
czwvZnVsbC10aXRsZT48L3BlcmlvZGljYWw+PHBhZ2VzPjMzNjwvcGFnZXM+PHZvbHVtZT4xMzwv
dm9sdW1lPjxrZXl3b3Jkcz48a2V5d29yZD5DaHJvbWF0b2dyYXBoeSwgSGlnaCBQcmVzc3VyZSBM
aXF1aWQ8L2tleXdvcmQ+PGtleXdvcmQ+Q2xvc3RyaWRpdW0gdGhlcm1vY2VsbHVtL2RydWcgZWZm
ZWN0cy8qZ2VuZXRpY3MvZ3Jvd3RoICZhbXA7IGRldmVsb3BtZW50PC9rZXl3b3JkPjxrZXl3b3Jk
PkNvbXB1dGF0aW9uYWwgQmlvbG9neTwva2V5d29yZD48a2V5d29yZD5FdGhhbm9sLypjaGVtaXN0
cnk8L2tleXdvcmQ+PGtleXdvcmQ+RmVybWVudGF0aW9uPC9rZXl3b3JkPjxrZXl3b3JkPkdhcyBD
aHJvbWF0b2dyYXBoeS1NYXNzIFNwZWN0cm9tZXRyeTwva2V5d29yZD48a2V5d29yZD4qTWV0YWJv
bG9tZTwva2V5d29yZD48a2V5d29yZD5PbGlnb251Y2xlb3RpZGUgQXJyYXkgU2VxdWVuY2UgQW5h
bHlzaXM8L2tleXdvcmQ+PGtleXdvcmQ+UHJvdGVvbWUvKmFuYWx5c2lzPC9rZXl3b3JkPjxrZXl3
b3JkPlJOQSwgQmFjdGVyaWFsL2dlbmV0aWNzPC9rZXl3b3JkPjxrZXl3b3JkPlN0cmVzcywgUGh5
c2lvbG9naWNhbDwva2V5d29yZD48a2V5d29yZD5TeXN0ZW1zIEJpb2xvZ3k8L2tleXdvcmQ+PGtl
eXdvcmQ+VGFuZGVtIE1hc3MgU3BlY3Ryb21ldHJ5PC9rZXl3b3JkPjxrZXl3b3JkPipUcmFuc2Ny
aXB0b21lPC9rZXl3b3JkPjwva2V5d29yZHM+PGRhdGVzPjx5ZWFyPjIwMTI8L3llYXI+PHB1Yi1k
YXRlcz48ZGF0ZT5KdWwgMjM8L2RhdGU+PC9wdWItZGF0ZXM+PC9kYXRlcz48aXNibj4xNDcxLTIx
NjQgKEVsZWN0cm9uaWMpJiN4RDsxNDcxLTIxNjQgKExpbmtpbmcpPC9pc2JuPjxhY2Nlc3Npb24t
bnVtPjIyODIzOTQ3PC9hY2Nlc3Npb24tbnVtPjx1cmxzPjxyZWxhdGVkLXVybHM+PHVybD5odHRw
czovL3d3dy5uY2JpLm5sbS5uaWguZ292L3B1Ym1lZC8yMjgyMzk0NzwvdXJsPjwvcmVsYXRlZC11
cmxzPjwvdXJscz48Y3VzdG9tMj5QTUMzNDc4MTY3PC9jdXN0b20yPjxlbGVjdHJvbmljLXJlc291
cmNlLW51bT4xMC4xMTg2LzE0NzEtMjE2NC0xMy0zMzY8L2VsZWN0cm9uaWMtcmVzb3VyY2UtbnVt
PjwvcmVjb3JkPjwvQ2l0ZT48L0VuZE5vdGU+AG==
</w:fldData>
        </w:fldChar>
      </w:r>
      <w:r w:rsidR="005307BD">
        <w:rPr>
          <w:rFonts w:ascii="Times New Roman" w:hAnsi="Times New Roman" w:cs="Times New Roman"/>
          <w:bCs/>
        </w:rPr>
        <w:instrText xml:space="preserve"> ADDIN EN.CITE.DATA </w:instrText>
      </w:r>
      <w:r w:rsidR="005307BD">
        <w:rPr>
          <w:rFonts w:ascii="Times New Roman" w:hAnsi="Times New Roman" w:cs="Times New Roman"/>
          <w:bCs/>
        </w:rPr>
      </w:r>
      <w:r w:rsidR="005307BD">
        <w:rPr>
          <w:rFonts w:ascii="Times New Roman" w:hAnsi="Times New Roman" w:cs="Times New Roman"/>
          <w:bCs/>
        </w:rPr>
        <w:fldChar w:fldCharType="end"/>
      </w:r>
      <w:r w:rsidRPr="009E3E15">
        <w:rPr>
          <w:rFonts w:ascii="Times New Roman" w:hAnsi="Times New Roman" w:cs="Times New Roman"/>
          <w:bCs/>
        </w:rPr>
        <w:fldChar w:fldCharType="separate"/>
      </w:r>
      <w:r w:rsidR="005307BD">
        <w:rPr>
          <w:rFonts w:ascii="Times New Roman" w:hAnsi="Times New Roman" w:cs="Times New Roman"/>
          <w:bCs/>
          <w:noProof/>
        </w:rPr>
        <w:t>(Yang, Giannone et al. 2012)</w:t>
      </w:r>
      <w:r w:rsidRPr="009E3E15">
        <w:rPr>
          <w:rFonts w:ascii="Times New Roman" w:hAnsi="Times New Roman" w:cs="Times New Roman"/>
          <w:bCs/>
        </w:rPr>
        <w:fldChar w:fldCharType="end"/>
      </w:r>
      <w:r w:rsidRPr="009E3E15">
        <w:rPr>
          <w:rFonts w:ascii="Times New Roman" w:hAnsi="Times New Roman" w:cs="Times New Roman"/>
          <w:bCs/>
        </w:rPr>
        <w:t xml:space="preserve">) as a consequence of </w:t>
      </w:r>
      <w:r>
        <w:rPr>
          <w:rFonts w:ascii="Times New Roman" w:hAnsi="Times New Roman" w:cs="Times New Roman"/>
          <w:bCs/>
        </w:rPr>
        <w:t>GAPDH</w:t>
      </w:r>
      <w:r w:rsidRPr="009E3E15">
        <w:rPr>
          <w:rFonts w:ascii="Times New Roman" w:hAnsi="Times New Roman" w:cs="Times New Roman"/>
          <w:bCs/>
        </w:rPr>
        <w:t xml:space="preserve"> being a thermodynamic bottleneck</w:t>
      </w:r>
      <w:r>
        <w:rPr>
          <w:rFonts w:ascii="Times New Roman" w:hAnsi="Times New Roman" w:cs="Times New Roman"/>
          <w:bCs/>
        </w:rPr>
        <w:t xml:space="preserve"> due to an increase in NADH pool under ethanol stress</w:t>
      </w:r>
      <w:r w:rsidRPr="009E3E15">
        <w:rPr>
          <w:rFonts w:ascii="Times New Roman" w:hAnsi="Times New Roman" w:cs="Times New Roman"/>
          <w:bCs/>
        </w:rPr>
        <w:t>.</w:t>
      </w:r>
    </w:p>
    <w:p w14:paraId="604E5AE9" w14:textId="77777777" w:rsidR="00787215" w:rsidRPr="009E3E15" w:rsidRDefault="00787215" w:rsidP="00787215">
      <w:pPr>
        <w:spacing w:line="480" w:lineRule="auto"/>
        <w:jc w:val="both"/>
        <w:rPr>
          <w:rFonts w:ascii="Times New Roman" w:hAnsi="Times New Roman" w:cs="Times New Roman"/>
        </w:rPr>
      </w:pPr>
    </w:p>
    <w:p w14:paraId="3902943B" w14:textId="77777777" w:rsidR="00787215" w:rsidRPr="009E3E15" w:rsidRDefault="00787215" w:rsidP="00787215">
      <w:pPr>
        <w:keepNext/>
        <w:spacing w:line="480" w:lineRule="auto"/>
        <w:jc w:val="both"/>
        <w:rPr>
          <w:rFonts w:ascii="Times New Roman" w:hAnsi="Times New Roman" w:cs="Times New Roman"/>
        </w:rPr>
      </w:pPr>
      <w:r>
        <w:rPr>
          <w:noProof/>
        </w:rPr>
        <w:lastRenderedPageBreak/>
        <w:drawing>
          <wp:inline distT="0" distB="0" distL="0" distR="0" wp14:anchorId="3FF356D4" wp14:editId="7556CC84">
            <wp:extent cx="5943600" cy="2269671"/>
            <wp:effectExtent l="0" t="0" r="0" b="0"/>
            <wp:docPr id="4" name="Picture 4" descr="Ctherm_glycolysis_met_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herm_glycolysis_met_conc.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0087"/>
                    <a:stretch/>
                  </pic:blipFill>
                  <pic:spPr bwMode="auto">
                    <a:xfrm>
                      <a:off x="0" y="0"/>
                      <a:ext cx="5943600" cy="2269671"/>
                    </a:xfrm>
                    <a:prstGeom prst="rect">
                      <a:avLst/>
                    </a:prstGeom>
                    <a:noFill/>
                    <a:ln>
                      <a:noFill/>
                    </a:ln>
                    <a:extLst>
                      <a:ext uri="{53640926-AAD7-44D8-BBD7-CCE9431645EC}">
                        <a14:shadowObscured xmlns:a14="http://schemas.microsoft.com/office/drawing/2010/main"/>
                      </a:ext>
                    </a:extLst>
                  </pic:spPr>
                </pic:pic>
              </a:graphicData>
            </a:graphic>
          </wp:inline>
        </w:drawing>
      </w:r>
    </w:p>
    <w:p w14:paraId="32FD7161" w14:textId="77777777" w:rsidR="00787215" w:rsidRPr="0071375B" w:rsidRDefault="00787215" w:rsidP="00787215">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Pr>
          <w:rFonts w:ascii="Times New Roman" w:hAnsi="Times New Roman" w:cs="Times New Roman"/>
          <w:b/>
          <w:i w:val="0"/>
          <w:color w:val="000000" w:themeColor="text1"/>
          <w:sz w:val="20"/>
        </w:rPr>
        <w:t>3</w:t>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wild-type </w:t>
      </w:r>
      <w:r w:rsidRPr="0071375B">
        <w:rPr>
          <w:rFonts w:ascii="Times New Roman" w:hAnsi="Times New Roman" w:cs="Times New Roman"/>
          <w:color w:val="000000" w:themeColor="text1"/>
          <w:sz w:val="20"/>
        </w:rPr>
        <w:t xml:space="preserve">C. thermocellum </w:t>
      </w:r>
      <w:r w:rsidRPr="0071375B">
        <w:rPr>
          <w:rFonts w:ascii="Times New Roman" w:hAnsi="Times New Roman" w:cs="Times New Roman"/>
          <w:i w:val="0"/>
          <w:color w:val="000000" w:themeColor="text1"/>
          <w:sz w:val="20"/>
        </w:rPr>
        <w:t>with PPDK</w:t>
      </w:r>
      <w:r>
        <w:rPr>
          <w:rFonts w:ascii="Times New Roman" w:hAnsi="Times New Roman" w:cs="Times New Roman"/>
          <w:color w:val="000000" w:themeColor="text1"/>
          <w:sz w:val="20"/>
        </w:rPr>
        <w:t xml:space="preserve"> </w:t>
      </w:r>
      <w:r w:rsidRPr="0071375B">
        <w:rPr>
          <w:rFonts w:ascii="Times New Roman" w:hAnsi="Times New Roman" w:cs="Times New Roman"/>
          <w:i w:val="0"/>
          <w:color w:val="000000" w:themeColor="text1"/>
          <w:sz w:val="20"/>
        </w:rPr>
        <w:t>showing the variation in metabolite concentrations of key metabolites across time points. The external ethanol concentration increase with increasing time points. Sugar phosphates (e.g. G6P) in upper glycolysis are getting accumulated under ethanol stress.</w:t>
      </w:r>
    </w:p>
    <w:p w14:paraId="4AC3C523" w14:textId="04A9AE97" w:rsidR="00783530" w:rsidRDefault="00783530" w:rsidP="003B2B98"/>
    <w:p w14:paraId="7C9B8861" w14:textId="7C96D224" w:rsidR="00783530" w:rsidRDefault="00D269E4" w:rsidP="00D269E4">
      <w:pPr>
        <w:pStyle w:val="Heading2"/>
      </w:pPr>
      <w:r>
        <w:t xml:space="preserve">Analysis of thermodynamic landscape of </w:t>
      </w:r>
      <w:r w:rsidRPr="00D269E4">
        <w:rPr>
          <w:i/>
        </w:rPr>
        <w:t>C. thermocellum</w:t>
      </w:r>
      <w:r>
        <w:t xml:space="preserve"> and possible metabolic engineering interventions</w:t>
      </w:r>
    </w:p>
    <w:p w14:paraId="19EE370E" w14:textId="000ED559" w:rsidR="0087475D" w:rsidRDefault="0087475D" w:rsidP="00D269E4">
      <w:r>
        <w:t xml:space="preserve">One goal of this work was to provide guidance for metabolic engineering efforts. To do this, we decided to look at the thermodynamic landscape (i.e. the range of metabolite concentrations that are thermodynamically feasible for different pathways that </w:t>
      </w:r>
      <w:r w:rsidRPr="0087475D">
        <w:rPr>
          <w:i/>
        </w:rPr>
        <w:t>C. thermocellum</w:t>
      </w:r>
      <w:r>
        <w:t xml:space="preserve"> can use to convert cellobiose to ethanol). In addition to the native reactions, we included several additional reactions that we are considering incorporating into </w:t>
      </w:r>
      <w:r w:rsidRPr="0087475D">
        <w:rPr>
          <w:i/>
        </w:rPr>
        <w:t>C. thermocellum</w:t>
      </w:r>
      <w:r>
        <w:t xml:space="preserve">, including: pyruvate decarboxylase, ATP-linked phosphofructokinase, beta-glucosidase, NADPH-linked ALDH, NADPH-linked ADH, a non-energy-conserving FNOR reaction (the native </w:t>
      </w:r>
      <w:r w:rsidRPr="0087475D">
        <w:rPr>
          <w:i/>
        </w:rPr>
        <w:t>C. thermocellum</w:t>
      </w:r>
      <w:r>
        <w:t xml:space="preserve"> FNOR reaction is RNF, which conserves energy by pumping ions across the membrane). </w:t>
      </w:r>
    </w:p>
    <w:p w14:paraId="0BC3123A" w14:textId="7620F736" w:rsidR="002752FC" w:rsidRDefault="0087475D" w:rsidP="00D269E4">
      <w:r>
        <w:t xml:space="preserve">A metabolic intervention often implies multiple changes. For example, changing the cofactor preference of the ADH reaction from NADH to NADPH implies a second change somewhere in the pathway to provide a source of NADPH. To ensure that all of these secondary changes were accounted for, we generated elementary flux modes (EFMs) for </w:t>
      </w:r>
      <w:r w:rsidR="002752FC">
        <w:t xml:space="preserve">all combinations of reactions that allow conversion of one molecule of cellobiose into 4 molecules of ethanol. For each of the resulting 336 EFMs, we calculated the ATP yield and the MDF. </w:t>
      </w:r>
      <w:commentRangeStart w:id="19"/>
      <w:r w:rsidR="002752FC">
        <w:t>To identify how many changes had occurred in a strain, we also measured the Hamming Distance</w:t>
      </w:r>
      <w:r w:rsidR="008229D0">
        <w:t xml:space="preserve"> between different flux vectors. </w:t>
      </w:r>
      <w:commentRangeEnd w:id="19"/>
      <w:r w:rsidR="00026004">
        <w:rPr>
          <w:rStyle w:val="CommentReference"/>
        </w:rPr>
        <w:commentReference w:id="19"/>
      </w:r>
    </w:p>
    <w:p w14:paraId="4108B92C" w14:textId="2160705B" w:rsidR="00D269E4" w:rsidRDefault="002752FC" w:rsidP="00D269E4">
      <w:r>
        <w:t xml:space="preserve"> This allowed us to answer the following questions:</w:t>
      </w:r>
    </w:p>
    <w:p w14:paraId="6152576B" w14:textId="266256E0" w:rsidR="002752FC" w:rsidRDefault="002752FC" w:rsidP="002752FC">
      <w:pPr>
        <w:pStyle w:val="ListParagraph"/>
        <w:numPr>
          <w:ilvl w:val="0"/>
          <w:numId w:val="3"/>
        </w:numPr>
      </w:pPr>
      <w:r>
        <w:t>Which metabolic intervention has the biggest impact on MDF?</w:t>
      </w:r>
    </w:p>
    <w:p w14:paraId="25AB8CBE" w14:textId="6A1B1794" w:rsidR="002752FC" w:rsidRDefault="002752FC" w:rsidP="002752FC">
      <w:pPr>
        <w:pStyle w:val="ListParagraph"/>
        <w:numPr>
          <w:ilvl w:val="0"/>
          <w:numId w:val="3"/>
        </w:numPr>
      </w:pPr>
      <w:r>
        <w:t>Which metabolic interventions allow MDF to be increased without affecting ATP yield?</w:t>
      </w:r>
    </w:p>
    <w:p w14:paraId="2C647424" w14:textId="37DCAAF3" w:rsidR="002752FC" w:rsidRPr="00D269E4" w:rsidRDefault="00B83449" w:rsidP="002752FC">
      <w:pPr>
        <w:pStyle w:val="ListParagraph"/>
        <w:numPr>
          <w:ilvl w:val="0"/>
          <w:numId w:val="3"/>
        </w:numPr>
      </w:pPr>
      <w:r>
        <w:t>What is the simplest metabolic engineering intervention (i.e. the one with the smallest Hamming Distance from the WT strain)</w:t>
      </w:r>
      <w:r w:rsidR="00026004">
        <w:t xml:space="preserve"> that has the biggest impact on MDF?</w:t>
      </w:r>
    </w:p>
    <w:p w14:paraId="489C95FF" w14:textId="3A332410" w:rsidR="00783530" w:rsidRDefault="00783530" w:rsidP="00783530">
      <w:pPr>
        <w:ind w:left="360"/>
      </w:pPr>
    </w:p>
    <w:p w14:paraId="56FB5E24" w14:textId="04576D3D" w:rsidR="00783530" w:rsidRDefault="00783530" w:rsidP="00783530">
      <w:pPr>
        <w:ind w:left="360"/>
      </w:pPr>
    </w:p>
    <w:p w14:paraId="29066EB1" w14:textId="76D1323F" w:rsidR="00783530" w:rsidRDefault="00783530" w:rsidP="00783530">
      <w:pPr>
        <w:ind w:left="360"/>
      </w:pPr>
    </w:p>
    <w:p w14:paraId="528192B2" w14:textId="4FE5A196" w:rsidR="00783530" w:rsidRDefault="00783530" w:rsidP="00783530">
      <w:pPr>
        <w:ind w:left="360"/>
      </w:pPr>
    </w:p>
    <w:p w14:paraId="3774D90D" w14:textId="18B78E3C" w:rsidR="00783530" w:rsidRDefault="00783530" w:rsidP="00783530">
      <w:pPr>
        <w:ind w:left="360"/>
      </w:pPr>
    </w:p>
    <w:p w14:paraId="54D84459" w14:textId="07C2FF26" w:rsidR="00783530" w:rsidRDefault="00783530" w:rsidP="00783530">
      <w:pPr>
        <w:ind w:left="360"/>
      </w:pPr>
    </w:p>
    <w:p w14:paraId="5EC30F19" w14:textId="7C27180E" w:rsidR="00783530" w:rsidRDefault="00783530" w:rsidP="00783530">
      <w:pPr>
        <w:ind w:left="360"/>
      </w:pPr>
    </w:p>
    <w:p w14:paraId="02D2D976" w14:textId="6DED2775" w:rsidR="00783530" w:rsidRDefault="00783530" w:rsidP="00783530">
      <w:pPr>
        <w:ind w:left="360"/>
      </w:pPr>
    </w:p>
    <w:p w14:paraId="3E0F980F" w14:textId="77495F39" w:rsidR="00783530" w:rsidRDefault="00783530" w:rsidP="00783530">
      <w:pPr>
        <w:ind w:left="360"/>
      </w:pPr>
    </w:p>
    <w:p w14:paraId="54D6FD80" w14:textId="56C7F1A3" w:rsidR="00783530" w:rsidRDefault="00783530" w:rsidP="00783530">
      <w:pPr>
        <w:ind w:left="360"/>
      </w:pPr>
    </w:p>
    <w:p w14:paraId="4F8DE7C2" w14:textId="1200ECC0" w:rsidR="00783530" w:rsidRDefault="00783530" w:rsidP="00783530">
      <w:pPr>
        <w:ind w:left="360"/>
      </w:pPr>
    </w:p>
    <w:p w14:paraId="48872B1C" w14:textId="048DB535" w:rsidR="00783530" w:rsidRDefault="00783530" w:rsidP="00783530">
      <w:pPr>
        <w:ind w:left="360"/>
      </w:pPr>
    </w:p>
    <w:p w14:paraId="4B6D522C" w14:textId="3BF64A5C" w:rsidR="00783530" w:rsidRDefault="00783530" w:rsidP="00783530">
      <w:pPr>
        <w:ind w:left="360"/>
      </w:pPr>
    </w:p>
    <w:p w14:paraId="728F863B" w14:textId="071D8B56" w:rsidR="00783530" w:rsidRDefault="00783530" w:rsidP="00783530">
      <w:pPr>
        <w:ind w:left="360"/>
      </w:pPr>
    </w:p>
    <w:p w14:paraId="13770623" w14:textId="5833206A" w:rsidR="00783530" w:rsidRDefault="00783530" w:rsidP="00783530">
      <w:pPr>
        <w:ind w:left="360"/>
      </w:pPr>
    </w:p>
    <w:p w14:paraId="3C6F6916" w14:textId="191F3E05" w:rsidR="00783530" w:rsidRDefault="00783530" w:rsidP="00783530">
      <w:pPr>
        <w:ind w:left="360"/>
      </w:pPr>
    </w:p>
    <w:p w14:paraId="5E9B152A" w14:textId="7E87D3CE" w:rsidR="00783530" w:rsidRDefault="00783530" w:rsidP="00783530">
      <w:pPr>
        <w:ind w:left="360"/>
      </w:pPr>
    </w:p>
    <w:p w14:paraId="3BD58716" w14:textId="09AC3D93" w:rsidR="00783530" w:rsidRDefault="00783530" w:rsidP="00783530">
      <w:pPr>
        <w:ind w:left="360"/>
      </w:pPr>
    </w:p>
    <w:p w14:paraId="2FC2D711" w14:textId="60C17686" w:rsidR="00783530" w:rsidRDefault="00783530" w:rsidP="00783530">
      <w:pPr>
        <w:ind w:left="360"/>
      </w:pPr>
    </w:p>
    <w:p w14:paraId="78ECDA3A" w14:textId="317CE453" w:rsidR="00783530" w:rsidRDefault="00783530" w:rsidP="00783530">
      <w:pPr>
        <w:ind w:left="360"/>
      </w:pPr>
    </w:p>
    <w:p w14:paraId="1F50045E" w14:textId="5BC4572C" w:rsidR="00783530" w:rsidRDefault="00783530" w:rsidP="00783530">
      <w:pPr>
        <w:ind w:left="360"/>
      </w:pPr>
    </w:p>
    <w:p w14:paraId="165128B3" w14:textId="42931C37" w:rsidR="00783530" w:rsidRDefault="00783530" w:rsidP="00783530">
      <w:pPr>
        <w:ind w:left="360"/>
      </w:pPr>
    </w:p>
    <w:p w14:paraId="20AE44DF" w14:textId="5894DF26" w:rsidR="00783530" w:rsidRDefault="00783530" w:rsidP="00783530">
      <w:pPr>
        <w:ind w:left="360"/>
      </w:pPr>
    </w:p>
    <w:p w14:paraId="6241A139" w14:textId="0AD3018B" w:rsidR="00783530" w:rsidRDefault="00783530" w:rsidP="00783530">
      <w:pPr>
        <w:ind w:left="360"/>
      </w:pPr>
    </w:p>
    <w:p w14:paraId="5BEEF24F" w14:textId="78D29F1B" w:rsidR="00783530" w:rsidRDefault="00783530" w:rsidP="00783530">
      <w:pPr>
        <w:ind w:left="360"/>
      </w:pPr>
    </w:p>
    <w:p w14:paraId="432EC9EA" w14:textId="750500A1" w:rsidR="00783530" w:rsidRDefault="00783530" w:rsidP="00783530">
      <w:pPr>
        <w:ind w:left="360"/>
      </w:pPr>
    </w:p>
    <w:p w14:paraId="5BF60C89" w14:textId="094BBAEA" w:rsidR="00783530" w:rsidRDefault="00783530" w:rsidP="00783530">
      <w:pPr>
        <w:ind w:left="360"/>
      </w:pPr>
    </w:p>
    <w:p w14:paraId="394E6000" w14:textId="0EC5B44C" w:rsidR="00783530" w:rsidRDefault="00783530" w:rsidP="00783530">
      <w:pPr>
        <w:ind w:left="360"/>
      </w:pPr>
    </w:p>
    <w:p w14:paraId="51A28859" w14:textId="635595C6" w:rsidR="00783530" w:rsidRDefault="00783530" w:rsidP="00783530">
      <w:pPr>
        <w:ind w:left="360"/>
      </w:pPr>
    </w:p>
    <w:p w14:paraId="655FA5CB" w14:textId="216846EC" w:rsidR="00783530" w:rsidRDefault="00783530" w:rsidP="00783530">
      <w:pPr>
        <w:ind w:left="360"/>
      </w:pPr>
    </w:p>
    <w:p w14:paraId="38758DF9" w14:textId="10D452D1" w:rsidR="00783530" w:rsidRDefault="00783530">
      <w:r>
        <w:lastRenderedPageBreak/>
        <w:br w:type="page"/>
      </w:r>
    </w:p>
    <w:p w14:paraId="3C79C8BC" w14:textId="285A150F" w:rsidR="00783530" w:rsidRDefault="00783530" w:rsidP="00783530">
      <w:pPr>
        <w:pStyle w:val="Heading2"/>
      </w:pPr>
      <w:r>
        <w:lastRenderedPageBreak/>
        <w:t>Additional text that I don’t have a place for yet</w:t>
      </w:r>
    </w:p>
    <w:p w14:paraId="2C592975" w14:textId="77777777" w:rsidR="00783530" w:rsidRDefault="00783530" w:rsidP="00783530">
      <w:pPr>
        <w:ind w:left="360"/>
      </w:pPr>
    </w:p>
    <w:p w14:paraId="280012D1" w14:textId="77777777" w:rsidR="005307BD" w:rsidRDefault="00783530" w:rsidP="00783530">
      <w:pPr>
        <w:ind w:left="360"/>
      </w:pPr>
      <w:r>
        <w:t xml:space="preserve">Thus, two possible approaches to increase ethanol titer are to increase FDP levels (possibly by changing the PPi-PFK reaction to ATP-PFK) or to break the link between NADH-producing reactions (i.e. </w:t>
      </w:r>
      <w:proofErr w:type="spellStart"/>
      <w:r>
        <w:t>GapDH</w:t>
      </w:r>
      <w:proofErr w:type="spellEnd"/>
      <w:r>
        <w:t>) and NADH-consuming reactions (i.e. ADH and ALDH).</w:t>
      </w:r>
    </w:p>
    <w:p w14:paraId="6A2F860C" w14:textId="77777777" w:rsidR="005307BD" w:rsidRDefault="005307BD" w:rsidP="00783530">
      <w:pPr>
        <w:ind w:left="360"/>
      </w:pPr>
    </w:p>
    <w:p w14:paraId="59C171A1" w14:textId="77777777" w:rsidR="005307BD" w:rsidRPr="005307BD" w:rsidRDefault="005307BD" w:rsidP="005307BD">
      <w:pPr>
        <w:pStyle w:val="EndNoteBibliography"/>
        <w:spacing w:after="0"/>
        <w:rPr>
          <w:noProof/>
        </w:rPr>
      </w:pPr>
      <w:r>
        <w:fldChar w:fldCharType="begin"/>
      </w:r>
      <w:r>
        <w:instrText xml:space="preserve"> ADDIN EN.REFLIST </w:instrText>
      </w:r>
      <w:r>
        <w:fldChar w:fldCharType="separate"/>
      </w:r>
      <w:r w:rsidRPr="005307BD">
        <w:rPr>
          <w:noProof/>
        </w:rPr>
        <w:t xml:space="preserve">Ataman, M. and V. Hatzimanikatis (2015). "Heading in the right direction: thermodynamics-based network analysis and pathway engineering." </w:t>
      </w:r>
      <w:r w:rsidRPr="005307BD">
        <w:rPr>
          <w:noProof/>
          <w:u w:val="single"/>
        </w:rPr>
        <w:t>Curr Opin Biotechnol</w:t>
      </w:r>
      <w:r w:rsidRPr="005307BD">
        <w:rPr>
          <w:noProof/>
        </w:rPr>
        <w:t xml:space="preserve"> </w:t>
      </w:r>
      <w:r w:rsidRPr="005307BD">
        <w:rPr>
          <w:b/>
          <w:noProof/>
        </w:rPr>
        <w:t>36</w:t>
      </w:r>
      <w:r w:rsidRPr="005307BD">
        <w:rPr>
          <w:noProof/>
        </w:rPr>
        <w:t>: 176-182.</w:t>
      </w:r>
    </w:p>
    <w:p w14:paraId="4B6A807C" w14:textId="77777777" w:rsidR="005307BD" w:rsidRPr="005307BD" w:rsidRDefault="005307BD" w:rsidP="005307BD">
      <w:pPr>
        <w:pStyle w:val="EndNoteBibliography"/>
        <w:spacing w:after="0"/>
        <w:rPr>
          <w:noProof/>
        </w:rPr>
      </w:pPr>
      <w:r w:rsidRPr="005307BD">
        <w:rPr>
          <w:noProof/>
        </w:rPr>
        <w:t xml:space="preserve">Azad, A. K., M. G. Rasul, M. M. K. Khan, S. C. Sharma and M. A. Hazrat (2015). "Prospect of biofuels as an alternative transport fuel in Australia." </w:t>
      </w:r>
      <w:r w:rsidRPr="005307BD">
        <w:rPr>
          <w:noProof/>
          <w:u w:val="single"/>
        </w:rPr>
        <w:t>Renewable &amp; Sustainable Energy Reviews</w:t>
      </w:r>
      <w:r w:rsidRPr="005307BD">
        <w:rPr>
          <w:noProof/>
        </w:rPr>
        <w:t xml:space="preserve"> </w:t>
      </w:r>
      <w:r w:rsidRPr="005307BD">
        <w:rPr>
          <w:b/>
          <w:noProof/>
        </w:rPr>
        <w:t>43</w:t>
      </w:r>
      <w:r w:rsidRPr="005307BD">
        <w:rPr>
          <w:noProof/>
        </w:rPr>
        <w:t>: 331-351.</w:t>
      </w:r>
    </w:p>
    <w:p w14:paraId="0ABBDF36" w14:textId="77777777" w:rsidR="005307BD" w:rsidRPr="005307BD" w:rsidRDefault="005307BD" w:rsidP="005307BD">
      <w:pPr>
        <w:pStyle w:val="EndNoteBibliography"/>
        <w:spacing w:after="0"/>
        <w:rPr>
          <w:noProof/>
        </w:rPr>
      </w:pPr>
      <w:r w:rsidRPr="005307BD">
        <w:rPr>
          <w:noProof/>
        </w:rPr>
        <w:t xml:space="preserve">Dash, S., A. Khodayari, J. Zhou, E. K. Holwerda, D. G. Olson, L. R. Lynd and C. D. Maranas (2017). "Development of a core Clostridium thermocellum kinetic metabolic model consistent with multiple genetic perturbations." </w:t>
      </w:r>
      <w:r w:rsidRPr="005307BD">
        <w:rPr>
          <w:noProof/>
          <w:u w:val="single"/>
        </w:rPr>
        <w:t>Biotechnol Biofuels</w:t>
      </w:r>
      <w:r w:rsidRPr="005307BD">
        <w:rPr>
          <w:noProof/>
        </w:rPr>
        <w:t xml:space="preserve"> </w:t>
      </w:r>
      <w:r w:rsidRPr="005307BD">
        <w:rPr>
          <w:b/>
          <w:noProof/>
        </w:rPr>
        <w:t>10</w:t>
      </w:r>
      <w:r w:rsidRPr="005307BD">
        <w:rPr>
          <w:noProof/>
        </w:rPr>
        <w:t>: 108.</w:t>
      </w:r>
    </w:p>
    <w:p w14:paraId="08D14CCF" w14:textId="77777777" w:rsidR="005307BD" w:rsidRPr="005307BD" w:rsidRDefault="005307BD" w:rsidP="005307BD">
      <w:pPr>
        <w:pStyle w:val="EndNoteBibliography"/>
        <w:spacing w:after="0"/>
        <w:rPr>
          <w:noProof/>
        </w:rPr>
      </w:pPr>
      <w:r w:rsidRPr="005307BD">
        <w:rPr>
          <w:noProof/>
        </w:rPr>
        <w:t xml:space="preserve">Demain, A. L., M. Newcomb and J. H. Wu (2005). "Cellulase, clostridia, and ethanol." </w:t>
      </w:r>
      <w:r w:rsidRPr="005307BD">
        <w:rPr>
          <w:noProof/>
          <w:u w:val="single"/>
        </w:rPr>
        <w:t>Microbiol Mol Biol Rev</w:t>
      </w:r>
      <w:r w:rsidRPr="005307BD">
        <w:rPr>
          <w:noProof/>
        </w:rPr>
        <w:t xml:space="preserve"> </w:t>
      </w:r>
      <w:r w:rsidRPr="005307BD">
        <w:rPr>
          <w:b/>
          <w:noProof/>
        </w:rPr>
        <w:t>69</w:t>
      </w:r>
      <w:r w:rsidRPr="005307BD">
        <w:rPr>
          <w:noProof/>
        </w:rPr>
        <w:t>(1): 124-154.</w:t>
      </w:r>
    </w:p>
    <w:p w14:paraId="466574DE" w14:textId="77777777" w:rsidR="005307BD" w:rsidRPr="005307BD" w:rsidRDefault="005307BD" w:rsidP="005307BD">
      <w:pPr>
        <w:pStyle w:val="EndNoteBibliography"/>
        <w:spacing w:after="0"/>
        <w:rPr>
          <w:noProof/>
        </w:rPr>
      </w:pPr>
      <w:r w:rsidRPr="005307BD">
        <w:rPr>
          <w:noProof/>
        </w:rPr>
        <w:t xml:space="preserve">Dien, B. S., M. A. Cotta and T. W. Jeffries (2003). "Bacteria engineered for fuel ethanol production: current status." </w:t>
      </w:r>
      <w:r w:rsidRPr="005307BD">
        <w:rPr>
          <w:noProof/>
          <w:u w:val="single"/>
        </w:rPr>
        <w:t>Appl Microbiol Biotechnol</w:t>
      </w:r>
      <w:r w:rsidRPr="005307BD">
        <w:rPr>
          <w:noProof/>
        </w:rPr>
        <w:t xml:space="preserve"> </w:t>
      </w:r>
      <w:r w:rsidRPr="005307BD">
        <w:rPr>
          <w:b/>
          <w:noProof/>
        </w:rPr>
        <w:t>63</w:t>
      </w:r>
      <w:r w:rsidRPr="005307BD">
        <w:rPr>
          <w:noProof/>
        </w:rPr>
        <w:t>(3): 258-266.</w:t>
      </w:r>
    </w:p>
    <w:p w14:paraId="06BFA4C3" w14:textId="77777777" w:rsidR="005307BD" w:rsidRPr="005307BD" w:rsidRDefault="005307BD" w:rsidP="005307BD">
      <w:pPr>
        <w:pStyle w:val="EndNoteBibliography"/>
        <w:spacing w:after="0"/>
        <w:rPr>
          <w:noProof/>
        </w:rPr>
      </w:pPr>
      <w:r w:rsidRPr="005307BD">
        <w:rPr>
          <w:noProof/>
        </w:rPr>
        <w:t xml:space="preserve">Lynd, L. R., P. J. Weimer, W. H. van Zyl and I. S. Pretorius (2002). "Microbial cellulose utilization: fundamentals and biotechnology." </w:t>
      </w:r>
      <w:r w:rsidRPr="005307BD">
        <w:rPr>
          <w:noProof/>
          <w:u w:val="single"/>
        </w:rPr>
        <w:t>Microbiol Mol Biol Rev</w:t>
      </w:r>
      <w:r w:rsidRPr="005307BD">
        <w:rPr>
          <w:noProof/>
        </w:rPr>
        <w:t xml:space="preserve"> </w:t>
      </w:r>
      <w:r w:rsidRPr="005307BD">
        <w:rPr>
          <w:b/>
          <w:noProof/>
        </w:rPr>
        <w:t>66</w:t>
      </w:r>
      <w:r w:rsidRPr="005307BD">
        <w:rPr>
          <w:noProof/>
        </w:rPr>
        <w:t>(3): 506-577, table of contents.</w:t>
      </w:r>
    </w:p>
    <w:p w14:paraId="0EB53A18" w14:textId="77777777" w:rsidR="005307BD" w:rsidRPr="005307BD" w:rsidRDefault="005307BD" w:rsidP="005307BD">
      <w:pPr>
        <w:pStyle w:val="EndNoteBibliography"/>
        <w:spacing w:after="0"/>
        <w:rPr>
          <w:noProof/>
        </w:rPr>
      </w:pPr>
      <w:r w:rsidRPr="005307BD">
        <w:rPr>
          <w:noProof/>
        </w:rPr>
        <w:t xml:space="preserve">Noor, E., A. Bar-Even, A. Flamholz, E. Reznik, W. Liebermeister and R. Milo (2014). "Pathway thermodynamics highlights kinetic obstacles in central metabolism." </w:t>
      </w:r>
      <w:r w:rsidRPr="005307BD">
        <w:rPr>
          <w:noProof/>
          <w:u w:val="single"/>
        </w:rPr>
        <w:t>PLoS Comput Biol</w:t>
      </w:r>
      <w:r w:rsidRPr="005307BD">
        <w:rPr>
          <w:noProof/>
        </w:rPr>
        <w:t xml:space="preserve"> </w:t>
      </w:r>
      <w:r w:rsidRPr="005307BD">
        <w:rPr>
          <w:b/>
          <w:noProof/>
        </w:rPr>
        <w:t>10</w:t>
      </w:r>
      <w:r w:rsidRPr="005307BD">
        <w:rPr>
          <w:noProof/>
        </w:rPr>
        <w:t>(2): e1003483.</w:t>
      </w:r>
    </w:p>
    <w:p w14:paraId="7C5593F3" w14:textId="77777777" w:rsidR="005307BD" w:rsidRPr="005307BD" w:rsidRDefault="005307BD" w:rsidP="005307BD">
      <w:pPr>
        <w:pStyle w:val="EndNoteBibliography"/>
        <w:spacing w:after="0"/>
        <w:rPr>
          <w:noProof/>
        </w:rPr>
      </w:pPr>
      <w:r w:rsidRPr="005307BD">
        <w:rPr>
          <w:noProof/>
        </w:rPr>
        <w:t xml:space="preserve">Noor, E., H. S. Haraldsdottir, R. Milo and R. M. Fleming (2013). "Consistent estimation of Gibbs energy using component contributions." </w:t>
      </w:r>
      <w:r w:rsidRPr="005307BD">
        <w:rPr>
          <w:noProof/>
          <w:u w:val="single"/>
        </w:rPr>
        <w:t>PLoS Comput Biol</w:t>
      </w:r>
      <w:r w:rsidRPr="005307BD">
        <w:rPr>
          <w:noProof/>
        </w:rPr>
        <w:t xml:space="preserve"> </w:t>
      </w:r>
      <w:r w:rsidRPr="005307BD">
        <w:rPr>
          <w:b/>
          <w:noProof/>
        </w:rPr>
        <w:t>9</w:t>
      </w:r>
      <w:r w:rsidRPr="005307BD">
        <w:rPr>
          <w:noProof/>
        </w:rPr>
        <w:t>(7): e1003098.</w:t>
      </w:r>
    </w:p>
    <w:p w14:paraId="7F889E23" w14:textId="77777777" w:rsidR="005307BD" w:rsidRPr="005307BD" w:rsidRDefault="005307BD" w:rsidP="005307BD">
      <w:pPr>
        <w:pStyle w:val="EndNoteBibliography"/>
        <w:spacing w:after="0"/>
        <w:rPr>
          <w:noProof/>
        </w:rPr>
      </w:pPr>
      <w:r w:rsidRPr="005307BD">
        <w:rPr>
          <w:noProof/>
        </w:rPr>
        <w:t xml:space="preserve">Singh, A. P., A. K. Agarwal, R. A. Agarwal, A. Dhar and M. K. Shukla (2018). "Introduction of Alternative Fuels." </w:t>
      </w:r>
      <w:r w:rsidRPr="005307BD">
        <w:rPr>
          <w:noProof/>
          <w:u w:val="single"/>
        </w:rPr>
        <w:t>Prospects of Alternative Transportation Fuels</w:t>
      </w:r>
      <w:r w:rsidRPr="005307BD">
        <w:rPr>
          <w:noProof/>
        </w:rPr>
        <w:t>: 3-6.</w:t>
      </w:r>
    </w:p>
    <w:p w14:paraId="63B136AC" w14:textId="77777777" w:rsidR="005307BD" w:rsidRPr="005307BD" w:rsidRDefault="005307BD" w:rsidP="005307BD">
      <w:pPr>
        <w:pStyle w:val="EndNoteBibliography"/>
        <w:spacing w:after="0"/>
        <w:rPr>
          <w:noProof/>
        </w:rPr>
      </w:pPr>
      <w:r w:rsidRPr="005307BD">
        <w:rPr>
          <w:noProof/>
        </w:rPr>
        <w:t xml:space="preserve">Thompson, R. A. and C. T. Trinh (2017). "Overflow metabolism and growth cessation in Clostridium thermocellum DSM1313 during high cellulose loading fermentations." </w:t>
      </w:r>
      <w:r w:rsidRPr="005307BD">
        <w:rPr>
          <w:noProof/>
          <w:u w:val="single"/>
        </w:rPr>
        <w:t>Biotechnol Bioeng</w:t>
      </w:r>
      <w:r w:rsidRPr="005307BD">
        <w:rPr>
          <w:noProof/>
        </w:rPr>
        <w:t xml:space="preserve"> </w:t>
      </w:r>
      <w:r w:rsidRPr="005307BD">
        <w:rPr>
          <w:b/>
          <w:noProof/>
        </w:rPr>
        <w:t>114</w:t>
      </w:r>
      <w:r w:rsidRPr="005307BD">
        <w:rPr>
          <w:noProof/>
        </w:rPr>
        <w:t>(11): 2592-2604.</w:t>
      </w:r>
    </w:p>
    <w:p w14:paraId="702896C4" w14:textId="77777777" w:rsidR="005307BD" w:rsidRPr="005307BD" w:rsidRDefault="005307BD" w:rsidP="005307BD">
      <w:pPr>
        <w:pStyle w:val="EndNoteBibliography"/>
        <w:spacing w:after="0"/>
        <w:rPr>
          <w:noProof/>
        </w:rPr>
      </w:pPr>
      <w:r w:rsidRPr="005307BD">
        <w:rPr>
          <w:noProof/>
        </w:rPr>
        <w:t xml:space="preserve">Tian, L., S. J. Perot, D. Stevenson, T. Jacobson, A. A. Lanahan, D. Amador-Noguez, D. G. Olson and L. R. Lynd (2017). "Metabolome analysis reveals a role for glyceraldehyde 3-phosphate dehydrogenase in the inhibition of C. thermocellum by ethanol." </w:t>
      </w:r>
      <w:r w:rsidRPr="005307BD">
        <w:rPr>
          <w:noProof/>
          <w:u w:val="single"/>
        </w:rPr>
        <w:t>Biotechnol Biofuels</w:t>
      </w:r>
      <w:r w:rsidRPr="005307BD">
        <w:rPr>
          <w:noProof/>
        </w:rPr>
        <w:t xml:space="preserve"> </w:t>
      </w:r>
      <w:r w:rsidRPr="005307BD">
        <w:rPr>
          <w:b/>
          <w:noProof/>
        </w:rPr>
        <w:t>10</w:t>
      </w:r>
      <w:r w:rsidRPr="005307BD">
        <w:rPr>
          <w:noProof/>
        </w:rPr>
        <w:t>: 276.</w:t>
      </w:r>
    </w:p>
    <w:p w14:paraId="782760D0" w14:textId="77777777" w:rsidR="005307BD" w:rsidRPr="005307BD" w:rsidRDefault="005307BD" w:rsidP="005307BD">
      <w:pPr>
        <w:pStyle w:val="EndNoteBibliography"/>
        <w:spacing w:after="0"/>
        <w:rPr>
          <w:noProof/>
        </w:rPr>
      </w:pPr>
      <w:r w:rsidRPr="005307BD">
        <w:rPr>
          <w:noProof/>
        </w:rPr>
        <w:t xml:space="preserve">Tzimas, E., A. Soria and S. Peteves (2004). "The introduction of alternative fuels in the European transport sector: techno-economic barriers and perspectives." </w:t>
      </w:r>
      <w:r w:rsidRPr="005307BD">
        <w:rPr>
          <w:noProof/>
          <w:u w:val="single"/>
        </w:rPr>
        <w:t>JRC Petten and JRC Seville. EUR</w:t>
      </w:r>
      <w:r w:rsidRPr="005307BD">
        <w:rPr>
          <w:noProof/>
        </w:rPr>
        <w:t xml:space="preserve"> </w:t>
      </w:r>
      <w:r w:rsidRPr="005307BD">
        <w:rPr>
          <w:b/>
          <w:noProof/>
        </w:rPr>
        <w:t>21173</w:t>
      </w:r>
      <w:r w:rsidRPr="005307BD">
        <w:rPr>
          <w:noProof/>
        </w:rPr>
        <w:t>.</w:t>
      </w:r>
    </w:p>
    <w:p w14:paraId="10487CA1" w14:textId="77777777" w:rsidR="005307BD" w:rsidRPr="005307BD" w:rsidRDefault="005307BD" w:rsidP="005307BD">
      <w:pPr>
        <w:pStyle w:val="EndNoteBibliography"/>
        <w:spacing w:after="0"/>
        <w:rPr>
          <w:noProof/>
        </w:rPr>
      </w:pPr>
      <w:r w:rsidRPr="005307BD">
        <w:rPr>
          <w:noProof/>
        </w:rPr>
        <w:t xml:space="preserve">Woodruff, L. B., N. R. Boyle and R. T. Gill (2013). "Engineering improved ethanol production in Escherichia coli with a genome-wide approach." </w:t>
      </w:r>
      <w:r w:rsidRPr="005307BD">
        <w:rPr>
          <w:noProof/>
          <w:u w:val="single"/>
        </w:rPr>
        <w:t>Metab Eng</w:t>
      </w:r>
      <w:r w:rsidRPr="005307BD">
        <w:rPr>
          <w:noProof/>
        </w:rPr>
        <w:t xml:space="preserve"> </w:t>
      </w:r>
      <w:r w:rsidRPr="005307BD">
        <w:rPr>
          <w:b/>
          <w:noProof/>
        </w:rPr>
        <w:t>17</w:t>
      </w:r>
      <w:r w:rsidRPr="005307BD">
        <w:rPr>
          <w:noProof/>
        </w:rPr>
        <w:t>: 1-11.</w:t>
      </w:r>
    </w:p>
    <w:p w14:paraId="302DA3C2" w14:textId="77777777" w:rsidR="005307BD" w:rsidRPr="005307BD" w:rsidRDefault="005307BD" w:rsidP="005307BD">
      <w:pPr>
        <w:pStyle w:val="EndNoteBibliography"/>
        <w:rPr>
          <w:noProof/>
        </w:rPr>
      </w:pPr>
      <w:r w:rsidRPr="005307BD">
        <w:rPr>
          <w:noProof/>
        </w:rPr>
        <w:t xml:space="preserve">Yang, S., R. J. Giannone, L. Dice, Z. K. Yang, N. L. Engle, T. J. Tschaplinski, R. L. Hettich and S. D. Brown (2012). "Clostridium thermocellum ATCC27405 transcriptomic, metabolomic and proteomic profiles after ethanol stress." </w:t>
      </w:r>
      <w:r w:rsidRPr="005307BD">
        <w:rPr>
          <w:noProof/>
          <w:u w:val="single"/>
        </w:rPr>
        <w:t>BMC Genomics</w:t>
      </w:r>
      <w:r w:rsidRPr="005307BD">
        <w:rPr>
          <w:noProof/>
        </w:rPr>
        <w:t xml:space="preserve"> </w:t>
      </w:r>
      <w:r w:rsidRPr="005307BD">
        <w:rPr>
          <w:b/>
          <w:noProof/>
        </w:rPr>
        <w:t>13</w:t>
      </w:r>
      <w:r w:rsidRPr="005307BD">
        <w:rPr>
          <w:noProof/>
        </w:rPr>
        <w:t>: 336.</w:t>
      </w:r>
    </w:p>
    <w:p w14:paraId="52808EFB" w14:textId="3D9C4C73" w:rsidR="00783530" w:rsidRPr="005D3F06" w:rsidRDefault="005307BD" w:rsidP="00783530">
      <w:pPr>
        <w:ind w:left="360"/>
      </w:pPr>
      <w:r>
        <w:fldChar w:fldCharType="end"/>
      </w:r>
    </w:p>
    <w:sectPr w:rsidR="00783530" w:rsidRPr="005D3F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Olson" w:date="2019-01-15T15:02:00Z" w:initials="DO">
    <w:p w14:paraId="5BA51B72" w14:textId="4D436717" w:rsidR="002752FC" w:rsidRDefault="002752FC">
      <w:pPr>
        <w:pStyle w:val="CommentText"/>
      </w:pPr>
      <w:r>
        <w:rPr>
          <w:rStyle w:val="CommentReference"/>
        </w:rPr>
        <w:annotationRef/>
      </w:r>
      <w:r>
        <w:t>Table of extracellular metabolites</w:t>
      </w:r>
    </w:p>
  </w:comment>
  <w:comment w:id="1" w:author="Dan Olson" w:date="2019-01-15T14:47:00Z" w:initials="DO">
    <w:p w14:paraId="33A115EC" w14:textId="046F9F0E" w:rsidR="002752FC" w:rsidRDefault="002752FC">
      <w:pPr>
        <w:pStyle w:val="CommentText"/>
      </w:pPr>
      <w:r>
        <w:rPr>
          <w:rStyle w:val="CommentReference"/>
        </w:rPr>
        <w:annotationRef/>
      </w:r>
      <w:r>
        <w:t>Figure with standard curves for all metabolites</w:t>
      </w:r>
    </w:p>
  </w:comment>
  <w:comment w:id="2" w:author="Dan Olson" w:date="2019-01-17T15:54:00Z" w:initials="DO">
    <w:p w14:paraId="5E6F32F8" w14:textId="27245BF6" w:rsidR="002752FC" w:rsidRDefault="002752FC">
      <w:pPr>
        <w:pStyle w:val="CommentText"/>
      </w:pPr>
      <w:r>
        <w:rPr>
          <w:rStyle w:val="CommentReference"/>
        </w:rPr>
        <w:annotationRef/>
      </w:r>
      <w:r>
        <w:t>Explain that we chose to start with an error factor of 2 to cover quantification errors from our std. curves.</w:t>
      </w:r>
    </w:p>
  </w:comment>
  <w:comment w:id="3" w:author="Dan Olson" w:date="2019-01-15T15:32:00Z" w:initials="DO">
    <w:p w14:paraId="0E2D6F6A" w14:textId="21313646" w:rsidR="002752FC" w:rsidRDefault="002752FC">
      <w:pPr>
        <w:pStyle w:val="CommentText"/>
      </w:pPr>
      <w:r>
        <w:rPr>
          <w:rStyle w:val="CommentReference"/>
        </w:rPr>
        <w:annotationRef/>
      </w:r>
      <w:r>
        <w:t>Description of samples</w:t>
      </w:r>
    </w:p>
  </w:comment>
  <w:comment w:id="4" w:author="Dan Olson" w:date="2019-01-15T16:02:00Z" w:initials="DO">
    <w:p w14:paraId="5D5894A2" w14:textId="5E9F57CC" w:rsidR="002752FC" w:rsidRDefault="002752FC">
      <w:pPr>
        <w:pStyle w:val="CommentText"/>
      </w:pPr>
      <w:r>
        <w:rPr>
          <w:rStyle w:val="CommentReference"/>
        </w:rPr>
        <w:annotationRef/>
      </w:r>
      <w:r>
        <w:t>Find reference for this</w:t>
      </w:r>
    </w:p>
  </w:comment>
  <w:comment w:id="9" w:author="Dan Olson" w:date="2019-01-15T17:40:00Z" w:initials="DO">
    <w:p w14:paraId="5604749A" w14:textId="77777777" w:rsidR="002752FC" w:rsidRDefault="002752FC" w:rsidP="00016BB9">
      <w:pPr>
        <w:pStyle w:val="CommentText"/>
      </w:pPr>
      <w:r>
        <w:rPr>
          <w:rStyle w:val="CommentReference"/>
        </w:rPr>
        <w:annotationRef/>
      </w:r>
      <w:proofErr w:type="spellStart"/>
      <w:r>
        <w:t>metabolite_bounds</w:t>
      </w:r>
      <w:proofErr w:type="spellEnd"/>
      <w:r>
        <w:t xml:space="preserve"> sheet from cth_thermo_model_DO_SD3.xlsx</w:t>
      </w:r>
    </w:p>
  </w:comment>
  <w:comment w:id="10" w:author="Dan Olson" w:date="2019-01-15T18:44:00Z" w:initials="DO">
    <w:p w14:paraId="1561A15B" w14:textId="5DCB9D7F" w:rsidR="002752FC" w:rsidRDefault="002752FC">
      <w:pPr>
        <w:pStyle w:val="CommentText"/>
      </w:pPr>
      <w:r>
        <w:rPr>
          <w:rStyle w:val="CommentReference"/>
        </w:rPr>
        <w:annotationRef/>
      </w:r>
      <w:r>
        <w:t>Describe adding PPi, GTP/GDP and NADPH</w:t>
      </w:r>
    </w:p>
  </w:comment>
  <w:comment w:id="11" w:author="Dan Olson" w:date="2019-01-28T17:19:00Z" w:initials="DO">
    <w:p w14:paraId="00334636" w14:textId="6D2BD457" w:rsidR="002752FC" w:rsidRDefault="002752FC">
      <w:pPr>
        <w:pStyle w:val="CommentText"/>
      </w:pPr>
      <w:r>
        <w:rPr>
          <w:rStyle w:val="CommentReference"/>
        </w:rPr>
        <w:annotationRef/>
      </w:r>
      <w:r>
        <w:t>Satya, are there any other constraints that I’m forgetting for this?</w:t>
      </w:r>
    </w:p>
  </w:comment>
  <w:comment w:id="12" w:author="Dan Olson" w:date="2019-01-28T14:54:00Z" w:initials="DO">
    <w:p w14:paraId="593D9D03" w14:textId="33BB7860" w:rsidR="002752FC" w:rsidRDefault="002752FC">
      <w:pPr>
        <w:pStyle w:val="CommentText"/>
      </w:pPr>
      <w:r>
        <w:rPr>
          <w:rStyle w:val="CommentReference"/>
        </w:rPr>
        <w:annotationRef/>
      </w:r>
      <w:r>
        <w:t xml:space="preserve">Might add flux data to this. We should be able to calculate cellobiose </w:t>
      </w:r>
      <w:r>
        <w:sym w:font="Wingdings" w:char="F0E0"/>
      </w:r>
      <w:r>
        <w:t xml:space="preserve"> ethanol flux per gDCW.</w:t>
      </w:r>
    </w:p>
  </w:comment>
  <w:comment w:id="13" w:author="Dan Olson" w:date="2019-01-28T10:02:00Z" w:initials="DO">
    <w:p w14:paraId="62279245" w14:textId="35BD388C" w:rsidR="002752FC" w:rsidRDefault="002752FC">
      <w:pPr>
        <w:pStyle w:val="CommentText"/>
      </w:pPr>
      <w:r>
        <w:rPr>
          <w:rStyle w:val="CommentReference"/>
        </w:rPr>
        <w:annotationRef/>
      </w:r>
      <w:r>
        <w:t>The acetyl-CoA problem was fixed by lowering CoA levels. DHAP and FBP problems remain.</w:t>
      </w:r>
    </w:p>
  </w:comment>
  <w:comment w:id="14" w:author="Dan Olson" w:date="2019-01-28T14:01:00Z" w:initials="DO">
    <w:p w14:paraId="4FBF8397" w14:textId="2B3306F6" w:rsidR="002752FC" w:rsidRDefault="002752FC">
      <w:pPr>
        <w:pStyle w:val="CommentText"/>
      </w:pPr>
      <w:r>
        <w:rPr>
          <w:rStyle w:val="CommentReference"/>
        </w:rPr>
        <w:annotationRef/>
      </w:r>
      <w:r>
        <w:t xml:space="preserve">This would contradict the results from Beri et al. where NAD/NADH ratio = 2.5 for WT C. </w:t>
      </w:r>
      <w:proofErr w:type="spellStart"/>
      <w:r>
        <w:t>therm</w:t>
      </w:r>
      <w:proofErr w:type="spellEnd"/>
    </w:p>
  </w:comment>
  <w:comment w:id="15" w:author="Dan Olson" w:date="2019-01-28T13:42:00Z" w:initials="DO">
    <w:p w14:paraId="296E2432" w14:textId="28A5BF88" w:rsidR="002752FC" w:rsidRDefault="002752FC">
      <w:pPr>
        <w:pStyle w:val="CommentText"/>
      </w:pPr>
      <w:r>
        <w:rPr>
          <w:rStyle w:val="CommentReference"/>
        </w:rPr>
        <w:annotationRef/>
      </w:r>
      <w:r>
        <w:t xml:space="preserve">Possible explanation for low maximum ethanol titer in C. </w:t>
      </w:r>
      <w:proofErr w:type="spellStart"/>
      <w:r>
        <w:t>therm</w:t>
      </w:r>
      <w:proofErr w:type="spellEnd"/>
    </w:p>
  </w:comment>
  <w:comment w:id="16" w:author="Dan Olson" w:date="2019-01-28T15:27:00Z" w:initials="DO">
    <w:p w14:paraId="0FEF1472" w14:textId="62C72351" w:rsidR="002752FC" w:rsidRDefault="002752FC">
      <w:pPr>
        <w:pStyle w:val="CommentText"/>
      </w:pPr>
      <w:r>
        <w:rPr>
          <w:rStyle w:val="CommentReference"/>
        </w:rPr>
        <w:annotationRef/>
      </w:r>
      <w:r>
        <w:t>Satya, do we ever see a positive shadow price for the PPi-PFK reaction? If so, under what conditions?</w:t>
      </w:r>
    </w:p>
  </w:comment>
  <w:comment w:id="17" w:author="Dan Olson" w:date="2019-01-28T15:37:00Z" w:initials="DO">
    <w:p w14:paraId="2E9DFD49" w14:textId="6741AE5D" w:rsidR="002752FC" w:rsidRDefault="002752FC">
      <w:pPr>
        <w:pStyle w:val="CommentText"/>
      </w:pPr>
      <w:r>
        <w:rPr>
          <w:rStyle w:val="CommentReference"/>
        </w:rPr>
        <w:annotationRef/>
      </w:r>
      <w:r>
        <w:t>Maybe make a bar plot showing the feasible NAD/NADH ratios for different levels of FDP (1e-6, 1e-5, 1e-4, 1e-3, 1e-2)</w:t>
      </w:r>
    </w:p>
  </w:comment>
  <w:comment w:id="18" w:author="Dan Olson" w:date="2019-01-28T16:46:00Z" w:initials="DO">
    <w:p w14:paraId="50A98154" w14:textId="3F256192" w:rsidR="002752FC" w:rsidRDefault="002752FC">
      <w:pPr>
        <w:pStyle w:val="CommentText"/>
      </w:pPr>
      <w:r>
        <w:rPr>
          <w:rStyle w:val="CommentReference"/>
        </w:rPr>
        <w:annotationRef/>
      </w:r>
      <w:r>
        <w:t>This is a very speculative claim, and I’m not sure if it’s well supported by our data, but I wanted to leave it in so you can take a look at it and think it over.</w:t>
      </w:r>
    </w:p>
  </w:comment>
  <w:comment w:id="19" w:author="Dan Olson" w:date="2019-01-28T18:16:00Z" w:initials="DO">
    <w:p w14:paraId="27970119" w14:textId="1DA11BA5" w:rsidR="00026004" w:rsidRDefault="00026004">
      <w:pPr>
        <w:pStyle w:val="CommentText"/>
      </w:pPr>
      <w:r>
        <w:rPr>
          <w:rStyle w:val="CommentReference"/>
        </w:rPr>
        <w:annotationRef/>
      </w:r>
      <w:r>
        <w:t>Describe more thoroughly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A51B72" w15:done="0"/>
  <w15:commentEx w15:paraId="33A115EC" w15:done="0"/>
  <w15:commentEx w15:paraId="5E6F32F8" w15:done="0"/>
  <w15:commentEx w15:paraId="0E2D6F6A" w15:done="0"/>
  <w15:commentEx w15:paraId="5D5894A2" w15:done="0"/>
  <w15:commentEx w15:paraId="5604749A" w15:done="0"/>
  <w15:commentEx w15:paraId="1561A15B" w15:done="0"/>
  <w15:commentEx w15:paraId="00334636" w15:done="0"/>
  <w15:commentEx w15:paraId="593D9D03" w15:done="0"/>
  <w15:commentEx w15:paraId="62279245" w15:done="0"/>
  <w15:commentEx w15:paraId="4FBF8397" w15:done="0"/>
  <w15:commentEx w15:paraId="296E2432" w15:done="0"/>
  <w15:commentEx w15:paraId="0FEF1472" w15:done="0"/>
  <w15:commentEx w15:paraId="2E9DFD49" w15:done="0"/>
  <w15:commentEx w15:paraId="50A98154" w15:done="0"/>
  <w15:commentEx w15:paraId="279701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A51B72" w16cid:durableId="1FE87476"/>
  <w16cid:commentId w16cid:paraId="33A115EC" w16cid:durableId="1FE87102"/>
  <w16cid:commentId w16cid:paraId="5E6F32F8" w16cid:durableId="1FEB23BE"/>
  <w16cid:commentId w16cid:paraId="0E2D6F6A" w16cid:durableId="1FE87BA0"/>
  <w16cid:commentId w16cid:paraId="5D5894A2" w16cid:durableId="1FE88295"/>
  <w16cid:commentId w16cid:paraId="5604749A" w16cid:durableId="1FE89979"/>
  <w16cid:commentId w16cid:paraId="1561A15B" w16cid:durableId="1FE8A884"/>
  <w16cid:commentId w16cid:paraId="00334636" w16cid:durableId="1FF9B81E"/>
  <w16cid:commentId w16cid:paraId="593D9D03" w16cid:durableId="1FF9960A"/>
  <w16cid:commentId w16cid:paraId="62279245" w16cid:durableId="1FF951A8"/>
  <w16cid:commentId w16cid:paraId="4FBF8397" w16cid:durableId="1FF989AE"/>
  <w16cid:commentId w16cid:paraId="296E2432" w16cid:durableId="1FF98550"/>
  <w16cid:commentId w16cid:paraId="0FEF1472" w16cid:durableId="1FF99DCB"/>
  <w16cid:commentId w16cid:paraId="2E9DFD49" w16cid:durableId="1FF9A03C"/>
  <w16cid:commentId w16cid:paraId="50A98154" w16cid:durableId="1FF9B081"/>
  <w16cid:commentId w16cid:paraId="27970119" w16cid:durableId="1FF9C56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8AF0D" w14:textId="77777777" w:rsidR="00C20604" w:rsidRDefault="00C20604" w:rsidP="00A416F9">
      <w:pPr>
        <w:spacing w:after="0" w:line="240" w:lineRule="auto"/>
      </w:pPr>
      <w:r>
        <w:separator/>
      </w:r>
    </w:p>
  </w:endnote>
  <w:endnote w:type="continuationSeparator" w:id="0">
    <w:p w14:paraId="1499DB8A" w14:textId="77777777" w:rsidR="00C20604" w:rsidRDefault="00C20604" w:rsidP="00A4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34A8D" w14:textId="77777777" w:rsidR="00C20604" w:rsidRDefault="00C20604" w:rsidP="00A416F9">
      <w:pPr>
        <w:spacing w:after="0" w:line="240" w:lineRule="auto"/>
      </w:pPr>
      <w:r>
        <w:separator/>
      </w:r>
    </w:p>
  </w:footnote>
  <w:footnote w:type="continuationSeparator" w:id="0">
    <w:p w14:paraId="510FC1E4" w14:textId="77777777" w:rsidR="00C20604" w:rsidRDefault="00C20604" w:rsidP="00A416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8E516C"/>
    <w:multiLevelType w:val="hybridMultilevel"/>
    <w:tmpl w:val="59D6D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132B2"/>
    <w:multiLevelType w:val="hybridMultilevel"/>
    <w:tmpl w:val="5FA2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FD53C6"/>
    <w:multiLevelType w:val="hybridMultilevel"/>
    <w:tmpl w:val="A764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e2ee5zc0dwsbez5pg5s2ztd5fdfsdpvexd&quot;&gt;Untitled Library&lt;record-ids&gt;&lt;item&gt;223&lt;/item&gt;&lt;item&gt;227&lt;/item&gt;&lt;item&gt;228&lt;/item&gt;&lt;item&gt;229&lt;/item&gt;&lt;item&gt;230&lt;/item&gt;&lt;item&gt;233&lt;/item&gt;&lt;item&gt;337&lt;/item&gt;&lt;item&gt;346&lt;/item&gt;&lt;item&gt;375&lt;/item&gt;&lt;item&gt;385&lt;/item&gt;&lt;item&gt;389&lt;/item&gt;&lt;item&gt;390&lt;/item&gt;&lt;/record-ids&gt;&lt;/item&gt;&lt;/Libraries&gt;"/>
  </w:docVars>
  <w:rsids>
    <w:rsidRoot w:val="002A60EF"/>
    <w:rsid w:val="00001813"/>
    <w:rsid w:val="00016BB9"/>
    <w:rsid w:val="00026004"/>
    <w:rsid w:val="00046532"/>
    <w:rsid w:val="0008182E"/>
    <w:rsid w:val="00082930"/>
    <w:rsid w:val="000C3AFA"/>
    <w:rsid w:val="000F3B01"/>
    <w:rsid w:val="000F6A00"/>
    <w:rsid w:val="001002B7"/>
    <w:rsid w:val="00101A1E"/>
    <w:rsid w:val="00135807"/>
    <w:rsid w:val="001A483D"/>
    <w:rsid w:val="001D72A0"/>
    <w:rsid w:val="001F5051"/>
    <w:rsid w:val="00205C54"/>
    <w:rsid w:val="00210757"/>
    <w:rsid w:val="00240589"/>
    <w:rsid w:val="0025781C"/>
    <w:rsid w:val="00260705"/>
    <w:rsid w:val="00262FD5"/>
    <w:rsid w:val="002752FC"/>
    <w:rsid w:val="002A60EF"/>
    <w:rsid w:val="002D2D6A"/>
    <w:rsid w:val="002D5636"/>
    <w:rsid w:val="003B2B98"/>
    <w:rsid w:val="003E23A1"/>
    <w:rsid w:val="004E442A"/>
    <w:rsid w:val="00510DE6"/>
    <w:rsid w:val="005201E3"/>
    <w:rsid w:val="005307BD"/>
    <w:rsid w:val="00546EA4"/>
    <w:rsid w:val="00557E2F"/>
    <w:rsid w:val="005A29FC"/>
    <w:rsid w:val="005B2EBC"/>
    <w:rsid w:val="005C04DB"/>
    <w:rsid w:val="005D3F06"/>
    <w:rsid w:val="005E680C"/>
    <w:rsid w:val="00643C56"/>
    <w:rsid w:val="00644933"/>
    <w:rsid w:val="00647E3D"/>
    <w:rsid w:val="0072129E"/>
    <w:rsid w:val="007375F6"/>
    <w:rsid w:val="00783530"/>
    <w:rsid w:val="00787215"/>
    <w:rsid w:val="007C0221"/>
    <w:rsid w:val="007C2C95"/>
    <w:rsid w:val="007D3577"/>
    <w:rsid w:val="0080133D"/>
    <w:rsid w:val="008229D0"/>
    <w:rsid w:val="00856C74"/>
    <w:rsid w:val="0087475D"/>
    <w:rsid w:val="00891D19"/>
    <w:rsid w:val="008B1E0C"/>
    <w:rsid w:val="00942062"/>
    <w:rsid w:val="00943095"/>
    <w:rsid w:val="00944E23"/>
    <w:rsid w:val="009869CE"/>
    <w:rsid w:val="00A416F9"/>
    <w:rsid w:val="00A76E46"/>
    <w:rsid w:val="00A922A0"/>
    <w:rsid w:val="00AA2200"/>
    <w:rsid w:val="00AA39D7"/>
    <w:rsid w:val="00B21E39"/>
    <w:rsid w:val="00B221E1"/>
    <w:rsid w:val="00B414E7"/>
    <w:rsid w:val="00B83449"/>
    <w:rsid w:val="00B9400C"/>
    <w:rsid w:val="00BB0466"/>
    <w:rsid w:val="00BD302D"/>
    <w:rsid w:val="00BE35CA"/>
    <w:rsid w:val="00C20604"/>
    <w:rsid w:val="00C355B7"/>
    <w:rsid w:val="00C920DB"/>
    <w:rsid w:val="00D269E4"/>
    <w:rsid w:val="00D46191"/>
    <w:rsid w:val="00D5412E"/>
    <w:rsid w:val="00D62BA3"/>
    <w:rsid w:val="00DD22C2"/>
    <w:rsid w:val="00E233D8"/>
    <w:rsid w:val="00E60044"/>
    <w:rsid w:val="00E64720"/>
    <w:rsid w:val="00E95330"/>
    <w:rsid w:val="00EB444B"/>
    <w:rsid w:val="00ED5A18"/>
    <w:rsid w:val="00F171EB"/>
    <w:rsid w:val="00F503AE"/>
    <w:rsid w:val="00F927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15B38"/>
  <w15:chartTrackingRefBased/>
  <w15:docId w15:val="{8BCC544A-1FD4-485C-8BFB-361F6A07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16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16F9"/>
    <w:rPr>
      <w:sz w:val="20"/>
      <w:szCs w:val="20"/>
    </w:rPr>
  </w:style>
  <w:style w:type="character" w:styleId="FootnoteReference">
    <w:name w:val="footnote reference"/>
    <w:basedOn w:val="DefaultParagraphFont"/>
    <w:uiPriority w:val="99"/>
    <w:semiHidden/>
    <w:unhideWhenUsed/>
    <w:rsid w:val="00A416F9"/>
    <w:rPr>
      <w:vertAlign w:val="superscript"/>
    </w:rPr>
  </w:style>
  <w:style w:type="character" w:customStyle="1" w:styleId="Heading1Char">
    <w:name w:val="Heading 1 Char"/>
    <w:basedOn w:val="DefaultParagraphFont"/>
    <w:link w:val="Heading1"/>
    <w:uiPriority w:val="9"/>
    <w:rsid w:val="00A416F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416F9"/>
    <w:rPr>
      <w:sz w:val="16"/>
      <w:szCs w:val="16"/>
    </w:rPr>
  </w:style>
  <w:style w:type="paragraph" w:styleId="CommentText">
    <w:name w:val="annotation text"/>
    <w:basedOn w:val="Normal"/>
    <w:link w:val="CommentTextChar"/>
    <w:uiPriority w:val="99"/>
    <w:semiHidden/>
    <w:unhideWhenUsed/>
    <w:rsid w:val="00A416F9"/>
    <w:pPr>
      <w:spacing w:line="240" w:lineRule="auto"/>
    </w:pPr>
    <w:rPr>
      <w:sz w:val="20"/>
      <w:szCs w:val="20"/>
    </w:rPr>
  </w:style>
  <w:style w:type="character" w:customStyle="1" w:styleId="CommentTextChar">
    <w:name w:val="Comment Text Char"/>
    <w:basedOn w:val="DefaultParagraphFont"/>
    <w:link w:val="CommentText"/>
    <w:uiPriority w:val="99"/>
    <w:semiHidden/>
    <w:rsid w:val="00A416F9"/>
    <w:rPr>
      <w:sz w:val="20"/>
      <w:szCs w:val="20"/>
    </w:rPr>
  </w:style>
  <w:style w:type="paragraph" w:styleId="CommentSubject">
    <w:name w:val="annotation subject"/>
    <w:basedOn w:val="CommentText"/>
    <w:next w:val="CommentText"/>
    <w:link w:val="CommentSubjectChar"/>
    <w:uiPriority w:val="99"/>
    <w:semiHidden/>
    <w:unhideWhenUsed/>
    <w:rsid w:val="00A416F9"/>
    <w:rPr>
      <w:b/>
      <w:bCs/>
    </w:rPr>
  </w:style>
  <w:style w:type="character" w:customStyle="1" w:styleId="CommentSubjectChar">
    <w:name w:val="Comment Subject Char"/>
    <w:basedOn w:val="CommentTextChar"/>
    <w:link w:val="CommentSubject"/>
    <w:uiPriority w:val="99"/>
    <w:semiHidden/>
    <w:rsid w:val="00A416F9"/>
    <w:rPr>
      <w:b/>
      <w:bCs/>
      <w:sz w:val="20"/>
      <w:szCs w:val="20"/>
    </w:rPr>
  </w:style>
  <w:style w:type="paragraph" w:styleId="BalloonText">
    <w:name w:val="Balloon Text"/>
    <w:basedOn w:val="Normal"/>
    <w:link w:val="BalloonTextChar"/>
    <w:uiPriority w:val="99"/>
    <w:semiHidden/>
    <w:unhideWhenUsed/>
    <w:rsid w:val="00A41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6F9"/>
    <w:rPr>
      <w:rFonts w:ascii="Segoe UI" w:hAnsi="Segoe UI" w:cs="Segoe UI"/>
      <w:sz w:val="18"/>
      <w:szCs w:val="18"/>
    </w:rPr>
  </w:style>
  <w:style w:type="character" w:customStyle="1" w:styleId="Heading2Char">
    <w:name w:val="Heading 2 Char"/>
    <w:basedOn w:val="DefaultParagraphFont"/>
    <w:link w:val="Heading2"/>
    <w:uiPriority w:val="9"/>
    <w:rsid w:val="0094206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83D"/>
    <w:rPr>
      <w:color w:val="808080"/>
    </w:rPr>
  </w:style>
  <w:style w:type="table" w:styleId="TableGrid">
    <w:name w:val="Table Grid"/>
    <w:basedOn w:val="TableNormal"/>
    <w:uiPriority w:val="39"/>
    <w:rsid w:val="00001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3F06"/>
    <w:pPr>
      <w:ind w:left="720"/>
      <w:contextualSpacing/>
    </w:pPr>
  </w:style>
  <w:style w:type="paragraph" w:styleId="Caption">
    <w:name w:val="caption"/>
    <w:basedOn w:val="Normal"/>
    <w:uiPriority w:val="35"/>
    <w:qFormat/>
    <w:rsid w:val="00787215"/>
    <w:pPr>
      <w:suppressLineNumbers/>
      <w:spacing w:before="120" w:after="120" w:line="240" w:lineRule="auto"/>
    </w:pPr>
    <w:rPr>
      <w:rFonts w:ascii="Liberation Serif" w:eastAsia="Noto Sans CJK SC Regular" w:hAnsi="Liberation Serif" w:cs="FreeSans"/>
      <w:i/>
      <w:iCs/>
      <w:color w:val="00000A"/>
      <w:sz w:val="24"/>
      <w:szCs w:val="24"/>
      <w:lang w:eastAsia="zh-CN" w:bidi="hi-IN"/>
    </w:rPr>
  </w:style>
  <w:style w:type="paragraph" w:customStyle="1" w:styleId="EndNoteBibliographyTitle">
    <w:name w:val="EndNote Bibliography Title"/>
    <w:basedOn w:val="Normal"/>
    <w:rsid w:val="005307BD"/>
    <w:pPr>
      <w:spacing w:after="0"/>
      <w:jc w:val="center"/>
    </w:pPr>
    <w:rPr>
      <w:rFonts w:ascii="Calibri" w:hAnsi="Calibri"/>
    </w:rPr>
  </w:style>
  <w:style w:type="paragraph" w:customStyle="1" w:styleId="EndNoteBibliography">
    <w:name w:val="EndNote Bibliography"/>
    <w:basedOn w:val="Normal"/>
    <w:rsid w:val="005307BD"/>
    <w:pPr>
      <w:spacing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9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8CC35-97E5-0247-ABEC-E906461F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11509</Words>
  <Characters>65605</Characters>
  <Application>Microsoft Macintosh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Olson</dc:creator>
  <cp:keywords/>
  <dc:description/>
  <cp:lastModifiedBy>Satyakam Dash</cp:lastModifiedBy>
  <cp:revision>4</cp:revision>
  <dcterms:created xsi:type="dcterms:W3CDTF">2019-01-29T20:17:00Z</dcterms:created>
  <dcterms:modified xsi:type="dcterms:W3CDTF">2019-01-29T20:45:00Z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http://csl.mendeley.com/styles/23524721/chicago-DanOlsonCV-2</vt:lpwstr>
  </property>
  <property fmtid="{D5CDD505-2E9C-101B-9397-08002B2CF9AE}" pid="11" name="Mendeley Recent Style Name 4_1">
    <vt:lpwstr>Daniel Olson CV style - Daniel Olson</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http://www.zotero.org/styles/metabolic-engineering</vt:lpwstr>
  </property>
  <property fmtid="{D5CDD505-2E9C-101B-9397-08002B2CF9AE}" pid="15" name="Mendeley Recent Style Name 6_1">
    <vt:lpwstr>Metabolic Engineering</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e26c3186-a820-3c30-bdec-77488339eadc</vt:lpwstr>
  </property>
  <property fmtid="{D5CDD505-2E9C-101B-9397-08002B2CF9AE}" pid="24" name="Mendeley Citation Style_1">
    <vt:lpwstr>http://www.zotero.org/styles/metabolic-engineering</vt:lpwstr>
  </property>
</Properties>
</file>