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542CD" w14:textId="1D804019" w:rsidR="00603397" w:rsidRDefault="00D75E57" w:rsidP="0037086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We can calculate the CPU utilization using this formula. CPU Utilization = 1 - </w:t>
      </w:r>
      <w:proofErr w:type="spellStart"/>
      <w:r>
        <w:rPr>
          <w:sz w:val="24"/>
        </w:rPr>
        <w:t>p</w:t>
      </w:r>
      <w:r w:rsidRPr="0091174F">
        <w:rPr>
          <w:sz w:val="24"/>
          <w:vertAlign w:val="superscript"/>
        </w:rPr>
        <w:t>n</w:t>
      </w:r>
      <w:proofErr w:type="spellEnd"/>
      <w:r w:rsidR="0091174F">
        <w:rPr>
          <w:sz w:val="24"/>
        </w:rPr>
        <w:t>, where p is the fraction of time the process is waiting on I/O and n is the number of processes.</w:t>
      </w:r>
      <w:r w:rsidR="007339FD">
        <w:rPr>
          <w:sz w:val="24"/>
        </w:rPr>
        <w:t xml:space="preserve"> Thus, if we are running 3 programs that spend 80% of the time doing I/O then the CPU utilization is 1 – 0.8</w:t>
      </w:r>
      <w:r w:rsidR="007339FD" w:rsidRPr="007339FD">
        <w:rPr>
          <w:sz w:val="24"/>
          <w:vertAlign w:val="superscript"/>
        </w:rPr>
        <w:t>3</w:t>
      </w:r>
      <w:r w:rsidR="00AE1AC9">
        <w:rPr>
          <w:sz w:val="24"/>
        </w:rPr>
        <w:t xml:space="preserve"> = 0.488 = 48.8%</w:t>
      </w:r>
    </w:p>
    <w:p w14:paraId="196E2052" w14:textId="77777777" w:rsidR="00630CC9" w:rsidRDefault="00630CC9" w:rsidP="00630CC9">
      <w:pPr>
        <w:pStyle w:val="NoSpacing"/>
        <w:ind w:left="720"/>
        <w:jc w:val="both"/>
        <w:rPr>
          <w:sz w:val="24"/>
        </w:rPr>
      </w:pPr>
    </w:p>
    <w:p w14:paraId="5C27B51B" w14:textId="6B20E8CC" w:rsidR="002A6B1A" w:rsidRDefault="00E04915" w:rsidP="0037086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SRTN Gantt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9"/>
        <w:gridCol w:w="1513"/>
        <w:gridCol w:w="1388"/>
        <w:gridCol w:w="806"/>
        <w:gridCol w:w="903"/>
        <w:gridCol w:w="1373"/>
        <w:gridCol w:w="1094"/>
      </w:tblGrid>
      <w:tr w:rsidR="001309C6" w14:paraId="21247779" w14:textId="77777777" w:rsidTr="001309C6">
        <w:tc>
          <w:tcPr>
            <w:tcW w:w="1079" w:type="dxa"/>
          </w:tcPr>
          <w:p w14:paraId="1E5EE577" w14:textId="1B633F00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513" w:type="dxa"/>
          </w:tcPr>
          <w:p w14:paraId="3995D714" w14:textId="0E87492D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1388" w:type="dxa"/>
          </w:tcPr>
          <w:p w14:paraId="4468F3BB" w14:textId="5FDAAC91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Burst Time</w:t>
            </w:r>
          </w:p>
        </w:tc>
        <w:tc>
          <w:tcPr>
            <w:tcW w:w="806" w:type="dxa"/>
          </w:tcPr>
          <w:p w14:paraId="095B2221" w14:textId="01127608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903" w:type="dxa"/>
          </w:tcPr>
          <w:p w14:paraId="083913A0" w14:textId="42B69819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Finish</w:t>
            </w:r>
          </w:p>
        </w:tc>
        <w:tc>
          <w:tcPr>
            <w:tcW w:w="1373" w:type="dxa"/>
          </w:tcPr>
          <w:p w14:paraId="10B2871E" w14:textId="37D1656A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Turnaround</w:t>
            </w:r>
          </w:p>
        </w:tc>
        <w:tc>
          <w:tcPr>
            <w:tcW w:w="1094" w:type="dxa"/>
          </w:tcPr>
          <w:p w14:paraId="2BF640E6" w14:textId="73081D92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</w:p>
        </w:tc>
      </w:tr>
      <w:tr w:rsidR="001309C6" w14:paraId="7A45D6E4" w14:textId="77777777" w:rsidTr="001309C6">
        <w:tc>
          <w:tcPr>
            <w:tcW w:w="1079" w:type="dxa"/>
          </w:tcPr>
          <w:p w14:paraId="0F080E1D" w14:textId="67F18BB2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13" w:type="dxa"/>
          </w:tcPr>
          <w:p w14:paraId="43122801" w14:textId="2258B709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8" w:type="dxa"/>
          </w:tcPr>
          <w:p w14:paraId="2A95946B" w14:textId="5DB13546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6" w:type="dxa"/>
          </w:tcPr>
          <w:p w14:paraId="476B8F7B" w14:textId="36349E60" w:rsidR="00E04915" w:rsidRDefault="0058394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3" w:type="dxa"/>
          </w:tcPr>
          <w:p w14:paraId="046C4DE2" w14:textId="2827B3EB" w:rsidR="00E04915" w:rsidRDefault="002A0BF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73" w:type="dxa"/>
          </w:tcPr>
          <w:p w14:paraId="49F495AB" w14:textId="0DFA1E9E" w:rsidR="00E04915" w:rsidRDefault="00EB6BB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94" w:type="dxa"/>
          </w:tcPr>
          <w:p w14:paraId="471E8E4C" w14:textId="7F40019E" w:rsidR="00E04915" w:rsidRDefault="000805C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309C6" w14:paraId="0F0A129A" w14:textId="77777777" w:rsidTr="001309C6">
        <w:tc>
          <w:tcPr>
            <w:tcW w:w="1079" w:type="dxa"/>
          </w:tcPr>
          <w:p w14:paraId="6451EE80" w14:textId="7CA7726C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13" w:type="dxa"/>
          </w:tcPr>
          <w:p w14:paraId="36378023" w14:textId="4072A438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8" w:type="dxa"/>
          </w:tcPr>
          <w:p w14:paraId="0A3B9E2D" w14:textId="7255B497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2C2FE78F" w14:textId="1BAC905C" w:rsidR="00E04915" w:rsidRDefault="0058394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3" w:type="dxa"/>
          </w:tcPr>
          <w:p w14:paraId="44D3302A" w14:textId="462AD7D6" w:rsidR="00E04915" w:rsidRDefault="0058394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</w:tcPr>
          <w:p w14:paraId="74EBA594" w14:textId="022DA871" w:rsidR="00E04915" w:rsidRDefault="00BE64F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4" w:type="dxa"/>
          </w:tcPr>
          <w:p w14:paraId="0F3C154E" w14:textId="536CDEB7" w:rsidR="00E04915" w:rsidRDefault="00FE6DB7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09C6" w14:paraId="367C760A" w14:textId="77777777" w:rsidTr="001309C6">
        <w:tc>
          <w:tcPr>
            <w:tcW w:w="1079" w:type="dxa"/>
          </w:tcPr>
          <w:p w14:paraId="10785971" w14:textId="56570F3B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513" w:type="dxa"/>
          </w:tcPr>
          <w:p w14:paraId="740C0011" w14:textId="0912CAEB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8" w:type="dxa"/>
          </w:tcPr>
          <w:p w14:paraId="0B6B78FA" w14:textId="5CFDEFDA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6" w:type="dxa"/>
          </w:tcPr>
          <w:p w14:paraId="350CB868" w14:textId="53496F61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3" w:type="dxa"/>
          </w:tcPr>
          <w:p w14:paraId="440B405A" w14:textId="4342BFE5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73" w:type="dxa"/>
          </w:tcPr>
          <w:p w14:paraId="7EB09CFA" w14:textId="32555B95" w:rsidR="00E04915" w:rsidRDefault="00BE64F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4" w:type="dxa"/>
          </w:tcPr>
          <w:p w14:paraId="58830C51" w14:textId="12A8F850" w:rsidR="00E04915" w:rsidRDefault="00FE6DB7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09C6" w14:paraId="6D8CFA8E" w14:textId="77777777" w:rsidTr="001309C6">
        <w:tc>
          <w:tcPr>
            <w:tcW w:w="1079" w:type="dxa"/>
          </w:tcPr>
          <w:p w14:paraId="5FC925B6" w14:textId="4E66C456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513" w:type="dxa"/>
          </w:tcPr>
          <w:p w14:paraId="42B8AD47" w14:textId="30FF534B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8" w:type="dxa"/>
          </w:tcPr>
          <w:p w14:paraId="41DC67CA" w14:textId="14E766B9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3F8698E8" w14:textId="72C87DFE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3" w:type="dxa"/>
          </w:tcPr>
          <w:p w14:paraId="29A4E508" w14:textId="10967642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3" w:type="dxa"/>
          </w:tcPr>
          <w:p w14:paraId="35F33B33" w14:textId="76F2E5B9" w:rsidR="00E04915" w:rsidRDefault="00524928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94" w:type="dxa"/>
          </w:tcPr>
          <w:p w14:paraId="4F32DE74" w14:textId="75F9331C" w:rsidR="00E04915" w:rsidRDefault="0099577F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09C6" w14:paraId="54C39947" w14:textId="77777777" w:rsidTr="001309C6">
        <w:tc>
          <w:tcPr>
            <w:tcW w:w="1079" w:type="dxa"/>
          </w:tcPr>
          <w:p w14:paraId="54750170" w14:textId="712BA9A8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513" w:type="dxa"/>
          </w:tcPr>
          <w:p w14:paraId="27C4F63D" w14:textId="4E2B2762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8" w:type="dxa"/>
          </w:tcPr>
          <w:p w14:paraId="4A273FC0" w14:textId="0C5C8999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6" w:type="dxa"/>
          </w:tcPr>
          <w:p w14:paraId="5EC58E6D" w14:textId="52D511A9" w:rsidR="00E04915" w:rsidRDefault="002A0BF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03" w:type="dxa"/>
          </w:tcPr>
          <w:p w14:paraId="5BF5D818" w14:textId="2C4DB55F" w:rsidR="00E04915" w:rsidRDefault="002A0BF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73" w:type="dxa"/>
          </w:tcPr>
          <w:p w14:paraId="016FEB29" w14:textId="314E6F7D" w:rsidR="00E04915" w:rsidRDefault="00EB6BB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E3DF1">
              <w:rPr>
                <w:sz w:val="24"/>
              </w:rPr>
              <w:t>0</w:t>
            </w:r>
          </w:p>
        </w:tc>
        <w:tc>
          <w:tcPr>
            <w:tcW w:w="1094" w:type="dxa"/>
          </w:tcPr>
          <w:p w14:paraId="3D9D4096" w14:textId="4E134280" w:rsidR="00E04915" w:rsidRDefault="00E8012D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3C4B75EA" w14:textId="5D5C95E8" w:rsidR="00DE1F91" w:rsidRDefault="00001A79" w:rsidP="00DE1F91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The average wait time is </w:t>
      </w:r>
      <w:r w:rsidR="00FA59AB">
        <w:rPr>
          <w:sz w:val="24"/>
        </w:rPr>
        <w:t>1.8</w:t>
      </w:r>
    </w:p>
    <w:p w14:paraId="32E7225A" w14:textId="77777777" w:rsidR="00661F10" w:rsidRDefault="00661F10" w:rsidP="00661F10">
      <w:pPr>
        <w:pStyle w:val="NoSpacing"/>
        <w:ind w:left="720"/>
        <w:jc w:val="both"/>
        <w:rPr>
          <w:sz w:val="24"/>
        </w:rPr>
      </w:pPr>
    </w:p>
    <w:p w14:paraId="47AAB08F" w14:textId="5139D682" w:rsidR="00C27028" w:rsidRDefault="00661F10" w:rsidP="00CC658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RR Gantt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9"/>
        <w:gridCol w:w="1513"/>
        <w:gridCol w:w="1388"/>
        <w:gridCol w:w="806"/>
        <w:gridCol w:w="903"/>
        <w:gridCol w:w="1373"/>
        <w:gridCol w:w="1094"/>
      </w:tblGrid>
      <w:tr w:rsidR="00661F10" w14:paraId="0CAE41B9" w14:textId="77777777" w:rsidTr="002B289A">
        <w:tc>
          <w:tcPr>
            <w:tcW w:w="1079" w:type="dxa"/>
          </w:tcPr>
          <w:p w14:paraId="498198CD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513" w:type="dxa"/>
          </w:tcPr>
          <w:p w14:paraId="0BCFC64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1388" w:type="dxa"/>
          </w:tcPr>
          <w:p w14:paraId="3CF5F7B8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Burst Time</w:t>
            </w:r>
          </w:p>
        </w:tc>
        <w:tc>
          <w:tcPr>
            <w:tcW w:w="806" w:type="dxa"/>
          </w:tcPr>
          <w:p w14:paraId="432D1F97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903" w:type="dxa"/>
          </w:tcPr>
          <w:p w14:paraId="3521C437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Finish</w:t>
            </w:r>
          </w:p>
        </w:tc>
        <w:tc>
          <w:tcPr>
            <w:tcW w:w="1373" w:type="dxa"/>
          </w:tcPr>
          <w:p w14:paraId="6B713C1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Turnaround</w:t>
            </w:r>
          </w:p>
        </w:tc>
        <w:tc>
          <w:tcPr>
            <w:tcW w:w="1094" w:type="dxa"/>
          </w:tcPr>
          <w:p w14:paraId="721AE41E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</w:p>
        </w:tc>
      </w:tr>
      <w:tr w:rsidR="00661F10" w14:paraId="2CFACD7F" w14:textId="77777777" w:rsidTr="002B289A">
        <w:tc>
          <w:tcPr>
            <w:tcW w:w="1079" w:type="dxa"/>
          </w:tcPr>
          <w:p w14:paraId="141BFC33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13" w:type="dxa"/>
          </w:tcPr>
          <w:p w14:paraId="10A6E787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8" w:type="dxa"/>
          </w:tcPr>
          <w:p w14:paraId="6E0CE5F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6" w:type="dxa"/>
          </w:tcPr>
          <w:p w14:paraId="7FDEBF8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3" w:type="dxa"/>
          </w:tcPr>
          <w:p w14:paraId="1F663127" w14:textId="07A18301" w:rsidR="00661F10" w:rsidRDefault="0049740B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73" w:type="dxa"/>
          </w:tcPr>
          <w:p w14:paraId="2E7864EF" w14:textId="3AFBF3C7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94" w:type="dxa"/>
          </w:tcPr>
          <w:p w14:paraId="5BC4EE67" w14:textId="1E13EAE2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61F10" w14:paraId="5A014A85" w14:textId="77777777" w:rsidTr="002B289A">
        <w:tc>
          <w:tcPr>
            <w:tcW w:w="1079" w:type="dxa"/>
          </w:tcPr>
          <w:p w14:paraId="2CAA401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13" w:type="dxa"/>
          </w:tcPr>
          <w:p w14:paraId="1A6908EC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8" w:type="dxa"/>
          </w:tcPr>
          <w:p w14:paraId="4A880E6A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609DD9B0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3" w:type="dxa"/>
          </w:tcPr>
          <w:p w14:paraId="22B52555" w14:textId="37855A5F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</w:tcPr>
          <w:p w14:paraId="1A65F30A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4" w:type="dxa"/>
          </w:tcPr>
          <w:p w14:paraId="5429933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61F10" w14:paraId="2C1A6A85" w14:textId="77777777" w:rsidTr="002B289A">
        <w:tc>
          <w:tcPr>
            <w:tcW w:w="1079" w:type="dxa"/>
          </w:tcPr>
          <w:p w14:paraId="7E94AA3A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513" w:type="dxa"/>
          </w:tcPr>
          <w:p w14:paraId="28537213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8" w:type="dxa"/>
          </w:tcPr>
          <w:p w14:paraId="244C183F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6" w:type="dxa"/>
          </w:tcPr>
          <w:p w14:paraId="164AFE7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3" w:type="dxa"/>
          </w:tcPr>
          <w:p w14:paraId="5610929D" w14:textId="62F613BB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3" w:type="dxa"/>
          </w:tcPr>
          <w:p w14:paraId="54D56F25" w14:textId="385C4BEF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4" w:type="dxa"/>
          </w:tcPr>
          <w:p w14:paraId="1B15BDAE" w14:textId="167C1B84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1F10" w14:paraId="0C0D9211" w14:textId="77777777" w:rsidTr="002B289A">
        <w:tc>
          <w:tcPr>
            <w:tcW w:w="1079" w:type="dxa"/>
          </w:tcPr>
          <w:p w14:paraId="0C752D89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513" w:type="dxa"/>
          </w:tcPr>
          <w:p w14:paraId="0660A39C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8" w:type="dxa"/>
          </w:tcPr>
          <w:p w14:paraId="44714C0C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497F40ED" w14:textId="33D4C2EA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3" w:type="dxa"/>
          </w:tcPr>
          <w:p w14:paraId="31EA9266" w14:textId="32228406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73" w:type="dxa"/>
          </w:tcPr>
          <w:p w14:paraId="0EFF25C7" w14:textId="3BFCF216" w:rsidR="00661F10" w:rsidRDefault="001907EA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4" w:type="dxa"/>
          </w:tcPr>
          <w:p w14:paraId="6D590B26" w14:textId="6B1AE0DC" w:rsidR="00661F10" w:rsidRDefault="00734F36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1F10" w14:paraId="30C002D8" w14:textId="77777777" w:rsidTr="002B289A">
        <w:tc>
          <w:tcPr>
            <w:tcW w:w="1079" w:type="dxa"/>
          </w:tcPr>
          <w:p w14:paraId="7FA940F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513" w:type="dxa"/>
          </w:tcPr>
          <w:p w14:paraId="1B2DEC58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8" w:type="dxa"/>
          </w:tcPr>
          <w:p w14:paraId="4BD0B0D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6" w:type="dxa"/>
          </w:tcPr>
          <w:p w14:paraId="201C8C16" w14:textId="50D2EAD3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03" w:type="dxa"/>
          </w:tcPr>
          <w:p w14:paraId="0236DE05" w14:textId="7E8EC6FE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73" w:type="dxa"/>
          </w:tcPr>
          <w:p w14:paraId="0DF017DF" w14:textId="6729FF0A" w:rsidR="00661F10" w:rsidRDefault="001907EA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94" w:type="dxa"/>
          </w:tcPr>
          <w:p w14:paraId="4ED08660" w14:textId="06B9E8CA" w:rsidR="00661F10" w:rsidRDefault="003D21C8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29230E28" w14:textId="7CCE9EA9" w:rsidR="009E28D3" w:rsidRDefault="009E28D3" w:rsidP="009E28D3">
      <w:pPr>
        <w:pStyle w:val="NoSpacing"/>
        <w:ind w:left="720"/>
        <w:jc w:val="both"/>
        <w:rPr>
          <w:sz w:val="24"/>
        </w:rPr>
      </w:pPr>
      <w:r>
        <w:rPr>
          <w:sz w:val="24"/>
        </w:rPr>
        <w:t>There are 18 context switches.</w:t>
      </w:r>
    </w:p>
    <w:p w14:paraId="1DA9ACDD" w14:textId="11594A51" w:rsidR="009E28D3" w:rsidRDefault="009E28D3" w:rsidP="009E28D3">
      <w:pPr>
        <w:pStyle w:val="NoSpacing"/>
        <w:ind w:left="720"/>
        <w:jc w:val="both"/>
        <w:rPr>
          <w:sz w:val="24"/>
        </w:rPr>
      </w:pPr>
    </w:p>
    <w:p w14:paraId="2984C976" w14:textId="27DA1198" w:rsidR="009E28D3" w:rsidRDefault="009C2886" w:rsidP="001512A5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</w:t>
      </w:r>
      <w:bookmarkStart w:id="0" w:name="_GoBack"/>
      <w:bookmarkEnd w:id="0"/>
    </w:p>
    <w:p w14:paraId="00AB6DA0" w14:textId="77777777" w:rsidR="00A80C17" w:rsidRDefault="00A80C17" w:rsidP="00A80C17">
      <w:pPr>
        <w:pStyle w:val="NoSpacing"/>
        <w:ind w:left="720"/>
        <w:jc w:val="both"/>
        <w:rPr>
          <w:sz w:val="24"/>
        </w:rPr>
      </w:pPr>
    </w:p>
    <w:p w14:paraId="0D2DAF2C" w14:textId="7DC1D0C4" w:rsidR="000442DB" w:rsidRDefault="000442DB" w:rsidP="007F78DD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Solution in file </w:t>
      </w:r>
      <w:r w:rsidR="005B6F93">
        <w:rPr>
          <w:sz w:val="24"/>
        </w:rPr>
        <w:t>count.cpp</w:t>
      </w:r>
    </w:p>
    <w:p w14:paraId="4DA025AB" w14:textId="77777777" w:rsidR="009C2886" w:rsidRDefault="009C2886" w:rsidP="004B7764">
      <w:pPr>
        <w:pStyle w:val="NoSpacing"/>
        <w:ind w:left="720"/>
        <w:jc w:val="both"/>
        <w:rPr>
          <w:sz w:val="24"/>
        </w:rPr>
      </w:pPr>
    </w:p>
    <w:p w14:paraId="0D3DB464" w14:textId="060A2F70" w:rsidR="00E10663" w:rsidRDefault="00DE2059" w:rsidP="00E10663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Timings for original and the multi-threaded solution for counting the number of primes in a file</w:t>
      </w:r>
      <w:r w:rsidR="00E10663">
        <w:rPr>
          <w:sz w:val="24"/>
        </w:rPr>
        <w:t>.</w:t>
      </w:r>
    </w:p>
    <w:tbl>
      <w:tblPr>
        <w:tblStyle w:val="TableGrid"/>
        <w:tblW w:w="8719" w:type="dxa"/>
        <w:tblInd w:w="720" w:type="dxa"/>
        <w:tblLook w:val="04A0" w:firstRow="1" w:lastRow="0" w:firstColumn="1" w:lastColumn="0" w:noHBand="0" w:noVBand="1"/>
      </w:tblPr>
      <w:tblGrid>
        <w:gridCol w:w="1254"/>
        <w:gridCol w:w="1984"/>
        <w:gridCol w:w="3343"/>
        <w:gridCol w:w="2138"/>
      </w:tblGrid>
      <w:tr w:rsidR="006E2CFA" w14:paraId="16CD05A3" w14:textId="77777777" w:rsidTr="00400272">
        <w:tc>
          <w:tcPr>
            <w:tcW w:w="8719" w:type="dxa"/>
            <w:gridSpan w:val="4"/>
          </w:tcPr>
          <w:p w14:paraId="432252BD" w14:textId="225F72FC" w:rsidR="006E2CFA" w:rsidRDefault="00663896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File: </w:t>
            </w:r>
            <w:r w:rsidR="00EF3102">
              <w:rPr>
                <w:sz w:val="24"/>
              </w:rPr>
              <w:t>medium</w:t>
            </w:r>
            <w:r>
              <w:rPr>
                <w:sz w:val="24"/>
              </w:rPr>
              <w:t>.txt</w:t>
            </w:r>
          </w:p>
        </w:tc>
      </w:tr>
      <w:tr w:rsidR="006E2CFA" w14:paraId="29D8B459" w14:textId="77777777" w:rsidTr="00400272">
        <w:tc>
          <w:tcPr>
            <w:tcW w:w="1254" w:type="dxa"/>
          </w:tcPr>
          <w:p w14:paraId="525E040C" w14:textId="0A361977" w:rsidR="006E2CFA" w:rsidRDefault="0088758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# threads</w:t>
            </w:r>
          </w:p>
        </w:tc>
        <w:tc>
          <w:tcPr>
            <w:tcW w:w="1984" w:type="dxa"/>
          </w:tcPr>
          <w:p w14:paraId="7BCE2549" w14:textId="0011EF1E" w:rsidR="006E2CFA" w:rsidRDefault="0088758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Observed Timing</w:t>
            </w:r>
            <w:r w:rsidR="0068759D">
              <w:rPr>
                <w:sz w:val="24"/>
              </w:rPr>
              <w:t xml:space="preserve"> (s)</w:t>
            </w:r>
          </w:p>
        </w:tc>
        <w:tc>
          <w:tcPr>
            <w:tcW w:w="3343" w:type="dxa"/>
          </w:tcPr>
          <w:p w14:paraId="1C27B492" w14:textId="77777777" w:rsidR="00066840" w:rsidRDefault="0088758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Observed Speedup </w:t>
            </w:r>
          </w:p>
          <w:p w14:paraId="2E79550F" w14:textId="3EF6C671" w:rsidR="006E2CFA" w:rsidRDefault="0088758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compared to original</w:t>
            </w:r>
          </w:p>
        </w:tc>
        <w:tc>
          <w:tcPr>
            <w:tcW w:w="2138" w:type="dxa"/>
          </w:tcPr>
          <w:p w14:paraId="7FC0FDE2" w14:textId="4CF223D8" w:rsidR="006E2CFA" w:rsidRDefault="00A92385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Expected Speedup</w:t>
            </w:r>
          </w:p>
        </w:tc>
      </w:tr>
      <w:tr w:rsidR="006E2CFA" w14:paraId="6F2F0346" w14:textId="77777777" w:rsidTr="00400272">
        <w:tc>
          <w:tcPr>
            <w:tcW w:w="1254" w:type="dxa"/>
          </w:tcPr>
          <w:p w14:paraId="798B8DE0" w14:textId="2CEBFDBC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984" w:type="dxa"/>
          </w:tcPr>
          <w:p w14:paraId="79CEB884" w14:textId="5FD8E036" w:rsidR="006E2CFA" w:rsidRDefault="00EA4EEA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45.210</w:t>
            </w:r>
          </w:p>
        </w:tc>
        <w:tc>
          <w:tcPr>
            <w:tcW w:w="3343" w:type="dxa"/>
          </w:tcPr>
          <w:p w14:paraId="0A89A0C2" w14:textId="78658452" w:rsidR="006E2CFA" w:rsidRDefault="0073205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5CE8EF3E" w14:textId="3994598B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6E2CFA" w14:paraId="70CB8A51" w14:textId="77777777" w:rsidTr="00400272">
        <w:tc>
          <w:tcPr>
            <w:tcW w:w="1254" w:type="dxa"/>
          </w:tcPr>
          <w:p w14:paraId="799D87E4" w14:textId="7471DF9F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</w:tcPr>
          <w:p w14:paraId="2B733296" w14:textId="192ADA69" w:rsidR="006E2CFA" w:rsidRDefault="00441B7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45.208</w:t>
            </w:r>
          </w:p>
        </w:tc>
        <w:tc>
          <w:tcPr>
            <w:tcW w:w="3343" w:type="dxa"/>
          </w:tcPr>
          <w:p w14:paraId="7D686899" w14:textId="2EFA7FC8" w:rsidR="006E2CFA" w:rsidRDefault="004A485F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2981BA0F" w14:textId="089BDA5B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6E2CFA" w14:paraId="28DB41D4" w14:textId="77777777" w:rsidTr="00400272">
        <w:tc>
          <w:tcPr>
            <w:tcW w:w="1254" w:type="dxa"/>
          </w:tcPr>
          <w:p w14:paraId="4B864075" w14:textId="4F9CDE28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4" w:type="dxa"/>
          </w:tcPr>
          <w:p w14:paraId="7863AC3B" w14:textId="47740A59" w:rsidR="006E2CFA" w:rsidRDefault="00EA4EEA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24.</w:t>
            </w:r>
            <w:r w:rsidR="00AD7F08">
              <w:rPr>
                <w:sz w:val="24"/>
              </w:rPr>
              <w:t>797</w:t>
            </w:r>
          </w:p>
        </w:tc>
        <w:tc>
          <w:tcPr>
            <w:tcW w:w="3343" w:type="dxa"/>
          </w:tcPr>
          <w:p w14:paraId="22D34A92" w14:textId="28B30FC4" w:rsidR="006E2CFA" w:rsidRDefault="00FE5E44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1.82</w:t>
            </w:r>
          </w:p>
        </w:tc>
        <w:tc>
          <w:tcPr>
            <w:tcW w:w="2138" w:type="dxa"/>
          </w:tcPr>
          <w:p w14:paraId="1EE095B0" w14:textId="59CDDD3E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6E2CFA" w14:paraId="54561B64" w14:textId="77777777" w:rsidTr="00400272">
        <w:tc>
          <w:tcPr>
            <w:tcW w:w="1254" w:type="dxa"/>
          </w:tcPr>
          <w:p w14:paraId="7E792107" w14:textId="50038710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14:paraId="07F50088" w14:textId="4E929808" w:rsidR="006E2CFA" w:rsidRDefault="00592BB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19.486</w:t>
            </w:r>
          </w:p>
        </w:tc>
        <w:tc>
          <w:tcPr>
            <w:tcW w:w="3343" w:type="dxa"/>
          </w:tcPr>
          <w:p w14:paraId="5D2225F7" w14:textId="2232ED59" w:rsidR="006E2CFA" w:rsidRDefault="00977E8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2.32</w:t>
            </w:r>
          </w:p>
        </w:tc>
        <w:tc>
          <w:tcPr>
            <w:tcW w:w="2138" w:type="dxa"/>
          </w:tcPr>
          <w:p w14:paraId="0217564B" w14:textId="09D805D9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 w:rsidR="006E2CFA" w14:paraId="73A7D2A9" w14:textId="77777777" w:rsidTr="00400272">
        <w:tc>
          <w:tcPr>
            <w:tcW w:w="1254" w:type="dxa"/>
          </w:tcPr>
          <w:p w14:paraId="0665A240" w14:textId="3261452F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4" w:type="dxa"/>
          </w:tcPr>
          <w:p w14:paraId="040E3058" w14:textId="682D89CC" w:rsidR="006E2CFA" w:rsidRDefault="00DC2B6D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16.444</w:t>
            </w:r>
          </w:p>
        </w:tc>
        <w:tc>
          <w:tcPr>
            <w:tcW w:w="3343" w:type="dxa"/>
          </w:tcPr>
          <w:p w14:paraId="2F615133" w14:textId="6F378F14" w:rsidR="006E2CFA" w:rsidRDefault="00977E8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2.75</w:t>
            </w:r>
          </w:p>
        </w:tc>
        <w:tc>
          <w:tcPr>
            <w:tcW w:w="2138" w:type="dxa"/>
          </w:tcPr>
          <w:p w14:paraId="4374D1F7" w14:textId="4C73738B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6E2CFA" w14:paraId="7B6E9077" w14:textId="77777777" w:rsidTr="00400272">
        <w:tc>
          <w:tcPr>
            <w:tcW w:w="1254" w:type="dxa"/>
          </w:tcPr>
          <w:p w14:paraId="084986BF" w14:textId="534E081A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4" w:type="dxa"/>
          </w:tcPr>
          <w:p w14:paraId="07C30FDA" w14:textId="3D86E830" w:rsidR="006E2CFA" w:rsidRDefault="00D00AA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14.517</w:t>
            </w:r>
          </w:p>
        </w:tc>
        <w:tc>
          <w:tcPr>
            <w:tcW w:w="3343" w:type="dxa"/>
          </w:tcPr>
          <w:p w14:paraId="6143D617" w14:textId="3DB368DE" w:rsidR="006E2CFA" w:rsidRDefault="00977E8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3.11</w:t>
            </w:r>
          </w:p>
        </w:tc>
        <w:tc>
          <w:tcPr>
            <w:tcW w:w="2138" w:type="dxa"/>
          </w:tcPr>
          <w:p w14:paraId="02791D88" w14:textId="7F00658E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 w:rsidR="006E2CFA" w14:paraId="65557D3A" w14:textId="77777777" w:rsidTr="00400272">
        <w:tc>
          <w:tcPr>
            <w:tcW w:w="1254" w:type="dxa"/>
          </w:tcPr>
          <w:p w14:paraId="5BA92FEC" w14:textId="67D33747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4" w:type="dxa"/>
          </w:tcPr>
          <w:p w14:paraId="04A069E6" w14:textId="040A38F7" w:rsidR="006E2CFA" w:rsidRDefault="00A32AC4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14.285</w:t>
            </w:r>
          </w:p>
        </w:tc>
        <w:tc>
          <w:tcPr>
            <w:tcW w:w="3343" w:type="dxa"/>
          </w:tcPr>
          <w:p w14:paraId="190B4505" w14:textId="3126C7B6" w:rsidR="006E2CFA" w:rsidRDefault="00977E8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3.16</w:t>
            </w:r>
          </w:p>
        </w:tc>
        <w:tc>
          <w:tcPr>
            <w:tcW w:w="2138" w:type="dxa"/>
          </w:tcPr>
          <w:p w14:paraId="60638796" w14:textId="523EBF53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</w:tr>
    </w:tbl>
    <w:p w14:paraId="4FCA93CF" w14:textId="5EC20920" w:rsidR="00E10663" w:rsidRDefault="00E10663" w:rsidP="00E10663">
      <w:pPr>
        <w:pStyle w:val="NoSpacing"/>
        <w:ind w:left="720"/>
        <w:jc w:val="both"/>
        <w:rPr>
          <w:sz w:val="24"/>
        </w:rPr>
      </w:pPr>
    </w:p>
    <w:tbl>
      <w:tblPr>
        <w:tblStyle w:val="TableGrid"/>
        <w:tblW w:w="8719" w:type="dxa"/>
        <w:tblInd w:w="720" w:type="dxa"/>
        <w:tblLook w:val="04A0" w:firstRow="1" w:lastRow="0" w:firstColumn="1" w:lastColumn="0" w:noHBand="0" w:noVBand="1"/>
      </w:tblPr>
      <w:tblGrid>
        <w:gridCol w:w="1254"/>
        <w:gridCol w:w="1984"/>
        <w:gridCol w:w="3343"/>
        <w:gridCol w:w="2138"/>
      </w:tblGrid>
      <w:tr w:rsidR="00A56BE6" w14:paraId="3E2473BB" w14:textId="77777777" w:rsidTr="00A660BC">
        <w:tc>
          <w:tcPr>
            <w:tcW w:w="8719" w:type="dxa"/>
            <w:gridSpan w:val="4"/>
          </w:tcPr>
          <w:p w14:paraId="665AA2CD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Test File: hard.txt</w:t>
            </w:r>
          </w:p>
        </w:tc>
      </w:tr>
      <w:tr w:rsidR="00A56BE6" w14:paraId="73F8EB59" w14:textId="77777777" w:rsidTr="00A660BC">
        <w:tc>
          <w:tcPr>
            <w:tcW w:w="1254" w:type="dxa"/>
          </w:tcPr>
          <w:p w14:paraId="17789DEF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# threads</w:t>
            </w:r>
          </w:p>
        </w:tc>
        <w:tc>
          <w:tcPr>
            <w:tcW w:w="1984" w:type="dxa"/>
          </w:tcPr>
          <w:p w14:paraId="094F9ADE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Observed Timing (s)</w:t>
            </w:r>
          </w:p>
        </w:tc>
        <w:tc>
          <w:tcPr>
            <w:tcW w:w="3343" w:type="dxa"/>
          </w:tcPr>
          <w:p w14:paraId="4DF4DD3C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Observed Speedup </w:t>
            </w:r>
          </w:p>
          <w:p w14:paraId="45D8358A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compared to original</w:t>
            </w:r>
          </w:p>
        </w:tc>
        <w:tc>
          <w:tcPr>
            <w:tcW w:w="2138" w:type="dxa"/>
          </w:tcPr>
          <w:p w14:paraId="128ADACF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Expected Speedup</w:t>
            </w:r>
          </w:p>
        </w:tc>
      </w:tr>
      <w:tr w:rsidR="00A56BE6" w14:paraId="049F0488" w14:textId="77777777" w:rsidTr="00A660BC">
        <w:tc>
          <w:tcPr>
            <w:tcW w:w="1254" w:type="dxa"/>
          </w:tcPr>
          <w:p w14:paraId="2F699F5B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984" w:type="dxa"/>
          </w:tcPr>
          <w:p w14:paraId="021340CD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15.390</w:t>
            </w:r>
          </w:p>
        </w:tc>
        <w:tc>
          <w:tcPr>
            <w:tcW w:w="3343" w:type="dxa"/>
          </w:tcPr>
          <w:p w14:paraId="37A9AAAD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03057D27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A56BE6" w14:paraId="7CC3426F" w14:textId="77777777" w:rsidTr="00A660BC">
        <w:tc>
          <w:tcPr>
            <w:tcW w:w="1254" w:type="dxa"/>
          </w:tcPr>
          <w:p w14:paraId="637D9432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</w:tcPr>
          <w:p w14:paraId="63AB3B3D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15.388</w:t>
            </w:r>
          </w:p>
        </w:tc>
        <w:tc>
          <w:tcPr>
            <w:tcW w:w="3343" w:type="dxa"/>
          </w:tcPr>
          <w:p w14:paraId="3B0C7218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6781E1E0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A56BE6" w14:paraId="77C20D40" w14:textId="77777777" w:rsidTr="00A660BC">
        <w:tc>
          <w:tcPr>
            <w:tcW w:w="1254" w:type="dxa"/>
          </w:tcPr>
          <w:p w14:paraId="69D8AA63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4" w:type="dxa"/>
          </w:tcPr>
          <w:p w14:paraId="380D80CA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15.387</w:t>
            </w:r>
          </w:p>
        </w:tc>
        <w:tc>
          <w:tcPr>
            <w:tcW w:w="3343" w:type="dxa"/>
          </w:tcPr>
          <w:p w14:paraId="7912A3A4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5B1CB7BF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A56BE6" w14:paraId="5A1CF173" w14:textId="77777777" w:rsidTr="00A660BC">
        <w:tc>
          <w:tcPr>
            <w:tcW w:w="1254" w:type="dxa"/>
          </w:tcPr>
          <w:p w14:paraId="6A833B8C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14:paraId="479047E5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15.388</w:t>
            </w:r>
          </w:p>
        </w:tc>
        <w:tc>
          <w:tcPr>
            <w:tcW w:w="3343" w:type="dxa"/>
          </w:tcPr>
          <w:p w14:paraId="0522F476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2909054C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 w:rsidR="00A56BE6" w14:paraId="3371A4AE" w14:textId="77777777" w:rsidTr="00A660BC">
        <w:tc>
          <w:tcPr>
            <w:tcW w:w="1254" w:type="dxa"/>
          </w:tcPr>
          <w:p w14:paraId="2367B580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4" w:type="dxa"/>
          </w:tcPr>
          <w:p w14:paraId="5CAAB87B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15.389</w:t>
            </w:r>
          </w:p>
        </w:tc>
        <w:tc>
          <w:tcPr>
            <w:tcW w:w="3343" w:type="dxa"/>
          </w:tcPr>
          <w:p w14:paraId="1C741D61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2D97CBC9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A56BE6" w14:paraId="6DEDD3A0" w14:textId="77777777" w:rsidTr="00A660BC">
        <w:tc>
          <w:tcPr>
            <w:tcW w:w="1254" w:type="dxa"/>
          </w:tcPr>
          <w:p w14:paraId="29C765B4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4" w:type="dxa"/>
          </w:tcPr>
          <w:p w14:paraId="61957099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15.380</w:t>
            </w:r>
          </w:p>
        </w:tc>
        <w:tc>
          <w:tcPr>
            <w:tcW w:w="3343" w:type="dxa"/>
          </w:tcPr>
          <w:p w14:paraId="3D0D7EFD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49CD8ED8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 w:rsidR="00A56BE6" w14:paraId="2660D6C7" w14:textId="77777777" w:rsidTr="00A660BC">
        <w:tc>
          <w:tcPr>
            <w:tcW w:w="1254" w:type="dxa"/>
          </w:tcPr>
          <w:p w14:paraId="57DC9530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4" w:type="dxa"/>
          </w:tcPr>
          <w:p w14:paraId="44543A37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15.385</w:t>
            </w:r>
          </w:p>
        </w:tc>
        <w:tc>
          <w:tcPr>
            <w:tcW w:w="3343" w:type="dxa"/>
          </w:tcPr>
          <w:p w14:paraId="6E4A1968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2BBDAB49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</w:tr>
    </w:tbl>
    <w:p w14:paraId="2C37739A" w14:textId="77777777" w:rsidR="00A56BE6" w:rsidRDefault="00A56BE6" w:rsidP="00E10663">
      <w:pPr>
        <w:pStyle w:val="NoSpacing"/>
        <w:ind w:left="720"/>
        <w:jc w:val="both"/>
        <w:rPr>
          <w:sz w:val="24"/>
        </w:rPr>
      </w:pPr>
    </w:p>
    <w:tbl>
      <w:tblPr>
        <w:tblStyle w:val="TableGrid"/>
        <w:tblW w:w="8719" w:type="dxa"/>
        <w:tblInd w:w="720" w:type="dxa"/>
        <w:tblLook w:val="04A0" w:firstRow="1" w:lastRow="0" w:firstColumn="1" w:lastColumn="0" w:noHBand="0" w:noVBand="1"/>
      </w:tblPr>
      <w:tblGrid>
        <w:gridCol w:w="1254"/>
        <w:gridCol w:w="1984"/>
        <w:gridCol w:w="3343"/>
        <w:gridCol w:w="2138"/>
      </w:tblGrid>
      <w:tr w:rsidR="00C75858" w14:paraId="08A233A6" w14:textId="77777777" w:rsidTr="006C6D14">
        <w:tc>
          <w:tcPr>
            <w:tcW w:w="8719" w:type="dxa"/>
            <w:gridSpan w:val="4"/>
          </w:tcPr>
          <w:p w14:paraId="0C0721A3" w14:textId="2C6BB805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Test File: hard2.txt</w:t>
            </w:r>
          </w:p>
        </w:tc>
      </w:tr>
      <w:tr w:rsidR="00C75858" w14:paraId="137CABCA" w14:textId="77777777" w:rsidTr="006C6D14">
        <w:tc>
          <w:tcPr>
            <w:tcW w:w="1254" w:type="dxa"/>
          </w:tcPr>
          <w:p w14:paraId="51A41B14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# threads</w:t>
            </w:r>
          </w:p>
        </w:tc>
        <w:tc>
          <w:tcPr>
            <w:tcW w:w="1984" w:type="dxa"/>
          </w:tcPr>
          <w:p w14:paraId="1FAFBBD0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Observed Timing (s)</w:t>
            </w:r>
          </w:p>
        </w:tc>
        <w:tc>
          <w:tcPr>
            <w:tcW w:w="3343" w:type="dxa"/>
          </w:tcPr>
          <w:p w14:paraId="33C4E378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Observed Speedup </w:t>
            </w:r>
          </w:p>
          <w:p w14:paraId="23574252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compared to original</w:t>
            </w:r>
          </w:p>
        </w:tc>
        <w:tc>
          <w:tcPr>
            <w:tcW w:w="2138" w:type="dxa"/>
          </w:tcPr>
          <w:p w14:paraId="65980174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Expected Speedup</w:t>
            </w:r>
          </w:p>
        </w:tc>
      </w:tr>
      <w:tr w:rsidR="00C75858" w14:paraId="19EB82E5" w14:textId="77777777" w:rsidTr="006C6D14">
        <w:tc>
          <w:tcPr>
            <w:tcW w:w="1254" w:type="dxa"/>
          </w:tcPr>
          <w:p w14:paraId="30D72665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984" w:type="dxa"/>
          </w:tcPr>
          <w:p w14:paraId="48E8CB81" w14:textId="572599BE" w:rsidR="00C75858" w:rsidRDefault="003072A2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15.389</w:t>
            </w:r>
          </w:p>
        </w:tc>
        <w:tc>
          <w:tcPr>
            <w:tcW w:w="3343" w:type="dxa"/>
          </w:tcPr>
          <w:p w14:paraId="25D3F366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4F2D5A3C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C75858" w14:paraId="3F9AF938" w14:textId="77777777" w:rsidTr="006C6D14">
        <w:tc>
          <w:tcPr>
            <w:tcW w:w="1254" w:type="dxa"/>
          </w:tcPr>
          <w:p w14:paraId="7B094F86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</w:tcPr>
          <w:p w14:paraId="2F3CBAB2" w14:textId="51E63365" w:rsidR="00C75858" w:rsidRDefault="00A23175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15.390</w:t>
            </w:r>
          </w:p>
        </w:tc>
        <w:tc>
          <w:tcPr>
            <w:tcW w:w="3343" w:type="dxa"/>
          </w:tcPr>
          <w:p w14:paraId="47D3119C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07576A70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C75858" w14:paraId="52AEDA10" w14:textId="77777777" w:rsidTr="006C6D14">
        <w:tc>
          <w:tcPr>
            <w:tcW w:w="1254" w:type="dxa"/>
          </w:tcPr>
          <w:p w14:paraId="3757AB77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4" w:type="dxa"/>
          </w:tcPr>
          <w:p w14:paraId="3959D111" w14:textId="174E9240" w:rsidR="00C75858" w:rsidRDefault="007147A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15.393</w:t>
            </w:r>
          </w:p>
        </w:tc>
        <w:tc>
          <w:tcPr>
            <w:tcW w:w="3343" w:type="dxa"/>
          </w:tcPr>
          <w:p w14:paraId="45B6550A" w14:textId="5DAC5F19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7EE92EA1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C75858" w14:paraId="662A75A8" w14:textId="77777777" w:rsidTr="006C6D14">
        <w:tc>
          <w:tcPr>
            <w:tcW w:w="1254" w:type="dxa"/>
          </w:tcPr>
          <w:p w14:paraId="18F07028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14:paraId="5B0B67ED" w14:textId="6B6404C4" w:rsidR="00C75858" w:rsidRDefault="003A6212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15.390</w:t>
            </w:r>
          </w:p>
        </w:tc>
        <w:tc>
          <w:tcPr>
            <w:tcW w:w="3343" w:type="dxa"/>
          </w:tcPr>
          <w:p w14:paraId="5F9ECE2E" w14:textId="65E20FE5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6A58A7CE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 w:rsidR="00C75858" w14:paraId="204201B6" w14:textId="77777777" w:rsidTr="006C6D14">
        <w:tc>
          <w:tcPr>
            <w:tcW w:w="1254" w:type="dxa"/>
          </w:tcPr>
          <w:p w14:paraId="05F0967C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4" w:type="dxa"/>
          </w:tcPr>
          <w:p w14:paraId="79C9CE76" w14:textId="372ADC3A" w:rsidR="00C75858" w:rsidRDefault="00AC5210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15.389</w:t>
            </w:r>
          </w:p>
        </w:tc>
        <w:tc>
          <w:tcPr>
            <w:tcW w:w="3343" w:type="dxa"/>
          </w:tcPr>
          <w:p w14:paraId="4E0286A4" w14:textId="359169B5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51F4327F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C75858" w14:paraId="1A7ED545" w14:textId="77777777" w:rsidTr="006C6D14">
        <w:tc>
          <w:tcPr>
            <w:tcW w:w="1254" w:type="dxa"/>
          </w:tcPr>
          <w:p w14:paraId="1F487936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4" w:type="dxa"/>
          </w:tcPr>
          <w:p w14:paraId="3A5EDB25" w14:textId="6D0E441B" w:rsidR="00C75858" w:rsidRDefault="00AC5210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15.380</w:t>
            </w:r>
          </w:p>
        </w:tc>
        <w:tc>
          <w:tcPr>
            <w:tcW w:w="3343" w:type="dxa"/>
          </w:tcPr>
          <w:p w14:paraId="6409DBB4" w14:textId="267647E8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693E6A3F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 w:rsidR="00C75858" w14:paraId="210DE089" w14:textId="77777777" w:rsidTr="006C6D14">
        <w:tc>
          <w:tcPr>
            <w:tcW w:w="1254" w:type="dxa"/>
          </w:tcPr>
          <w:p w14:paraId="0EC87E81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4" w:type="dxa"/>
          </w:tcPr>
          <w:p w14:paraId="3CA9C473" w14:textId="3C9FC150" w:rsidR="00C75858" w:rsidRDefault="00AC5210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  <w:r w:rsidR="00E12D36">
              <w:rPr>
                <w:sz w:val="24"/>
              </w:rPr>
              <w:t>385</w:t>
            </w:r>
          </w:p>
        </w:tc>
        <w:tc>
          <w:tcPr>
            <w:tcW w:w="3343" w:type="dxa"/>
          </w:tcPr>
          <w:p w14:paraId="57E24259" w14:textId="52B75096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1E18309E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</w:tr>
    </w:tbl>
    <w:p w14:paraId="706E637A" w14:textId="3B42BAFA" w:rsidR="00C75858" w:rsidRDefault="00C75858" w:rsidP="00E10663">
      <w:pPr>
        <w:pStyle w:val="NoSpacing"/>
        <w:ind w:left="720"/>
        <w:jc w:val="both"/>
        <w:rPr>
          <w:sz w:val="24"/>
        </w:rPr>
      </w:pPr>
    </w:p>
    <w:p w14:paraId="0A0BCD29" w14:textId="6FC0BA5F" w:rsidR="00E21C84" w:rsidRDefault="00E21C84" w:rsidP="00E10663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The timings are not what I expected them to be hard.txt and hard2.txt, but they are what I expected for medium.txt. </w:t>
      </w:r>
      <w:r w:rsidR="006E44AE">
        <w:rPr>
          <w:sz w:val="24"/>
        </w:rPr>
        <w:t xml:space="preserve">The timings are different because </w:t>
      </w:r>
      <w:r w:rsidR="00312028">
        <w:rPr>
          <w:sz w:val="24"/>
        </w:rPr>
        <w:t>it</w:t>
      </w:r>
      <w:r w:rsidR="00725695">
        <w:rPr>
          <w:sz w:val="24"/>
        </w:rPr>
        <w:t>’</w:t>
      </w:r>
      <w:r w:rsidR="00312028">
        <w:rPr>
          <w:sz w:val="24"/>
        </w:rPr>
        <w:t xml:space="preserve">s easier to speed up the counting primes process if there are a lot of </w:t>
      </w:r>
      <w:r w:rsidR="005A2F51">
        <w:rPr>
          <w:sz w:val="24"/>
        </w:rPr>
        <w:t>numbers</w:t>
      </w:r>
      <w:r w:rsidR="00312028">
        <w:rPr>
          <w:sz w:val="24"/>
        </w:rPr>
        <w:t xml:space="preserve"> </w:t>
      </w:r>
      <w:r w:rsidR="002B724B">
        <w:rPr>
          <w:sz w:val="24"/>
        </w:rPr>
        <w:t>to test. B</w:t>
      </w:r>
      <w:r w:rsidR="00725695">
        <w:rPr>
          <w:sz w:val="24"/>
        </w:rPr>
        <w:t xml:space="preserve">ut if there are only a few </w:t>
      </w:r>
      <w:r w:rsidR="008B3DFF">
        <w:rPr>
          <w:sz w:val="24"/>
        </w:rPr>
        <w:t>numbers</w:t>
      </w:r>
      <w:r w:rsidR="00725695">
        <w:rPr>
          <w:sz w:val="24"/>
        </w:rPr>
        <w:t xml:space="preserve"> to test then the multiple threads don’t</w:t>
      </w:r>
      <w:r w:rsidR="005A4754">
        <w:rPr>
          <w:sz w:val="24"/>
        </w:rPr>
        <w:t xml:space="preserve"> add that much value to speeding up the process. </w:t>
      </w:r>
      <w:r w:rsidR="00DD0E87">
        <w:rPr>
          <w:sz w:val="24"/>
        </w:rPr>
        <w:t>Even if we have multiple threads, each number can only be teste</w:t>
      </w:r>
      <w:r w:rsidR="007A2EB9">
        <w:rPr>
          <w:sz w:val="24"/>
        </w:rPr>
        <w:t xml:space="preserve">d by a single thread, so if we have 2 numbers to test and 10 threads only 2 </w:t>
      </w:r>
      <w:r w:rsidR="002D2962">
        <w:rPr>
          <w:sz w:val="24"/>
        </w:rPr>
        <w:t xml:space="preserve">of the </w:t>
      </w:r>
      <w:r w:rsidR="007A2EB9">
        <w:rPr>
          <w:sz w:val="24"/>
        </w:rPr>
        <w:t xml:space="preserve">threads will be utilized to test the 2 numbers, making the other 8 threads useless. </w:t>
      </w:r>
      <w:r w:rsidR="008B54C1">
        <w:rPr>
          <w:sz w:val="24"/>
        </w:rPr>
        <w:t xml:space="preserve">Thus, if we have a few numbers to test for primes, then we don’t require a lot of threads to speed up the process. If there are a lot of numbers to </w:t>
      </w:r>
      <w:r w:rsidR="0044625C">
        <w:rPr>
          <w:sz w:val="24"/>
        </w:rPr>
        <w:t>test,</w:t>
      </w:r>
      <w:r w:rsidR="00943847">
        <w:rPr>
          <w:sz w:val="24"/>
        </w:rPr>
        <w:t xml:space="preserve"> then more</w:t>
      </w:r>
      <w:r w:rsidR="008B54C1">
        <w:rPr>
          <w:sz w:val="24"/>
        </w:rPr>
        <w:t xml:space="preserve"> threads will speed up the process </w:t>
      </w:r>
      <w:r w:rsidR="00693C68">
        <w:rPr>
          <w:sz w:val="24"/>
        </w:rPr>
        <w:t>substantially</w:t>
      </w:r>
      <w:r w:rsidR="008B54C1">
        <w:rPr>
          <w:sz w:val="24"/>
        </w:rPr>
        <w:t>.</w:t>
      </w:r>
    </w:p>
    <w:p w14:paraId="3E07F590" w14:textId="6F571BE0" w:rsidR="0026797E" w:rsidRDefault="0026797E" w:rsidP="00E10663">
      <w:pPr>
        <w:pStyle w:val="NoSpacing"/>
        <w:ind w:left="720"/>
        <w:jc w:val="both"/>
        <w:rPr>
          <w:sz w:val="24"/>
        </w:rPr>
      </w:pPr>
    </w:p>
    <w:p w14:paraId="7BD557BC" w14:textId="21FA000A" w:rsidR="0026797E" w:rsidRPr="00A3351A" w:rsidRDefault="00EA2A08" w:rsidP="00A3351A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Solution in file </w:t>
      </w:r>
      <w:r w:rsidR="00D62246">
        <w:rPr>
          <w:sz w:val="24"/>
        </w:rPr>
        <w:t>scheduler</w:t>
      </w:r>
      <w:r>
        <w:rPr>
          <w:sz w:val="24"/>
        </w:rPr>
        <w:t>.cpp</w:t>
      </w:r>
    </w:p>
    <w:sectPr w:rsidR="0026797E" w:rsidRPr="00A3351A" w:rsidSect="00B54B6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53D92" w14:textId="77777777" w:rsidR="001D732B" w:rsidRDefault="001D732B" w:rsidP="00750DDB">
      <w:pPr>
        <w:spacing w:after="0" w:line="240" w:lineRule="auto"/>
      </w:pPr>
      <w:r>
        <w:separator/>
      </w:r>
    </w:p>
  </w:endnote>
  <w:endnote w:type="continuationSeparator" w:id="0">
    <w:p w14:paraId="1FA85760" w14:textId="77777777" w:rsidR="001D732B" w:rsidRDefault="001D732B" w:rsidP="0075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798BE" w14:textId="77777777" w:rsidR="001D732B" w:rsidRDefault="001D732B" w:rsidP="00750DDB">
      <w:pPr>
        <w:spacing w:after="0" w:line="240" w:lineRule="auto"/>
      </w:pPr>
      <w:r>
        <w:separator/>
      </w:r>
    </w:p>
  </w:footnote>
  <w:footnote w:type="continuationSeparator" w:id="0">
    <w:p w14:paraId="72B2787E" w14:textId="77777777" w:rsidR="001D732B" w:rsidRDefault="001D732B" w:rsidP="00750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A95FB" w14:textId="1F47597A" w:rsidR="007640A0" w:rsidRPr="00337527" w:rsidRDefault="00370868" w:rsidP="00B54B68">
    <w:pPr>
      <w:pStyle w:val="NoSpacing"/>
      <w:rPr>
        <w:b/>
        <w:sz w:val="24"/>
        <w:u w:val="single"/>
      </w:rPr>
    </w:pPr>
    <w:r>
      <w:rPr>
        <w:b/>
        <w:sz w:val="24"/>
        <w:u w:val="single"/>
      </w:rPr>
      <w:t>Assignment 3</w:t>
    </w:r>
  </w:p>
  <w:p w14:paraId="3D8460D5" w14:textId="77777777" w:rsidR="00B54B68" w:rsidRPr="00337527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Satyaki Ghosh</w:t>
    </w:r>
  </w:p>
  <w:p w14:paraId="1A83B2EF" w14:textId="77777777" w:rsidR="00B54B68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10077685</w:t>
    </w:r>
  </w:p>
  <w:p w14:paraId="69953B4B" w14:textId="73E6F343" w:rsidR="00B54B68" w:rsidRDefault="00B54B68" w:rsidP="00B54B68">
    <w:pPr>
      <w:pStyle w:val="NoSpacing"/>
      <w:rPr>
        <w:b/>
        <w:sz w:val="24"/>
      </w:rPr>
    </w:pPr>
    <w:r>
      <w:rPr>
        <w:b/>
        <w:sz w:val="24"/>
      </w:rPr>
      <w:t>T #01</w:t>
    </w:r>
  </w:p>
  <w:p w14:paraId="7E0F3537" w14:textId="77777777" w:rsidR="009B3B9B" w:rsidRPr="00B54B68" w:rsidRDefault="009B3B9B" w:rsidP="00B54B68">
    <w:pPr>
      <w:pStyle w:val="NoSpacing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98D"/>
    <w:multiLevelType w:val="hybridMultilevel"/>
    <w:tmpl w:val="29E0BB24"/>
    <w:lvl w:ilvl="0" w:tplc="39B09AB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00477"/>
    <w:multiLevelType w:val="hybridMultilevel"/>
    <w:tmpl w:val="F96C2E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C2540"/>
    <w:multiLevelType w:val="hybridMultilevel"/>
    <w:tmpl w:val="A1001F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27"/>
    <w:rsid w:val="00001A79"/>
    <w:rsid w:val="000163FD"/>
    <w:rsid w:val="00023589"/>
    <w:rsid w:val="000300DC"/>
    <w:rsid w:val="000442DB"/>
    <w:rsid w:val="0005367F"/>
    <w:rsid w:val="00066840"/>
    <w:rsid w:val="000805C1"/>
    <w:rsid w:val="000A2DB8"/>
    <w:rsid w:val="000B6C24"/>
    <w:rsid w:val="000D32DD"/>
    <w:rsid w:val="000E1897"/>
    <w:rsid w:val="000F55E3"/>
    <w:rsid w:val="0010388E"/>
    <w:rsid w:val="00122C36"/>
    <w:rsid w:val="001309C6"/>
    <w:rsid w:val="001512A5"/>
    <w:rsid w:val="00163BBF"/>
    <w:rsid w:val="001907EA"/>
    <w:rsid w:val="00196A99"/>
    <w:rsid w:val="001D732B"/>
    <w:rsid w:val="00206FF5"/>
    <w:rsid w:val="00211ED7"/>
    <w:rsid w:val="00213055"/>
    <w:rsid w:val="002160B2"/>
    <w:rsid w:val="00220941"/>
    <w:rsid w:val="00250606"/>
    <w:rsid w:val="0026349D"/>
    <w:rsid w:val="0026797E"/>
    <w:rsid w:val="00293591"/>
    <w:rsid w:val="002A0BF4"/>
    <w:rsid w:val="002A6B1A"/>
    <w:rsid w:val="002B724B"/>
    <w:rsid w:val="002C1BC4"/>
    <w:rsid w:val="002D2962"/>
    <w:rsid w:val="002D3910"/>
    <w:rsid w:val="002D4163"/>
    <w:rsid w:val="002D572E"/>
    <w:rsid w:val="002E67A3"/>
    <w:rsid w:val="002E72D5"/>
    <w:rsid w:val="003072A2"/>
    <w:rsid w:val="00312028"/>
    <w:rsid w:val="00325268"/>
    <w:rsid w:val="00337527"/>
    <w:rsid w:val="00351A17"/>
    <w:rsid w:val="003558D3"/>
    <w:rsid w:val="00355901"/>
    <w:rsid w:val="00366CA5"/>
    <w:rsid w:val="00370868"/>
    <w:rsid w:val="00380127"/>
    <w:rsid w:val="00393D7E"/>
    <w:rsid w:val="003A6212"/>
    <w:rsid w:val="003B47B9"/>
    <w:rsid w:val="003B7B77"/>
    <w:rsid w:val="003C77E7"/>
    <w:rsid w:val="003D21C8"/>
    <w:rsid w:val="003E01D2"/>
    <w:rsid w:val="003E143A"/>
    <w:rsid w:val="003E340D"/>
    <w:rsid w:val="003E5B4A"/>
    <w:rsid w:val="00400272"/>
    <w:rsid w:val="00416981"/>
    <w:rsid w:val="00423316"/>
    <w:rsid w:val="00441B70"/>
    <w:rsid w:val="0044625C"/>
    <w:rsid w:val="00451811"/>
    <w:rsid w:val="0049740B"/>
    <w:rsid w:val="004A485F"/>
    <w:rsid w:val="004B7764"/>
    <w:rsid w:val="005059F7"/>
    <w:rsid w:val="00524928"/>
    <w:rsid w:val="00532283"/>
    <w:rsid w:val="00534BD1"/>
    <w:rsid w:val="005350AE"/>
    <w:rsid w:val="0055449B"/>
    <w:rsid w:val="00570C23"/>
    <w:rsid w:val="005723F4"/>
    <w:rsid w:val="0057448E"/>
    <w:rsid w:val="00583944"/>
    <w:rsid w:val="00584FE0"/>
    <w:rsid w:val="00592BB8"/>
    <w:rsid w:val="00593576"/>
    <w:rsid w:val="005A2F51"/>
    <w:rsid w:val="005A4754"/>
    <w:rsid w:val="005A5B98"/>
    <w:rsid w:val="005A7ACC"/>
    <w:rsid w:val="005B1FA7"/>
    <w:rsid w:val="005B6F93"/>
    <w:rsid w:val="005C19C2"/>
    <w:rsid w:val="005D4EE2"/>
    <w:rsid w:val="005D5A67"/>
    <w:rsid w:val="005F42AE"/>
    <w:rsid w:val="00603397"/>
    <w:rsid w:val="00614396"/>
    <w:rsid w:val="00622E38"/>
    <w:rsid w:val="00630CC9"/>
    <w:rsid w:val="00642ABD"/>
    <w:rsid w:val="00661F10"/>
    <w:rsid w:val="00663896"/>
    <w:rsid w:val="0068759D"/>
    <w:rsid w:val="00693C68"/>
    <w:rsid w:val="006A3313"/>
    <w:rsid w:val="006A49CB"/>
    <w:rsid w:val="006A7928"/>
    <w:rsid w:val="006C56D2"/>
    <w:rsid w:val="006C72A4"/>
    <w:rsid w:val="006E24C0"/>
    <w:rsid w:val="006E2CFA"/>
    <w:rsid w:val="006E3048"/>
    <w:rsid w:val="006E44AE"/>
    <w:rsid w:val="006F3A23"/>
    <w:rsid w:val="00706FBB"/>
    <w:rsid w:val="007147A7"/>
    <w:rsid w:val="00717310"/>
    <w:rsid w:val="00725695"/>
    <w:rsid w:val="00732057"/>
    <w:rsid w:val="007339FD"/>
    <w:rsid w:val="00734F36"/>
    <w:rsid w:val="00750DDB"/>
    <w:rsid w:val="00756ADF"/>
    <w:rsid w:val="007640A0"/>
    <w:rsid w:val="00765302"/>
    <w:rsid w:val="007729F5"/>
    <w:rsid w:val="00775DDF"/>
    <w:rsid w:val="007850E3"/>
    <w:rsid w:val="007A2EB9"/>
    <w:rsid w:val="007B034F"/>
    <w:rsid w:val="007B58FC"/>
    <w:rsid w:val="007C3E73"/>
    <w:rsid w:val="007D7C84"/>
    <w:rsid w:val="007E4246"/>
    <w:rsid w:val="007F4748"/>
    <w:rsid w:val="007F78DD"/>
    <w:rsid w:val="0080079D"/>
    <w:rsid w:val="00814FD2"/>
    <w:rsid w:val="00850C05"/>
    <w:rsid w:val="0086736F"/>
    <w:rsid w:val="00873F2B"/>
    <w:rsid w:val="00883345"/>
    <w:rsid w:val="0088356E"/>
    <w:rsid w:val="00886A27"/>
    <w:rsid w:val="00887587"/>
    <w:rsid w:val="0089623B"/>
    <w:rsid w:val="008B2C5E"/>
    <w:rsid w:val="008B3DFF"/>
    <w:rsid w:val="008B54C1"/>
    <w:rsid w:val="008C581F"/>
    <w:rsid w:val="008C6A70"/>
    <w:rsid w:val="008E3DF1"/>
    <w:rsid w:val="00910382"/>
    <w:rsid w:val="0091174F"/>
    <w:rsid w:val="009125FF"/>
    <w:rsid w:val="00916E93"/>
    <w:rsid w:val="00943847"/>
    <w:rsid w:val="00943EA9"/>
    <w:rsid w:val="00977E89"/>
    <w:rsid w:val="0099577F"/>
    <w:rsid w:val="009A254A"/>
    <w:rsid w:val="009B3B9B"/>
    <w:rsid w:val="009B455E"/>
    <w:rsid w:val="009C249F"/>
    <w:rsid w:val="009C2886"/>
    <w:rsid w:val="009C298A"/>
    <w:rsid w:val="009C3088"/>
    <w:rsid w:val="009C5626"/>
    <w:rsid w:val="009E28D3"/>
    <w:rsid w:val="00A054B9"/>
    <w:rsid w:val="00A142B8"/>
    <w:rsid w:val="00A17FB5"/>
    <w:rsid w:val="00A23175"/>
    <w:rsid w:val="00A32AC4"/>
    <w:rsid w:val="00A3351A"/>
    <w:rsid w:val="00A401D5"/>
    <w:rsid w:val="00A56BE6"/>
    <w:rsid w:val="00A80C17"/>
    <w:rsid w:val="00A81A6A"/>
    <w:rsid w:val="00A85BD3"/>
    <w:rsid w:val="00A92385"/>
    <w:rsid w:val="00A93204"/>
    <w:rsid w:val="00A9593A"/>
    <w:rsid w:val="00A95D51"/>
    <w:rsid w:val="00A9718E"/>
    <w:rsid w:val="00AB704C"/>
    <w:rsid w:val="00AC5210"/>
    <w:rsid w:val="00AD2D68"/>
    <w:rsid w:val="00AD4533"/>
    <w:rsid w:val="00AD5739"/>
    <w:rsid w:val="00AD7F08"/>
    <w:rsid w:val="00AE1AC9"/>
    <w:rsid w:val="00AE4D69"/>
    <w:rsid w:val="00B479E3"/>
    <w:rsid w:val="00B54B68"/>
    <w:rsid w:val="00B65B0D"/>
    <w:rsid w:val="00B84258"/>
    <w:rsid w:val="00B968AD"/>
    <w:rsid w:val="00BA56AB"/>
    <w:rsid w:val="00BA741E"/>
    <w:rsid w:val="00BB625D"/>
    <w:rsid w:val="00BC2F8F"/>
    <w:rsid w:val="00BC7277"/>
    <w:rsid w:val="00BE3374"/>
    <w:rsid w:val="00BE64F1"/>
    <w:rsid w:val="00C01098"/>
    <w:rsid w:val="00C04156"/>
    <w:rsid w:val="00C27028"/>
    <w:rsid w:val="00C7021C"/>
    <w:rsid w:val="00C75858"/>
    <w:rsid w:val="00C97327"/>
    <w:rsid w:val="00CA1C68"/>
    <w:rsid w:val="00CB2643"/>
    <w:rsid w:val="00CC22A3"/>
    <w:rsid w:val="00CC4B28"/>
    <w:rsid w:val="00CC4BBC"/>
    <w:rsid w:val="00CC6588"/>
    <w:rsid w:val="00CE62F8"/>
    <w:rsid w:val="00D007FB"/>
    <w:rsid w:val="00D00AA9"/>
    <w:rsid w:val="00D01705"/>
    <w:rsid w:val="00D16B96"/>
    <w:rsid w:val="00D17B77"/>
    <w:rsid w:val="00D25229"/>
    <w:rsid w:val="00D47943"/>
    <w:rsid w:val="00D5297C"/>
    <w:rsid w:val="00D54F4C"/>
    <w:rsid w:val="00D62246"/>
    <w:rsid w:val="00D70C9E"/>
    <w:rsid w:val="00D75E57"/>
    <w:rsid w:val="00D90290"/>
    <w:rsid w:val="00DB6145"/>
    <w:rsid w:val="00DC2B6D"/>
    <w:rsid w:val="00DD0E87"/>
    <w:rsid w:val="00DD476F"/>
    <w:rsid w:val="00DD5994"/>
    <w:rsid w:val="00DE1F91"/>
    <w:rsid w:val="00DE2059"/>
    <w:rsid w:val="00E04915"/>
    <w:rsid w:val="00E10663"/>
    <w:rsid w:val="00E12D36"/>
    <w:rsid w:val="00E143AE"/>
    <w:rsid w:val="00E21C84"/>
    <w:rsid w:val="00E33AEB"/>
    <w:rsid w:val="00E404A9"/>
    <w:rsid w:val="00E533D2"/>
    <w:rsid w:val="00E577AF"/>
    <w:rsid w:val="00E8012D"/>
    <w:rsid w:val="00E81EB2"/>
    <w:rsid w:val="00EA2A08"/>
    <w:rsid w:val="00EA2EC5"/>
    <w:rsid w:val="00EA4EEA"/>
    <w:rsid w:val="00EA7175"/>
    <w:rsid w:val="00EB2F89"/>
    <w:rsid w:val="00EB6BB1"/>
    <w:rsid w:val="00ED4079"/>
    <w:rsid w:val="00EE1D25"/>
    <w:rsid w:val="00EF3102"/>
    <w:rsid w:val="00EF5D5A"/>
    <w:rsid w:val="00F1217B"/>
    <w:rsid w:val="00F34EC7"/>
    <w:rsid w:val="00F53E24"/>
    <w:rsid w:val="00F547D2"/>
    <w:rsid w:val="00F83223"/>
    <w:rsid w:val="00F900E1"/>
    <w:rsid w:val="00FA59AB"/>
    <w:rsid w:val="00FD4B9A"/>
    <w:rsid w:val="00FE5E44"/>
    <w:rsid w:val="00FE6DB7"/>
    <w:rsid w:val="00FF08D5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56F1"/>
  <w15:chartTrackingRefBased/>
  <w15:docId w15:val="{8AEC6E4C-7AC9-48E2-9F92-53E83C5C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5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DB"/>
  </w:style>
  <w:style w:type="paragraph" w:styleId="Footer">
    <w:name w:val="footer"/>
    <w:basedOn w:val="Normal"/>
    <w:link w:val="Foot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DB"/>
  </w:style>
  <w:style w:type="paragraph" w:styleId="ListParagraph">
    <w:name w:val="List Paragraph"/>
    <w:basedOn w:val="Normal"/>
    <w:uiPriority w:val="34"/>
    <w:qFormat/>
    <w:rsid w:val="00D01705"/>
    <w:pPr>
      <w:ind w:left="720"/>
      <w:contextualSpacing/>
    </w:pPr>
  </w:style>
  <w:style w:type="table" w:styleId="TableGrid">
    <w:name w:val="Table Grid"/>
    <w:basedOn w:val="TableNormal"/>
    <w:uiPriority w:val="39"/>
    <w:rsid w:val="00E04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Ghosh</dc:creator>
  <cp:keywords/>
  <dc:description/>
  <cp:lastModifiedBy>Satyaki Ghosh</cp:lastModifiedBy>
  <cp:revision>248</cp:revision>
  <dcterms:created xsi:type="dcterms:W3CDTF">2017-09-20T21:39:00Z</dcterms:created>
  <dcterms:modified xsi:type="dcterms:W3CDTF">2017-11-06T06:46:00Z</dcterms:modified>
</cp:coreProperties>
</file>