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2FF42" w14:textId="4D0404F0" w:rsidR="00426AA6" w:rsidRDefault="00426AA6" w:rsidP="00E50FAE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We can model a situation where there is a</w:t>
      </w:r>
      <w:r w:rsidR="00051720">
        <w:rPr>
          <w:sz w:val="24"/>
        </w:rPr>
        <w:t>n</w:t>
      </w:r>
      <w:r>
        <w:rPr>
          <w:sz w:val="24"/>
        </w:rPr>
        <w:t xml:space="preserve"> unsafe state but no deadlock.</w:t>
      </w:r>
    </w:p>
    <w:p w14:paraId="06413294" w14:textId="4809CA42" w:rsidR="000D29F8" w:rsidRDefault="000D29F8" w:rsidP="000D75ED">
      <w:pPr>
        <w:pStyle w:val="NoSpacing"/>
        <w:ind w:left="720"/>
        <w:jc w:val="both"/>
        <w:rPr>
          <w:sz w:val="24"/>
          <w:u w:val="single"/>
        </w:rPr>
      </w:pPr>
      <w:r>
        <w:rPr>
          <w:sz w:val="24"/>
          <w:u w:val="single"/>
        </w:rPr>
        <w:t>No Deadlock:</w:t>
      </w:r>
    </w:p>
    <w:p w14:paraId="7CCE3380" w14:textId="329E842B" w:rsidR="000D75ED" w:rsidRPr="00CA3196" w:rsidRDefault="000D75ED" w:rsidP="000D75ED">
      <w:pPr>
        <w:pStyle w:val="NoSpacing"/>
        <w:ind w:left="720"/>
        <w:jc w:val="both"/>
        <w:rPr>
          <w:sz w:val="24"/>
          <w:u w:val="single"/>
        </w:rPr>
      </w:pPr>
      <w:r w:rsidRPr="00CA3196">
        <w:rPr>
          <w:sz w:val="24"/>
          <w:u w:val="single"/>
        </w:rPr>
        <w:t>Thread 1</w:t>
      </w:r>
      <w:r w:rsidRPr="00CA3196">
        <w:rPr>
          <w:sz w:val="24"/>
          <w:u w:val="single"/>
        </w:rPr>
        <w:tab/>
      </w:r>
      <w:r w:rsidR="00CA3196" w:rsidRPr="00CA3196">
        <w:rPr>
          <w:sz w:val="24"/>
          <w:u w:val="single"/>
        </w:rPr>
        <w:tab/>
      </w:r>
      <w:r w:rsidR="00CA3196" w:rsidRPr="00CA3196">
        <w:rPr>
          <w:sz w:val="24"/>
          <w:u w:val="single"/>
        </w:rPr>
        <w:tab/>
      </w:r>
      <w:r w:rsidRPr="00CA3196">
        <w:rPr>
          <w:sz w:val="24"/>
          <w:u w:val="single"/>
        </w:rPr>
        <w:t>Thread 2</w:t>
      </w:r>
    </w:p>
    <w:p w14:paraId="7280B2E7" w14:textId="7134F5C7" w:rsidR="000D75ED" w:rsidRDefault="000D75ED" w:rsidP="000D75ED">
      <w:pPr>
        <w:pStyle w:val="NoSpacing"/>
        <w:ind w:left="720"/>
        <w:jc w:val="both"/>
        <w:rPr>
          <w:sz w:val="24"/>
        </w:rPr>
      </w:pPr>
      <w:r>
        <w:rPr>
          <w:sz w:val="24"/>
        </w:rPr>
        <w:t>Lock X</w:t>
      </w:r>
    </w:p>
    <w:p w14:paraId="17C5C842" w14:textId="75A9B2E5" w:rsidR="000D75ED" w:rsidRDefault="000D75ED" w:rsidP="000D75ED">
      <w:pPr>
        <w:pStyle w:val="NoSpacing"/>
        <w:ind w:left="720"/>
        <w:jc w:val="both"/>
        <w:rPr>
          <w:sz w:val="24"/>
        </w:rPr>
      </w:pPr>
      <w:r>
        <w:rPr>
          <w:sz w:val="24"/>
        </w:rPr>
        <w:t>Lock Y</w:t>
      </w:r>
    </w:p>
    <w:p w14:paraId="0A4102BE" w14:textId="3094D016" w:rsidR="00CA3196" w:rsidRDefault="00CA3196" w:rsidP="000D75ED">
      <w:pPr>
        <w:pStyle w:val="NoSpacing"/>
        <w:ind w:left="720"/>
        <w:jc w:val="both"/>
        <w:rPr>
          <w:sz w:val="24"/>
        </w:rPr>
      </w:pPr>
      <w:r>
        <w:rPr>
          <w:sz w:val="24"/>
        </w:rPr>
        <w:t>OS interrupts Thread 1 and passes control to Thread 2</w:t>
      </w:r>
    </w:p>
    <w:p w14:paraId="57FFA56C" w14:textId="03127CEE" w:rsidR="00CA3196" w:rsidRDefault="006067B0" w:rsidP="000D75ED">
      <w:pPr>
        <w:pStyle w:val="NoSpacing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A4C30">
        <w:rPr>
          <w:sz w:val="24"/>
        </w:rPr>
        <w:t xml:space="preserve">Thread 2, </w:t>
      </w:r>
      <w:r w:rsidR="00780600">
        <w:rPr>
          <w:sz w:val="24"/>
        </w:rPr>
        <w:t>u</w:t>
      </w:r>
      <w:bookmarkStart w:id="0" w:name="_GoBack"/>
      <w:bookmarkEnd w:id="0"/>
      <w:r w:rsidR="00CA3196">
        <w:rPr>
          <w:sz w:val="24"/>
        </w:rPr>
        <w:t>nable to lock needed resources</w:t>
      </w:r>
    </w:p>
    <w:p w14:paraId="66CCF306" w14:textId="06A64A7F" w:rsidR="00CA3196" w:rsidRDefault="00CA3196" w:rsidP="00CA3196">
      <w:pPr>
        <w:pStyle w:val="NoSpacing"/>
        <w:jc w:val="both"/>
        <w:rPr>
          <w:sz w:val="24"/>
        </w:rPr>
      </w:pPr>
      <w:r>
        <w:rPr>
          <w:sz w:val="24"/>
        </w:rPr>
        <w:tab/>
      </w:r>
      <w:r w:rsidR="007F3020">
        <w:rPr>
          <w:sz w:val="24"/>
        </w:rPr>
        <w:t>Unlock X</w:t>
      </w:r>
    </w:p>
    <w:p w14:paraId="34849A2B" w14:textId="32CB5D6C" w:rsidR="007F3020" w:rsidRDefault="007F3020" w:rsidP="00CA3196">
      <w:pPr>
        <w:pStyle w:val="NoSpacing"/>
        <w:jc w:val="both"/>
        <w:rPr>
          <w:sz w:val="24"/>
        </w:rPr>
      </w:pPr>
      <w:r>
        <w:rPr>
          <w:sz w:val="24"/>
        </w:rPr>
        <w:tab/>
        <w:t>Unlock Y</w:t>
      </w:r>
      <w:r w:rsidR="00043321">
        <w:rPr>
          <w:sz w:val="24"/>
        </w:rPr>
        <w:tab/>
      </w:r>
      <w:r w:rsidR="00043321">
        <w:rPr>
          <w:sz w:val="24"/>
        </w:rPr>
        <w:tab/>
      </w:r>
      <w:r w:rsidR="00043321">
        <w:rPr>
          <w:sz w:val="24"/>
        </w:rPr>
        <w:tab/>
      </w:r>
      <w:r w:rsidR="00043321">
        <w:rPr>
          <w:sz w:val="24"/>
        </w:rPr>
        <w:tab/>
      </w:r>
    </w:p>
    <w:p w14:paraId="3ECBBCCB" w14:textId="6B5AC7D5" w:rsidR="00043321" w:rsidRDefault="00043321" w:rsidP="00CA3196">
      <w:pPr>
        <w:pStyle w:val="NoSpacing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Lock X</w:t>
      </w:r>
    </w:p>
    <w:p w14:paraId="14B122CE" w14:textId="11A1169E" w:rsidR="00043321" w:rsidRDefault="00043321" w:rsidP="00CA3196">
      <w:pPr>
        <w:pStyle w:val="NoSpacing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Lock Y</w:t>
      </w:r>
    </w:p>
    <w:p w14:paraId="38AFF69F" w14:textId="5194F81E" w:rsidR="000D75ED" w:rsidRDefault="000D75ED" w:rsidP="000D75ED">
      <w:pPr>
        <w:pStyle w:val="NoSpacing"/>
        <w:ind w:left="720"/>
        <w:jc w:val="both"/>
        <w:rPr>
          <w:sz w:val="24"/>
        </w:rPr>
      </w:pPr>
    </w:p>
    <w:p w14:paraId="25BFD128" w14:textId="16F43B95" w:rsidR="00051720" w:rsidRDefault="00051720" w:rsidP="00051720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We can model a situation where there is an unsafe state </w:t>
      </w:r>
      <w:r>
        <w:rPr>
          <w:sz w:val="24"/>
        </w:rPr>
        <w:t xml:space="preserve">and </w:t>
      </w:r>
      <w:r w:rsidR="000D29F8">
        <w:rPr>
          <w:sz w:val="24"/>
        </w:rPr>
        <w:t xml:space="preserve">a </w:t>
      </w:r>
      <w:r>
        <w:rPr>
          <w:sz w:val="24"/>
        </w:rPr>
        <w:t>deadlock.</w:t>
      </w:r>
    </w:p>
    <w:p w14:paraId="0BF2AE38" w14:textId="41EF9902" w:rsidR="006D71FD" w:rsidRDefault="00F97596" w:rsidP="006D71FD">
      <w:pPr>
        <w:pStyle w:val="NoSpacing"/>
        <w:ind w:left="720"/>
        <w:jc w:val="both"/>
        <w:rPr>
          <w:sz w:val="24"/>
          <w:u w:val="single"/>
        </w:rPr>
      </w:pPr>
      <w:r>
        <w:rPr>
          <w:sz w:val="24"/>
          <w:u w:val="single"/>
        </w:rPr>
        <w:t>D</w:t>
      </w:r>
      <w:r w:rsidR="006D71FD">
        <w:rPr>
          <w:sz w:val="24"/>
          <w:u w:val="single"/>
        </w:rPr>
        <w:t>eadlock:</w:t>
      </w:r>
    </w:p>
    <w:p w14:paraId="78124619" w14:textId="77777777" w:rsidR="006D71FD" w:rsidRPr="00CA3196" w:rsidRDefault="006D71FD" w:rsidP="006D71FD">
      <w:pPr>
        <w:pStyle w:val="NoSpacing"/>
        <w:ind w:left="720"/>
        <w:jc w:val="both"/>
        <w:rPr>
          <w:sz w:val="24"/>
          <w:u w:val="single"/>
        </w:rPr>
      </w:pPr>
      <w:r w:rsidRPr="00CA3196">
        <w:rPr>
          <w:sz w:val="24"/>
          <w:u w:val="single"/>
        </w:rPr>
        <w:t>Thread 1</w:t>
      </w:r>
      <w:r w:rsidRPr="00CA3196">
        <w:rPr>
          <w:sz w:val="24"/>
          <w:u w:val="single"/>
        </w:rPr>
        <w:tab/>
      </w:r>
      <w:r w:rsidRPr="00CA3196">
        <w:rPr>
          <w:sz w:val="24"/>
          <w:u w:val="single"/>
        </w:rPr>
        <w:tab/>
      </w:r>
      <w:r w:rsidRPr="00CA3196">
        <w:rPr>
          <w:sz w:val="24"/>
          <w:u w:val="single"/>
        </w:rPr>
        <w:tab/>
        <w:t>Thread 2</w:t>
      </w:r>
    </w:p>
    <w:p w14:paraId="70183047" w14:textId="77777777" w:rsidR="006D71FD" w:rsidRDefault="006D71FD" w:rsidP="006D71FD">
      <w:pPr>
        <w:pStyle w:val="NoSpacing"/>
        <w:ind w:left="720"/>
        <w:jc w:val="both"/>
        <w:rPr>
          <w:sz w:val="24"/>
        </w:rPr>
      </w:pPr>
      <w:r>
        <w:rPr>
          <w:sz w:val="24"/>
        </w:rPr>
        <w:t>Lock X</w:t>
      </w:r>
    </w:p>
    <w:p w14:paraId="23B96BC4" w14:textId="77777777" w:rsidR="006D71FD" w:rsidRDefault="006D71FD" w:rsidP="006D71FD">
      <w:pPr>
        <w:pStyle w:val="NoSpacing"/>
        <w:ind w:left="720"/>
        <w:jc w:val="both"/>
        <w:rPr>
          <w:sz w:val="24"/>
        </w:rPr>
      </w:pPr>
      <w:r>
        <w:rPr>
          <w:sz w:val="24"/>
        </w:rPr>
        <w:t>OS interrupts Thread 1 and passes control to Thread 2</w:t>
      </w:r>
    </w:p>
    <w:p w14:paraId="1B67F7FA" w14:textId="614DC4E2" w:rsidR="006D71FD" w:rsidRDefault="00A0484A" w:rsidP="006D71FD">
      <w:pPr>
        <w:pStyle w:val="NoSpacing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Lock Y</w:t>
      </w:r>
    </w:p>
    <w:p w14:paraId="5BF72AB1" w14:textId="664F8627" w:rsidR="006D71FD" w:rsidRDefault="006D71FD" w:rsidP="006641E7">
      <w:pPr>
        <w:pStyle w:val="NoSpacing"/>
        <w:jc w:val="both"/>
        <w:rPr>
          <w:sz w:val="24"/>
        </w:rPr>
      </w:pPr>
      <w:r>
        <w:rPr>
          <w:sz w:val="24"/>
        </w:rPr>
        <w:tab/>
      </w:r>
      <w:r w:rsidR="006641E7">
        <w:rPr>
          <w:sz w:val="24"/>
        </w:rPr>
        <w:t xml:space="preserve">Deadlock, Thread 1 needs Y, </w:t>
      </w:r>
      <w:r w:rsidR="00045878">
        <w:rPr>
          <w:sz w:val="24"/>
        </w:rPr>
        <w:t>Thread 2 needs X</w:t>
      </w:r>
      <w:r w:rsidR="00CD205E">
        <w:rPr>
          <w:sz w:val="24"/>
        </w:rPr>
        <w:t>.</w:t>
      </w:r>
    </w:p>
    <w:p w14:paraId="5AFF863E" w14:textId="17CDCF38" w:rsidR="000D75ED" w:rsidRDefault="000D75ED" w:rsidP="000D75ED">
      <w:pPr>
        <w:pStyle w:val="NoSpacing"/>
        <w:ind w:left="720"/>
        <w:jc w:val="both"/>
        <w:rPr>
          <w:sz w:val="24"/>
        </w:rPr>
      </w:pPr>
    </w:p>
    <w:p w14:paraId="4D9350E3" w14:textId="77777777" w:rsidR="000D75ED" w:rsidRPr="00A81107" w:rsidRDefault="000D75ED" w:rsidP="000D75ED">
      <w:pPr>
        <w:pStyle w:val="NoSpacing"/>
        <w:ind w:left="720"/>
        <w:jc w:val="both"/>
        <w:rPr>
          <w:sz w:val="24"/>
        </w:rPr>
      </w:pPr>
    </w:p>
    <w:p w14:paraId="4AF6705F" w14:textId="2D4227B6" w:rsidR="00E50FAE" w:rsidRDefault="00271451" w:rsidP="00051720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6C2C91">
        <w:rPr>
          <w:sz w:val="24"/>
        </w:rPr>
        <w:t>The smallest va</w:t>
      </w:r>
      <w:r w:rsidR="00951FA0" w:rsidRPr="006C2C91">
        <w:rPr>
          <w:sz w:val="24"/>
        </w:rPr>
        <w:t xml:space="preserve">lue of x </w:t>
      </w:r>
      <w:r w:rsidR="0070240D">
        <w:rPr>
          <w:sz w:val="24"/>
        </w:rPr>
        <w:t xml:space="preserve">to keep the system in a safe state </w:t>
      </w:r>
      <w:r w:rsidR="0036691D">
        <w:rPr>
          <w:sz w:val="24"/>
        </w:rPr>
        <w:t xml:space="preserve">is </w:t>
      </w:r>
      <w:r w:rsidR="0036691D" w:rsidRPr="004730B9">
        <w:rPr>
          <w:b/>
          <w:sz w:val="24"/>
        </w:rPr>
        <w:t>1</w:t>
      </w:r>
      <w:r w:rsidR="003F432E">
        <w:rPr>
          <w:sz w:val="24"/>
        </w:rPr>
        <w:t xml:space="preserve">. </w:t>
      </w:r>
      <w:r w:rsidR="000152CF">
        <w:rPr>
          <w:sz w:val="24"/>
        </w:rPr>
        <w:t xml:space="preserve"> The process sequence </w:t>
      </w:r>
      <w:r w:rsidR="008929C2">
        <w:rPr>
          <w:sz w:val="24"/>
        </w:rPr>
        <w:t>would have to be P3, P0, P2, P1</w:t>
      </w:r>
      <w:r w:rsidR="00CF1327">
        <w:rPr>
          <w:sz w:val="24"/>
        </w:rPr>
        <w:t xml:space="preserve">. </w:t>
      </w:r>
    </w:p>
    <w:p w14:paraId="5DFA47A8" w14:textId="146057B5" w:rsidR="000D79B7" w:rsidRDefault="000D79B7" w:rsidP="00F91E1E">
      <w:pPr>
        <w:pStyle w:val="NoSpacing"/>
        <w:jc w:val="bot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5"/>
        <w:gridCol w:w="467"/>
        <w:gridCol w:w="464"/>
        <w:gridCol w:w="484"/>
        <w:gridCol w:w="453"/>
        <w:gridCol w:w="453"/>
      </w:tblGrid>
      <w:tr w:rsidR="00735F1F" w14:paraId="1E289ED6" w14:textId="78305FEE" w:rsidTr="00B775F4">
        <w:tc>
          <w:tcPr>
            <w:tcW w:w="2796" w:type="dxa"/>
            <w:gridSpan w:val="6"/>
          </w:tcPr>
          <w:p w14:paraId="72DD26D8" w14:textId="231E5876" w:rsidR="00735F1F" w:rsidRDefault="00735F1F" w:rsidP="003A0EBE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Need</w:t>
            </w:r>
          </w:p>
        </w:tc>
      </w:tr>
      <w:tr w:rsidR="00735F1F" w14:paraId="2799BA92" w14:textId="29281033" w:rsidTr="00B775F4">
        <w:tc>
          <w:tcPr>
            <w:tcW w:w="475" w:type="dxa"/>
          </w:tcPr>
          <w:p w14:paraId="176227D9" w14:textId="09770843" w:rsidR="00735F1F" w:rsidRDefault="00735F1F" w:rsidP="00735F1F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467" w:type="dxa"/>
          </w:tcPr>
          <w:p w14:paraId="2B9F7AD6" w14:textId="0016D608" w:rsidR="00735F1F" w:rsidRDefault="00735F1F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64" w:type="dxa"/>
          </w:tcPr>
          <w:p w14:paraId="203836C4" w14:textId="173823A6" w:rsidR="00735F1F" w:rsidRDefault="00735F1F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84" w:type="dxa"/>
          </w:tcPr>
          <w:p w14:paraId="2D85F902" w14:textId="59903A22" w:rsidR="00735F1F" w:rsidRDefault="00735F1F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53" w:type="dxa"/>
          </w:tcPr>
          <w:p w14:paraId="6CEF0D26" w14:textId="2E2CF69F" w:rsidR="00735F1F" w:rsidRDefault="00735F1F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53" w:type="dxa"/>
          </w:tcPr>
          <w:p w14:paraId="01024561" w14:textId="0DFDF08E" w:rsidR="00735F1F" w:rsidRDefault="00735F1F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735F1F" w14:paraId="72929B75" w14:textId="4F2C4D57" w:rsidTr="00B775F4">
        <w:tc>
          <w:tcPr>
            <w:tcW w:w="475" w:type="dxa"/>
          </w:tcPr>
          <w:p w14:paraId="4F9743D0" w14:textId="4689715A" w:rsidR="00735F1F" w:rsidRDefault="00735F1F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467" w:type="dxa"/>
          </w:tcPr>
          <w:p w14:paraId="7911550E" w14:textId="746CDEDA" w:rsidR="00735F1F" w:rsidRDefault="00B775F4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4" w:type="dxa"/>
          </w:tcPr>
          <w:p w14:paraId="28F8F9C4" w14:textId="2DD74368" w:rsidR="00735F1F" w:rsidRDefault="00B775F4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4" w:type="dxa"/>
          </w:tcPr>
          <w:p w14:paraId="50FD3690" w14:textId="3641B41D" w:rsidR="00735F1F" w:rsidRDefault="00B775F4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3" w:type="dxa"/>
          </w:tcPr>
          <w:p w14:paraId="6C7A3579" w14:textId="11A79361" w:rsidR="00735F1F" w:rsidRDefault="00B775F4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3" w:type="dxa"/>
          </w:tcPr>
          <w:p w14:paraId="719FD7CC" w14:textId="64CDB7B8" w:rsidR="00735F1F" w:rsidRDefault="00B775F4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35F1F" w14:paraId="6DB9E2D1" w14:textId="1C26A692" w:rsidTr="00B775F4">
        <w:tc>
          <w:tcPr>
            <w:tcW w:w="475" w:type="dxa"/>
          </w:tcPr>
          <w:p w14:paraId="7D62CDBD" w14:textId="0340CDCD" w:rsidR="00735F1F" w:rsidRDefault="00735F1F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467" w:type="dxa"/>
          </w:tcPr>
          <w:p w14:paraId="527BBDC6" w14:textId="2AC1FB0C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4" w:type="dxa"/>
          </w:tcPr>
          <w:p w14:paraId="702C4758" w14:textId="6EC8CE27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4" w:type="dxa"/>
          </w:tcPr>
          <w:p w14:paraId="64AA24EF" w14:textId="2899A35C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" w:type="dxa"/>
          </w:tcPr>
          <w:p w14:paraId="000DC110" w14:textId="291CB732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3" w:type="dxa"/>
          </w:tcPr>
          <w:p w14:paraId="11D0F374" w14:textId="6089BBB5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35F1F" w14:paraId="2F66B0FE" w14:textId="18185666" w:rsidTr="00B775F4">
        <w:tc>
          <w:tcPr>
            <w:tcW w:w="475" w:type="dxa"/>
          </w:tcPr>
          <w:p w14:paraId="0F3F62D7" w14:textId="46381740" w:rsidR="00735F1F" w:rsidRDefault="00735F1F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467" w:type="dxa"/>
          </w:tcPr>
          <w:p w14:paraId="0DBF8FC6" w14:textId="1EF2E8D2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4" w:type="dxa"/>
          </w:tcPr>
          <w:p w14:paraId="08FB6537" w14:textId="67DA8080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4" w:type="dxa"/>
          </w:tcPr>
          <w:p w14:paraId="389621C8" w14:textId="6F8FB271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3" w:type="dxa"/>
          </w:tcPr>
          <w:p w14:paraId="5E90A6AF" w14:textId="76BD7F8D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3" w:type="dxa"/>
          </w:tcPr>
          <w:p w14:paraId="78B755CD" w14:textId="5ED330A4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35F1F" w14:paraId="257F38CE" w14:textId="2C639601" w:rsidTr="00B775F4">
        <w:tc>
          <w:tcPr>
            <w:tcW w:w="475" w:type="dxa"/>
          </w:tcPr>
          <w:p w14:paraId="11A0DB17" w14:textId="7B69DB5E" w:rsidR="00735F1F" w:rsidRDefault="00735F1F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467" w:type="dxa"/>
          </w:tcPr>
          <w:p w14:paraId="6301BA86" w14:textId="66FDFD7C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4" w:type="dxa"/>
          </w:tcPr>
          <w:p w14:paraId="545D9739" w14:textId="38F26C31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4" w:type="dxa"/>
          </w:tcPr>
          <w:p w14:paraId="380B8D54" w14:textId="472D6E17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" w:type="dxa"/>
          </w:tcPr>
          <w:p w14:paraId="2BD8F34F" w14:textId="34E53D7A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" w:type="dxa"/>
          </w:tcPr>
          <w:p w14:paraId="037E7A03" w14:textId="597431FB" w:rsidR="00735F1F" w:rsidRDefault="00F9540C" w:rsidP="00735F1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CFC5E4D" w14:textId="77777777" w:rsidR="0060340F" w:rsidRDefault="0060340F" w:rsidP="0065080B">
      <w:pPr>
        <w:pStyle w:val="NoSpacing"/>
        <w:ind w:left="720"/>
        <w:jc w:val="both"/>
        <w:rPr>
          <w:sz w:val="24"/>
        </w:rPr>
      </w:pPr>
    </w:p>
    <w:p w14:paraId="7A3774F0" w14:textId="59F09120" w:rsidR="00C116E9" w:rsidRPr="006C2C91" w:rsidRDefault="00F37D4E" w:rsidP="0065080B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If we start with </w:t>
      </w:r>
      <w:r w:rsidR="008A0812">
        <w:rPr>
          <w:sz w:val="24"/>
        </w:rPr>
        <w:t xml:space="preserve">A: </w:t>
      </w:r>
      <w:r>
        <w:rPr>
          <w:sz w:val="24"/>
        </w:rPr>
        <w:t xml:space="preserve">0 </w:t>
      </w:r>
      <w:r w:rsidR="008A0812">
        <w:rPr>
          <w:sz w:val="24"/>
        </w:rPr>
        <w:t>B:</w:t>
      </w:r>
      <w:r>
        <w:rPr>
          <w:sz w:val="24"/>
        </w:rPr>
        <w:t xml:space="preserve">0 </w:t>
      </w:r>
      <w:r w:rsidR="008A0812">
        <w:rPr>
          <w:sz w:val="24"/>
        </w:rPr>
        <w:t>C:</w:t>
      </w:r>
      <w:r>
        <w:rPr>
          <w:sz w:val="24"/>
        </w:rPr>
        <w:t xml:space="preserve">1 </w:t>
      </w:r>
      <w:r w:rsidR="008A0812">
        <w:rPr>
          <w:sz w:val="24"/>
        </w:rPr>
        <w:t>D:</w:t>
      </w:r>
      <w:r>
        <w:rPr>
          <w:sz w:val="24"/>
        </w:rPr>
        <w:t xml:space="preserve">1 </w:t>
      </w:r>
      <w:r w:rsidR="008A0812">
        <w:rPr>
          <w:sz w:val="24"/>
        </w:rPr>
        <w:t>E:</w:t>
      </w:r>
      <w:r>
        <w:rPr>
          <w:sz w:val="24"/>
        </w:rPr>
        <w:t>2</w:t>
      </w:r>
      <w:r w:rsidR="00453F22">
        <w:rPr>
          <w:sz w:val="24"/>
        </w:rPr>
        <w:t xml:space="preserve"> </w:t>
      </w:r>
      <w:r w:rsidR="00D044E7">
        <w:rPr>
          <w:sz w:val="24"/>
        </w:rPr>
        <w:t>resources,</w:t>
      </w:r>
      <w:r w:rsidR="00453F22">
        <w:rPr>
          <w:sz w:val="24"/>
        </w:rPr>
        <w:t xml:space="preserve"> then P3 can execute because it has enough allocated and enough available</w:t>
      </w:r>
      <w:r w:rsidR="004D7371">
        <w:rPr>
          <w:sz w:val="24"/>
        </w:rPr>
        <w:t xml:space="preserve"> resources to execute. </w:t>
      </w:r>
      <w:r w:rsidR="007D27BF">
        <w:rPr>
          <w:sz w:val="24"/>
        </w:rPr>
        <w:t xml:space="preserve">After it has finished executing then we can move two P0 which will have enough of resource A and resource B </w:t>
      </w:r>
      <w:r w:rsidR="00D044E7">
        <w:rPr>
          <w:sz w:val="24"/>
        </w:rPr>
        <w:t>to execute</w:t>
      </w:r>
      <w:r w:rsidR="005C403E">
        <w:rPr>
          <w:sz w:val="24"/>
        </w:rPr>
        <w:t xml:space="preserve">, which was the limiting factor. Then P2 can execute because </w:t>
      </w:r>
      <w:r w:rsidR="00D044E7">
        <w:rPr>
          <w:sz w:val="24"/>
        </w:rPr>
        <w:t>we will have all of resource C</w:t>
      </w:r>
      <w:r w:rsidR="00A11A58">
        <w:rPr>
          <w:sz w:val="24"/>
        </w:rPr>
        <w:t xml:space="preserve">. Then P1 can execute because we will have enough of </w:t>
      </w:r>
      <w:r w:rsidR="00DA013F">
        <w:rPr>
          <w:sz w:val="24"/>
        </w:rPr>
        <w:t>resource A and B.</w:t>
      </w:r>
    </w:p>
    <w:p w14:paraId="2210A382" w14:textId="735D86AB" w:rsidR="00073276" w:rsidRDefault="00073276" w:rsidP="00E50FAE">
      <w:pPr>
        <w:pStyle w:val="NoSpacing"/>
        <w:ind w:left="720"/>
        <w:jc w:val="both"/>
        <w:rPr>
          <w:sz w:val="24"/>
        </w:rPr>
      </w:pPr>
    </w:p>
    <w:p w14:paraId="66044328" w14:textId="6A4FBFAB" w:rsidR="00073276" w:rsidRDefault="00073276" w:rsidP="00051720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Solution in banker.cpp</w:t>
      </w:r>
    </w:p>
    <w:p w14:paraId="6B41CE84" w14:textId="77777777" w:rsidR="00E50FAE" w:rsidRDefault="00E50FAE" w:rsidP="00E50FAE">
      <w:pPr>
        <w:pStyle w:val="NoSpacing"/>
        <w:ind w:left="720"/>
        <w:jc w:val="both"/>
        <w:rPr>
          <w:sz w:val="24"/>
        </w:rPr>
      </w:pPr>
    </w:p>
    <w:sectPr w:rsidR="00E50FAE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F61BE" w14:textId="77777777" w:rsidR="00E32411" w:rsidRDefault="00E32411">
      <w:pPr>
        <w:spacing w:after="0" w:line="240" w:lineRule="auto"/>
      </w:pPr>
      <w:r>
        <w:separator/>
      </w:r>
    </w:p>
  </w:endnote>
  <w:endnote w:type="continuationSeparator" w:id="0">
    <w:p w14:paraId="5AF90A54" w14:textId="77777777" w:rsidR="00E32411" w:rsidRDefault="00E3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6F466" w14:textId="77777777" w:rsidR="00E32411" w:rsidRDefault="00E32411">
      <w:pPr>
        <w:spacing w:after="0" w:line="240" w:lineRule="auto"/>
      </w:pPr>
      <w:r>
        <w:separator/>
      </w:r>
    </w:p>
  </w:footnote>
  <w:footnote w:type="continuationSeparator" w:id="0">
    <w:p w14:paraId="3E436C31" w14:textId="77777777" w:rsidR="00E32411" w:rsidRDefault="00E32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BF097" w14:textId="0D6890B5" w:rsidR="007640A0" w:rsidRPr="00337527" w:rsidRDefault="00E776D9" w:rsidP="00B54B68">
    <w:pPr>
      <w:pStyle w:val="NoSpacing"/>
      <w:rPr>
        <w:b/>
        <w:sz w:val="24"/>
        <w:u w:val="single"/>
      </w:rPr>
    </w:pPr>
    <w:r>
      <w:rPr>
        <w:b/>
        <w:sz w:val="24"/>
        <w:u w:val="single"/>
      </w:rPr>
      <w:t>Assignment 4</w:t>
    </w:r>
  </w:p>
  <w:p w14:paraId="54C9B7CE" w14:textId="77777777" w:rsidR="00B54B68" w:rsidRPr="00337527" w:rsidRDefault="00E50FAE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599D49B4" w14:textId="77777777" w:rsidR="00B54B68" w:rsidRDefault="00E50FAE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02215F80" w14:textId="77777777" w:rsidR="00B54B68" w:rsidRDefault="00E50FAE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5559748F" w14:textId="77777777" w:rsidR="009B3B9B" w:rsidRPr="00B54B68" w:rsidRDefault="00E32411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76A9D"/>
    <w:multiLevelType w:val="hybridMultilevel"/>
    <w:tmpl w:val="922C0C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07CFF"/>
    <w:multiLevelType w:val="hybridMultilevel"/>
    <w:tmpl w:val="29FC186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1C2540"/>
    <w:multiLevelType w:val="hybridMultilevel"/>
    <w:tmpl w:val="922C0C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1F"/>
    <w:rsid w:val="000152CF"/>
    <w:rsid w:val="00043321"/>
    <w:rsid w:val="00045878"/>
    <w:rsid w:val="00051720"/>
    <w:rsid w:val="00073276"/>
    <w:rsid w:val="000D29F8"/>
    <w:rsid w:val="000D75ED"/>
    <w:rsid w:val="000D79B7"/>
    <w:rsid w:val="00192C20"/>
    <w:rsid w:val="00271451"/>
    <w:rsid w:val="0036691D"/>
    <w:rsid w:val="003A0EBE"/>
    <w:rsid w:val="003F432E"/>
    <w:rsid w:val="00426AA6"/>
    <w:rsid w:val="00453F22"/>
    <w:rsid w:val="004730B9"/>
    <w:rsid w:val="004D7371"/>
    <w:rsid w:val="0054357A"/>
    <w:rsid w:val="005C403E"/>
    <w:rsid w:val="0060340F"/>
    <w:rsid w:val="006067B0"/>
    <w:rsid w:val="0065080B"/>
    <w:rsid w:val="006641E7"/>
    <w:rsid w:val="006C2C91"/>
    <w:rsid w:val="006D71FD"/>
    <w:rsid w:val="0070240D"/>
    <w:rsid w:val="00735F1F"/>
    <w:rsid w:val="00780600"/>
    <w:rsid w:val="00797AEA"/>
    <w:rsid w:val="007A4C30"/>
    <w:rsid w:val="007D27BF"/>
    <w:rsid w:val="007F3020"/>
    <w:rsid w:val="008929C2"/>
    <w:rsid w:val="008A0812"/>
    <w:rsid w:val="0092191F"/>
    <w:rsid w:val="00951FA0"/>
    <w:rsid w:val="009675D7"/>
    <w:rsid w:val="00A0484A"/>
    <w:rsid w:val="00A11A58"/>
    <w:rsid w:val="00A60213"/>
    <w:rsid w:val="00A81107"/>
    <w:rsid w:val="00A95D51"/>
    <w:rsid w:val="00B3763D"/>
    <w:rsid w:val="00B46753"/>
    <w:rsid w:val="00B64AB8"/>
    <w:rsid w:val="00B775F4"/>
    <w:rsid w:val="00C116E9"/>
    <w:rsid w:val="00CA3196"/>
    <w:rsid w:val="00CD205E"/>
    <w:rsid w:val="00CF1327"/>
    <w:rsid w:val="00D044E7"/>
    <w:rsid w:val="00D45D6D"/>
    <w:rsid w:val="00D81635"/>
    <w:rsid w:val="00DA013F"/>
    <w:rsid w:val="00E32411"/>
    <w:rsid w:val="00E50FAE"/>
    <w:rsid w:val="00E776D9"/>
    <w:rsid w:val="00F37D4E"/>
    <w:rsid w:val="00F91E1E"/>
    <w:rsid w:val="00F9540C"/>
    <w:rsid w:val="00F97596"/>
    <w:rsid w:val="00FD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80F2"/>
  <w15:chartTrackingRefBased/>
  <w15:docId w15:val="{88565487-469B-4F00-9015-2E48C298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0FAE"/>
    <w:pPr>
      <w:spacing w:after="0" w:line="240" w:lineRule="auto"/>
    </w:pPr>
  </w:style>
  <w:style w:type="table" w:styleId="TableGrid">
    <w:name w:val="Table Grid"/>
    <w:basedOn w:val="TableNormal"/>
    <w:uiPriority w:val="39"/>
    <w:rsid w:val="00E5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6D9"/>
  </w:style>
  <w:style w:type="paragraph" w:styleId="Footer">
    <w:name w:val="footer"/>
    <w:basedOn w:val="Normal"/>
    <w:link w:val="FooterChar"/>
    <w:uiPriority w:val="99"/>
    <w:unhideWhenUsed/>
    <w:rsid w:val="00E77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6D9"/>
  </w:style>
  <w:style w:type="paragraph" w:styleId="ListParagraph">
    <w:name w:val="List Paragraph"/>
    <w:basedOn w:val="Normal"/>
    <w:uiPriority w:val="34"/>
    <w:qFormat/>
    <w:rsid w:val="00C1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55</cp:revision>
  <dcterms:created xsi:type="dcterms:W3CDTF">2017-11-20T06:08:00Z</dcterms:created>
  <dcterms:modified xsi:type="dcterms:W3CDTF">2017-11-20T06:55:00Z</dcterms:modified>
</cp:coreProperties>
</file>