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2C5F8A"/>
          <w:sz w:val="24"/>
        </w:rPr>
        <w:t>QOS Platform</w:t>
      </w:r>
    </w:p>
    <w:p>
      <w:pPr>
        <w:jc w:val="center"/>
      </w:pPr>
      <w:r>
        <w:rPr>
          <w:rFonts w:ascii="Calibri" w:hAnsi="Calibri" w:eastAsia="Calibri"/>
          <w:b/>
          <w:color w:val="1B2A4A"/>
          <w:sz w:val="36"/>
        </w:rPr>
        <w:t>API Build List — Auth, Customer Profile, Vendor Registration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20"/>
        </w:rPr>
        <w:t>Build in the order shown. Base path: /api/v1</w:t>
      </w:r>
    </w:p>
    <w:p>
      <w:pPr>
        <w:pStyle w:val="Heading1"/>
      </w:pPr>
      <w:r>
        <w:rPr>
          <w:color w:val="1B2A4A"/>
        </w:rPr>
        <w:t>1. User register / login / OTP / JWT / RBAC</w:t>
      </w:r>
    </w:p>
    <w:p>
      <w:r>
        <w:rPr>
          <w:rFonts w:ascii="Calibri" w:hAnsi="Calibri" w:eastAsia="Calibri"/>
          <w:b w:val="0"/>
          <w:color w:val="4A5568"/>
          <w:sz w:val="20"/>
        </w:rPr>
        <w:t>Build these first. RBAC is enforced via JWT middleware on protected routes (not a separate API).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/api/v1/auth/register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Register (customer or vendor)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2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/api/v1/auth/otp/send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 / Auth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Send OTP to phone or email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3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/api/v1/auth/otp/verify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Verify OTP (activate / login)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4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/api/v1/auth/login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Login → access + refresh tokens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5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/api/v1/auth/refresh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Refresh token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Issue new access token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6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/api/v1/auth/logout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Authenticated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End current session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7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/api/v1/auth/logout-all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Authenticated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End all device sessions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8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/api/v1/auth/password/forgot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Start password reset (OTP)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9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/api/v1/auth/password/reset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Complete password reset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10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GET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/api/v1/users/me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Authenticated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Current user profile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11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GET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/api/v1/users/{id}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Self / Admin / Support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Get user by id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12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PUT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/api/v1/users/{id}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Self / Admin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Update profile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13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DELETE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/api/v1/users/{id}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Self / Admin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Deactivate account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14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/api/v1/admin/users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Admin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Create internal user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15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PATCH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/api/v1/admin/users/{id}/status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Admin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Activate / deactivate</w:t>
            </w:r>
          </w:p>
        </w:tc>
      </w:tr>
    </w:tbl>
    <w:p/>
    <w:p>
      <w:pPr>
        <w:pStyle w:val="Heading1"/>
      </w:pPr>
      <w:r>
        <w:rPr>
          <w:color w:val="1B2A4A"/>
        </w:rPr>
        <w:t>2. Customer profile + addresses</w:t>
      </w:r>
    </w:p>
    <w:p>
      <w:r>
        <w:rPr>
          <w:rFonts w:ascii="Calibri" w:hAnsi="Calibri" w:eastAsia="Calibri"/>
          <w:b w:val="0"/>
          <w:color w:val="4A5568"/>
          <w:sz w:val="20"/>
        </w:rPr>
        <w:t>Build after auth APIs 1–10 are working.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/api/v1/customers/profile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Customer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Create/complete customer profile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2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GET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/api/v1/customers/me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Customer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Get own customer profile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3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PUT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/api/v1/customers/me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Customer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Update preferences / profile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4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GET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/api/v1/customers/me/addresses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Customer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List addresses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5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/api/v1/customers/me/addresses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Customer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Add address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6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PUT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/api/v1/customers/me/addresses/{address_id}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Customer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Update address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7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DELETE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/api/v1/customers/me/addresses/{address_id}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Customer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Remove address</w:t>
            </w:r>
          </w:p>
        </w:tc>
      </w:tr>
    </w:tbl>
    <w:p/>
    <w:p>
      <w:pPr>
        <w:pStyle w:val="Heading2"/>
      </w:pPr>
      <w:r>
        <w:rPr>
          <w:color w:val="2C5F8A"/>
        </w:rPr>
        <w:t>Optional (same wave)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8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/api/v1/auth/social/google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Google social login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9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/api/v1/auth/social/apple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Public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Apple social login</w:t>
            </w:r>
          </w:p>
        </w:tc>
      </w:tr>
    </w:tbl>
    <w:p/>
    <w:p>
      <w:pPr>
        <w:pStyle w:val="Heading1"/>
      </w:pPr>
      <w:r>
        <w:rPr>
          <w:color w:val="1B2A4A"/>
        </w:rPr>
        <w:t>3. Vendor registration</w:t>
      </w:r>
    </w:p>
    <w:p>
      <w:r>
        <w:rPr>
          <w:rFonts w:ascii="Calibri" w:hAnsi="Calibri" w:eastAsia="Calibri"/>
          <w:b w:val="0"/>
          <w:color w:val="4A5568"/>
          <w:sz w:val="20"/>
        </w:rPr>
        <w:t>Build after customer profile. KYC upload/approve APIs come next (not in this list).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94"/>
            <w:shd w:fill="1B2A4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1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/api/v1/vendors/profile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Vendor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Create/complete vendor profile (pending)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2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GET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/api/v1/vendors/me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Vendor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Own profile + KYC status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3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PUT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/api/v1/vendors/me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Vendor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Update business / bank details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4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GET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/api/v1/vendors/{id}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Self / Operator / Admin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Vendor detail view</w:t>
            </w:r>
          </w:p>
        </w:tc>
      </w:tr>
      <w:tr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5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GET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onsolas" w:hAnsi="Consolas" w:eastAsia="Consolas"/>
                <w:b w:val="0"/>
                <w:color w:val="4A5568"/>
                <w:sz w:val="17"/>
              </w:rPr>
              <w:t>/api/v1/operators/vendors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Operator / Admin</w:t>
            </w:r>
          </w:p>
        </w:tc>
        <w:tc>
          <w:tcPr>
            <w:tcW w:type="dxa" w:w="199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4A5568"/>
                <w:sz w:val="18"/>
              </w:rPr>
              <w:t>List vendors (filter by status)</w:t>
            </w:r>
          </w:p>
        </w:tc>
      </w:tr>
    </w:tbl>
    <w:p/>
    <w:p>
      <w:pPr>
        <w:pStyle w:val="Heading1"/>
      </w:pPr>
      <w:r>
        <w:rPr>
          <w:color w:val="1B2A4A"/>
        </w:rPr>
        <w:t>Build sequence</w:t>
      </w:r>
    </w:p>
    <w:p>
      <w:pPr>
        <w:pStyle w:val="ListNumber"/>
      </w:pPr>
      <w:r>
        <w:rPr>
          <w:rFonts w:ascii="Calibri" w:hAnsi="Calibri" w:eastAsia="Calibri"/>
          <w:b w:val="0"/>
          <w:color w:val="4A5568"/>
          <w:sz w:val="22"/>
        </w:rPr>
        <w:t>Auth APIs 1 → 10 first (register through /users/me)</w:t>
      </w:r>
    </w:p>
    <w:p>
      <w:pPr>
        <w:pStyle w:val="ListNumber"/>
      </w:pPr>
      <w:r>
        <w:rPr>
          <w:rFonts w:ascii="Calibri" w:hAnsi="Calibri" w:eastAsia="Calibri"/>
          <w:b w:val="0"/>
          <w:color w:val="4A5568"/>
          <w:sz w:val="22"/>
        </w:rPr>
        <w:t>Then customer profile + addresses</w:t>
      </w:r>
    </w:p>
    <w:p>
      <w:pPr>
        <w:pStyle w:val="ListNumber"/>
      </w:pPr>
      <w:r>
        <w:rPr>
          <w:rFonts w:ascii="Calibri" w:hAnsi="Calibri" w:eastAsia="Calibri"/>
          <w:b w:val="0"/>
          <w:color w:val="4A5568"/>
          <w:sz w:val="22"/>
        </w:rPr>
        <w:t>Then vendor registration APIs</w:t>
      </w:r>
    </w:p>
    <w:p>
      <w:pPr>
        <w:pStyle w:val="ListNumber"/>
      </w:pPr>
      <w:r>
        <w:rPr>
          <w:rFonts w:ascii="Calibri" w:hAnsi="Calibri" w:eastAsia="Calibri"/>
          <w:b w:val="0"/>
          <w:color w:val="4A5568"/>
          <w:sz w:val="22"/>
        </w:rPr>
        <w:t>Next slice: Vendor KYC (upload, approve, reject)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