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FE1E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Predictive Delinquency Insights Report</w:t>
      </w:r>
    </w:p>
    <w:p w14:paraId="3508A0FC" w14:textId="77777777" w:rsidR="00755702" w:rsidRPr="00755702" w:rsidRDefault="00755702" w:rsidP="00755702">
      <w:r w:rsidRPr="00755702">
        <w:rPr>
          <w:b/>
          <w:bCs/>
        </w:rPr>
        <w:t xml:space="preserve">Prepared for: </w:t>
      </w:r>
      <w:proofErr w:type="spellStart"/>
      <w:r w:rsidRPr="00755702">
        <w:rPr>
          <w:b/>
          <w:bCs/>
        </w:rPr>
        <w:t>Geldium</w:t>
      </w:r>
      <w:proofErr w:type="spellEnd"/>
      <w:r w:rsidRPr="00755702">
        <w:rPr>
          <w:b/>
          <w:bCs/>
        </w:rPr>
        <w:t xml:space="preserve"> – Head of Collections</w:t>
      </w:r>
      <w:r w:rsidRPr="00755702">
        <w:t xml:space="preserve"> </w:t>
      </w:r>
      <w:r w:rsidRPr="00755702">
        <w:rPr>
          <w:b/>
          <w:bCs/>
        </w:rPr>
        <w:t>Date: May 2026</w:t>
      </w:r>
    </w:p>
    <w:p w14:paraId="2714C674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Executive Summary</w:t>
      </w:r>
    </w:p>
    <w:p w14:paraId="630E20FD" w14:textId="77777777" w:rsidR="00755702" w:rsidRPr="00755702" w:rsidRDefault="00755702" w:rsidP="00755702">
      <w:r w:rsidRPr="00755702">
        <w:t>This report highlights the top predictors of customer delinquency, identifies high-risk segments, and provides a SMART recommendation to reduce delinquency rates. It also outlines ethical considerations to ensure responsible AI use in collections strategy.</w:t>
      </w:r>
    </w:p>
    <w:p w14:paraId="30146360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Step 1: Predictive Insights</w:t>
      </w:r>
    </w:p>
    <w:p w14:paraId="19352F12" w14:textId="77777777" w:rsidR="00755702" w:rsidRPr="00755702" w:rsidRDefault="00755702" w:rsidP="00755702">
      <w:r w:rsidRPr="00755702">
        <w:rPr>
          <w:b/>
          <w:bCs/>
        </w:rPr>
        <w:t>High-Risk Segments</w:t>
      </w:r>
    </w:p>
    <w:p w14:paraId="285B8D2C" w14:textId="77777777" w:rsidR="00755702" w:rsidRPr="00755702" w:rsidRDefault="00755702" w:rsidP="00755702">
      <w:pPr>
        <w:numPr>
          <w:ilvl w:val="0"/>
          <w:numId w:val="1"/>
        </w:numPr>
      </w:pPr>
      <w:r w:rsidRPr="00755702">
        <w:t xml:space="preserve">Customers with </w:t>
      </w:r>
      <w:r w:rsidRPr="00755702">
        <w:rPr>
          <w:b/>
          <w:bCs/>
        </w:rPr>
        <w:t>low credit scores (&lt;400)</w:t>
      </w:r>
      <w:r w:rsidRPr="00755702">
        <w:t xml:space="preserve"> and </w:t>
      </w:r>
      <w:r w:rsidRPr="00755702">
        <w:rPr>
          <w:b/>
          <w:bCs/>
        </w:rPr>
        <w:t>≥4 missed payments</w:t>
      </w:r>
      <w:r w:rsidRPr="00755702">
        <w:t>.</w:t>
      </w:r>
    </w:p>
    <w:p w14:paraId="5B439D56" w14:textId="77777777" w:rsidR="00755702" w:rsidRPr="00755702" w:rsidRDefault="00755702" w:rsidP="00755702">
      <w:pPr>
        <w:numPr>
          <w:ilvl w:val="0"/>
          <w:numId w:val="1"/>
        </w:numPr>
      </w:pPr>
      <w:r w:rsidRPr="00755702">
        <w:rPr>
          <w:b/>
          <w:bCs/>
        </w:rPr>
        <w:t>Unemployed/retired customers</w:t>
      </w:r>
      <w:r w:rsidRPr="00755702">
        <w:t xml:space="preserve"> with high debt-to-income ratios.</w:t>
      </w:r>
    </w:p>
    <w:p w14:paraId="4BF7C99A" w14:textId="77777777" w:rsidR="00755702" w:rsidRPr="00755702" w:rsidRDefault="00755702" w:rsidP="00755702">
      <w:pPr>
        <w:numPr>
          <w:ilvl w:val="0"/>
          <w:numId w:val="1"/>
        </w:numPr>
      </w:pPr>
      <w:r w:rsidRPr="00755702">
        <w:rPr>
          <w:b/>
          <w:bCs/>
        </w:rPr>
        <w:t>Young customers (18–25)</w:t>
      </w:r>
      <w:r w:rsidRPr="00755702">
        <w:t xml:space="preserve"> with high credit utilization (&gt;0.65).</w:t>
      </w:r>
    </w:p>
    <w:p w14:paraId="7BFDFF38" w14:textId="77777777" w:rsidR="00755702" w:rsidRPr="00755702" w:rsidRDefault="00755702" w:rsidP="00755702">
      <w:r w:rsidRPr="00755702">
        <w:rPr>
          <w:b/>
          <w:bCs/>
        </w:rPr>
        <w:t>Top Predictors of Delinquency</w:t>
      </w:r>
    </w:p>
    <w:p w14:paraId="5A350539" w14:textId="77777777" w:rsidR="00755702" w:rsidRPr="00755702" w:rsidRDefault="00755702" w:rsidP="00755702">
      <w:pPr>
        <w:numPr>
          <w:ilvl w:val="0"/>
          <w:numId w:val="2"/>
        </w:numPr>
      </w:pPr>
      <w:r w:rsidRPr="00755702">
        <w:rPr>
          <w:b/>
          <w:bCs/>
        </w:rPr>
        <w:t>Credit Utilization</w:t>
      </w:r>
      <w:r w:rsidRPr="00755702">
        <w:t>: &gt;60% strongly linked to delinquency.</w:t>
      </w:r>
    </w:p>
    <w:p w14:paraId="3F163B8A" w14:textId="77777777" w:rsidR="00755702" w:rsidRPr="00755702" w:rsidRDefault="00755702" w:rsidP="00755702">
      <w:pPr>
        <w:numPr>
          <w:ilvl w:val="0"/>
          <w:numId w:val="2"/>
        </w:numPr>
      </w:pPr>
      <w:r w:rsidRPr="00755702">
        <w:rPr>
          <w:b/>
          <w:bCs/>
        </w:rPr>
        <w:t>Missed Payments</w:t>
      </w:r>
      <w:r w:rsidRPr="00755702">
        <w:t>: ≥3 months missed is a critical signal.</w:t>
      </w:r>
    </w:p>
    <w:p w14:paraId="52F7032F" w14:textId="77777777" w:rsidR="00755702" w:rsidRPr="00755702" w:rsidRDefault="00755702" w:rsidP="00755702">
      <w:pPr>
        <w:numPr>
          <w:ilvl w:val="0"/>
          <w:numId w:val="2"/>
        </w:numPr>
      </w:pPr>
      <w:r w:rsidRPr="00755702">
        <w:rPr>
          <w:b/>
          <w:bCs/>
        </w:rPr>
        <w:t>Debt-to-Income Ratio</w:t>
      </w:r>
      <w:r w:rsidRPr="00755702">
        <w:t>: &gt;35% increases risk sharply.</w:t>
      </w:r>
    </w:p>
    <w:p w14:paraId="69420B0C" w14:textId="77777777" w:rsidR="00755702" w:rsidRPr="00755702" w:rsidRDefault="00755702" w:rsidP="00755702">
      <w:r w:rsidRPr="00755702">
        <w:rPr>
          <w:b/>
          <w:bCs/>
        </w:rPr>
        <w:t>Top 3 Risk Factors</w:t>
      </w:r>
    </w:p>
    <w:p w14:paraId="25AEB78F" w14:textId="77777777" w:rsidR="00755702" w:rsidRPr="00755702" w:rsidRDefault="00755702" w:rsidP="00755702">
      <w:pPr>
        <w:numPr>
          <w:ilvl w:val="0"/>
          <w:numId w:val="3"/>
        </w:numPr>
      </w:pPr>
      <w:r w:rsidRPr="00755702">
        <w:t>High credit utilization (&gt;60%)</w:t>
      </w:r>
    </w:p>
    <w:p w14:paraId="3AC4A784" w14:textId="77777777" w:rsidR="00755702" w:rsidRPr="00755702" w:rsidRDefault="00755702" w:rsidP="00755702">
      <w:pPr>
        <w:numPr>
          <w:ilvl w:val="0"/>
          <w:numId w:val="3"/>
        </w:numPr>
      </w:pPr>
      <w:r w:rsidRPr="00755702">
        <w:t>Multiple missed payments (≥3 months)</w:t>
      </w:r>
    </w:p>
    <w:p w14:paraId="255B4022" w14:textId="77777777" w:rsidR="00755702" w:rsidRPr="00755702" w:rsidRDefault="00755702" w:rsidP="00755702">
      <w:pPr>
        <w:numPr>
          <w:ilvl w:val="0"/>
          <w:numId w:val="3"/>
        </w:numPr>
      </w:pPr>
      <w:r w:rsidRPr="00755702">
        <w:t>Elevated debt-to-income ratio (&gt;35%)</w:t>
      </w:r>
    </w:p>
    <w:p w14:paraId="38B80F46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Step 2: SMART Recommendation</w:t>
      </w:r>
    </w:p>
    <w:p w14:paraId="082ECFBE" w14:textId="77777777" w:rsidR="00755702" w:rsidRPr="00755702" w:rsidRDefault="00755702" w:rsidP="00755702">
      <w:r w:rsidRPr="00755702">
        <w:rPr>
          <w:b/>
          <w:bCs/>
        </w:rPr>
        <w:t>SMART Goal</w:t>
      </w:r>
      <w:r w:rsidRPr="00755702">
        <w:t xml:space="preserve"> </w:t>
      </w:r>
      <w:proofErr w:type="gramStart"/>
      <w:r w:rsidRPr="00755702">
        <w:rPr>
          <w:i/>
          <w:iCs/>
        </w:rPr>
        <w:t>By</w:t>
      </w:r>
      <w:proofErr w:type="gramEnd"/>
      <w:r w:rsidRPr="00755702">
        <w:rPr>
          <w:i/>
          <w:iCs/>
        </w:rPr>
        <w:t xml:space="preserve"> Q4 2026, implement a proactive credit utilization monitoring program that flags customers exceeding 60% utilization and initiates tailored repayment plans within 30 days of detection.</w:t>
      </w:r>
    </w:p>
    <w:p w14:paraId="06E4614D" w14:textId="77777777" w:rsidR="00755702" w:rsidRPr="00755702" w:rsidRDefault="00755702" w:rsidP="00755702">
      <w:pPr>
        <w:numPr>
          <w:ilvl w:val="0"/>
          <w:numId w:val="4"/>
        </w:numPr>
      </w:pPr>
      <w:r w:rsidRPr="00755702">
        <w:rPr>
          <w:b/>
          <w:bCs/>
        </w:rPr>
        <w:t>Specific</w:t>
      </w:r>
      <w:r w:rsidRPr="00755702">
        <w:t>: Focus on utilization &gt;60%.</w:t>
      </w:r>
    </w:p>
    <w:p w14:paraId="02758012" w14:textId="77777777" w:rsidR="00755702" w:rsidRPr="00755702" w:rsidRDefault="00755702" w:rsidP="00755702">
      <w:pPr>
        <w:numPr>
          <w:ilvl w:val="0"/>
          <w:numId w:val="4"/>
        </w:numPr>
      </w:pPr>
      <w:r w:rsidRPr="00755702">
        <w:rPr>
          <w:b/>
          <w:bCs/>
        </w:rPr>
        <w:t>Measurable</w:t>
      </w:r>
      <w:r w:rsidRPr="00755702">
        <w:t>: Track delinquency reduction among flagged accounts.</w:t>
      </w:r>
    </w:p>
    <w:p w14:paraId="70BEF5BF" w14:textId="77777777" w:rsidR="00755702" w:rsidRPr="00755702" w:rsidRDefault="00755702" w:rsidP="00755702">
      <w:pPr>
        <w:numPr>
          <w:ilvl w:val="0"/>
          <w:numId w:val="4"/>
        </w:numPr>
      </w:pPr>
      <w:r w:rsidRPr="00755702">
        <w:rPr>
          <w:b/>
          <w:bCs/>
        </w:rPr>
        <w:t>Achievable</w:t>
      </w:r>
      <w:r w:rsidRPr="00755702">
        <w:t>: Uses existing monitoring infrastructure.</w:t>
      </w:r>
    </w:p>
    <w:p w14:paraId="68E69DF7" w14:textId="77777777" w:rsidR="00755702" w:rsidRPr="00755702" w:rsidRDefault="00755702" w:rsidP="00755702">
      <w:pPr>
        <w:numPr>
          <w:ilvl w:val="0"/>
          <w:numId w:val="4"/>
        </w:numPr>
      </w:pPr>
      <w:r w:rsidRPr="00755702">
        <w:rPr>
          <w:b/>
          <w:bCs/>
        </w:rPr>
        <w:t>Relevant</w:t>
      </w:r>
      <w:r w:rsidRPr="00755702">
        <w:t>: Addresses strongest predictor of delinquency.</w:t>
      </w:r>
    </w:p>
    <w:p w14:paraId="72470E21" w14:textId="77777777" w:rsidR="00755702" w:rsidRPr="00755702" w:rsidRDefault="00755702" w:rsidP="00755702">
      <w:pPr>
        <w:numPr>
          <w:ilvl w:val="0"/>
          <w:numId w:val="4"/>
        </w:numPr>
      </w:pPr>
      <w:r w:rsidRPr="00755702">
        <w:rPr>
          <w:b/>
          <w:bCs/>
        </w:rPr>
        <w:lastRenderedPageBreak/>
        <w:t>Time-bound</w:t>
      </w:r>
      <w:r w:rsidRPr="00755702">
        <w:t>: Implement by Q4 2026.</w:t>
      </w:r>
    </w:p>
    <w:p w14:paraId="2AF5FC6E" w14:textId="77777777" w:rsidR="00755702" w:rsidRPr="00755702" w:rsidRDefault="00755702" w:rsidP="00755702">
      <w:r w:rsidRPr="00755702">
        <w:rPr>
          <w:b/>
          <w:bCs/>
        </w:rPr>
        <w:t>Rationale</w:t>
      </w:r>
      <w:r w:rsidRPr="00755702">
        <w:t xml:space="preserve"> Early intervention with high-utilization customers will reduce delinquency rates, improve repayment outcomes, and align with </w:t>
      </w:r>
      <w:proofErr w:type="spellStart"/>
      <w:r w:rsidRPr="00755702">
        <w:t>Geldium’s</w:t>
      </w:r>
      <w:proofErr w:type="spellEnd"/>
      <w:r w:rsidRPr="00755702">
        <w:t xml:space="preserve"> sustainable collections goals.</w:t>
      </w:r>
    </w:p>
    <w:p w14:paraId="39E1C5ED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Step 3: Ethical &amp; Responsible AI Considerations</w:t>
      </w:r>
    </w:p>
    <w:p w14:paraId="2572F741" w14:textId="77777777" w:rsidR="00755702" w:rsidRPr="00755702" w:rsidRDefault="00755702" w:rsidP="00755702">
      <w:r w:rsidRPr="00755702">
        <w:rPr>
          <w:b/>
          <w:bCs/>
        </w:rPr>
        <w:t>Fairness Risks &amp; Mitigation</w:t>
      </w:r>
    </w:p>
    <w:p w14:paraId="46845081" w14:textId="77777777" w:rsidR="00755702" w:rsidRPr="00755702" w:rsidRDefault="00755702" w:rsidP="00755702">
      <w:pPr>
        <w:numPr>
          <w:ilvl w:val="0"/>
          <w:numId w:val="5"/>
        </w:numPr>
      </w:pPr>
      <w:r w:rsidRPr="00755702">
        <w:rPr>
          <w:b/>
          <w:bCs/>
        </w:rPr>
        <w:t>Bias against unemployed/retired groups</w:t>
      </w:r>
      <w:r w:rsidRPr="00755702">
        <w:t xml:space="preserve">: Risk of unfair treatment. </w:t>
      </w:r>
      <w:r w:rsidRPr="00755702">
        <w:rPr>
          <w:i/>
          <w:iCs/>
        </w:rPr>
        <w:t>Mitigation</w:t>
      </w:r>
      <w:r w:rsidRPr="00755702">
        <w:t>: Base decisions on financial behavior, not demographics.</w:t>
      </w:r>
    </w:p>
    <w:p w14:paraId="5D11412C" w14:textId="77777777" w:rsidR="00755702" w:rsidRPr="00755702" w:rsidRDefault="00755702" w:rsidP="00755702">
      <w:pPr>
        <w:numPr>
          <w:ilvl w:val="0"/>
          <w:numId w:val="5"/>
        </w:numPr>
      </w:pPr>
      <w:r w:rsidRPr="00755702">
        <w:rPr>
          <w:b/>
          <w:bCs/>
        </w:rPr>
        <w:t>Age-related bias</w:t>
      </w:r>
      <w:r w:rsidRPr="00755702">
        <w:t xml:space="preserve">: Younger customers may be flagged disproportionately. </w:t>
      </w:r>
      <w:r w:rsidRPr="00755702">
        <w:rPr>
          <w:i/>
          <w:iCs/>
        </w:rPr>
        <w:t>Mitigation</w:t>
      </w:r>
      <w:r w:rsidRPr="00755702">
        <w:t>: Apply thresholds consistently and provide financial literacy support.</w:t>
      </w:r>
    </w:p>
    <w:p w14:paraId="79FE2CCB" w14:textId="77777777" w:rsidR="00755702" w:rsidRPr="00755702" w:rsidRDefault="00755702" w:rsidP="00755702">
      <w:r w:rsidRPr="00755702">
        <w:rPr>
          <w:b/>
          <w:bCs/>
        </w:rPr>
        <w:t>Explaining Predictions to Stakeholders</w:t>
      </w:r>
    </w:p>
    <w:p w14:paraId="27095298" w14:textId="77777777" w:rsidR="00755702" w:rsidRPr="00755702" w:rsidRDefault="00755702" w:rsidP="00755702">
      <w:pPr>
        <w:numPr>
          <w:ilvl w:val="0"/>
          <w:numId w:val="6"/>
        </w:numPr>
      </w:pPr>
      <w:r w:rsidRPr="00755702">
        <w:t xml:space="preserve">Plain language: </w:t>
      </w:r>
      <w:r w:rsidRPr="00755702">
        <w:rPr>
          <w:i/>
          <w:iCs/>
        </w:rPr>
        <w:t>“The model predicts delinquency risk mainly from how much credit is used, how often payments are missed, and how much debt compares to income.”</w:t>
      </w:r>
    </w:p>
    <w:p w14:paraId="2BB26BF5" w14:textId="77777777" w:rsidR="00755702" w:rsidRPr="00755702" w:rsidRDefault="00755702" w:rsidP="00755702">
      <w:pPr>
        <w:numPr>
          <w:ilvl w:val="0"/>
          <w:numId w:val="6"/>
        </w:numPr>
      </w:pPr>
      <w:r w:rsidRPr="00755702">
        <w:t>Transparency: Share variable importance rankings and simple visuals.</w:t>
      </w:r>
    </w:p>
    <w:p w14:paraId="76E46E91" w14:textId="77777777" w:rsidR="00755702" w:rsidRPr="00755702" w:rsidRDefault="00755702" w:rsidP="00755702">
      <w:r w:rsidRPr="00755702">
        <w:rPr>
          <w:b/>
          <w:bCs/>
        </w:rPr>
        <w:t>Responsible AI Use</w:t>
      </w:r>
    </w:p>
    <w:p w14:paraId="3472A557" w14:textId="77777777" w:rsidR="00755702" w:rsidRPr="00755702" w:rsidRDefault="00755702" w:rsidP="00755702">
      <w:pPr>
        <w:numPr>
          <w:ilvl w:val="0"/>
          <w:numId w:val="7"/>
        </w:numPr>
      </w:pPr>
      <w:r w:rsidRPr="00755702">
        <w:t>Regular bias audits.</w:t>
      </w:r>
    </w:p>
    <w:p w14:paraId="2D3DCD67" w14:textId="77777777" w:rsidR="00755702" w:rsidRPr="00755702" w:rsidRDefault="00755702" w:rsidP="00755702">
      <w:pPr>
        <w:numPr>
          <w:ilvl w:val="0"/>
          <w:numId w:val="7"/>
        </w:numPr>
      </w:pPr>
      <w:r w:rsidRPr="00755702">
        <w:t>Transparent communication with stakeholders.</w:t>
      </w:r>
    </w:p>
    <w:p w14:paraId="36FDB73E" w14:textId="77777777" w:rsidR="00755702" w:rsidRPr="00755702" w:rsidRDefault="00755702" w:rsidP="00755702">
      <w:pPr>
        <w:numPr>
          <w:ilvl w:val="0"/>
          <w:numId w:val="7"/>
        </w:numPr>
      </w:pPr>
      <w:r w:rsidRPr="00755702">
        <w:t>Customer-friendly explanations to maintain trust.</w:t>
      </w:r>
    </w:p>
    <w:p w14:paraId="3E6BA2A9" w14:textId="77777777" w:rsidR="00755702" w:rsidRPr="00755702" w:rsidRDefault="00755702" w:rsidP="00755702">
      <w:pPr>
        <w:rPr>
          <w:b/>
          <w:bCs/>
        </w:rPr>
      </w:pPr>
      <w:r w:rsidRPr="00755702">
        <w:rPr>
          <w:b/>
          <w:bCs/>
        </w:rPr>
        <w:t>Conclusion</w:t>
      </w:r>
    </w:p>
    <w:p w14:paraId="424BFEC4" w14:textId="77777777" w:rsidR="00755702" w:rsidRPr="00755702" w:rsidRDefault="00755702" w:rsidP="00755702">
      <w:r w:rsidRPr="00755702">
        <w:t xml:space="preserve">By focusing on the top three risk factors and implementing proactive monitoring, </w:t>
      </w:r>
      <w:proofErr w:type="spellStart"/>
      <w:r w:rsidRPr="00755702">
        <w:t>Geldium</w:t>
      </w:r>
      <w:proofErr w:type="spellEnd"/>
      <w:r w:rsidRPr="00755702">
        <w:t xml:space="preserve"> can reduce delinquency rates while maintaining fairness and transparency. This approach ensures AI insights are applied responsibly to strengthen collections strategy</w:t>
      </w:r>
    </w:p>
    <w:p w14:paraId="6F45DDC8" w14:textId="77777777" w:rsidR="00755702" w:rsidRPr="00755702" w:rsidRDefault="00755702" w:rsidP="00755702"/>
    <w:sectPr w:rsidR="00755702" w:rsidRPr="0075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ECF"/>
    <w:multiLevelType w:val="multilevel"/>
    <w:tmpl w:val="B9B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82D74"/>
    <w:multiLevelType w:val="multilevel"/>
    <w:tmpl w:val="D18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5C35"/>
    <w:multiLevelType w:val="multilevel"/>
    <w:tmpl w:val="36B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82F4A"/>
    <w:multiLevelType w:val="multilevel"/>
    <w:tmpl w:val="C66E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760CE"/>
    <w:multiLevelType w:val="multilevel"/>
    <w:tmpl w:val="206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739BC"/>
    <w:multiLevelType w:val="multilevel"/>
    <w:tmpl w:val="2F1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B79B8"/>
    <w:multiLevelType w:val="multilevel"/>
    <w:tmpl w:val="9C2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165452">
    <w:abstractNumId w:val="6"/>
  </w:num>
  <w:num w:numId="2" w16cid:durableId="1912231860">
    <w:abstractNumId w:val="2"/>
  </w:num>
  <w:num w:numId="3" w16cid:durableId="192815981">
    <w:abstractNumId w:val="3"/>
  </w:num>
  <w:num w:numId="4" w16cid:durableId="2054427719">
    <w:abstractNumId w:val="4"/>
  </w:num>
  <w:num w:numId="5" w16cid:durableId="1783839991">
    <w:abstractNumId w:val="1"/>
  </w:num>
  <w:num w:numId="6" w16cid:durableId="2020085339">
    <w:abstractNumId w:val="0"/>
  </w:num>
  <w:num w:numId="7" w16cid:durableId="100957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02"/>
    <w:rsid w:val="00755702"/>
    <w:rsid w:val="00D0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BB40"/>
  <w15:chartTrackingRefBased/>
  <w15:docId w15:val="{7C148542-91ED-431D-BB6C-0EC0CF62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Sharma</dc:creator>
  <cp:keywords/>
  <dc:description/>
  <cp:lastModifiedBy>Satyam Sharma</cp:lastModifiedBy>
  <cp:revision>1</cp:revision>
  <dcterms:created xsi:type="dcterms:W3CDTF">2026-05-03T16:19:00Z</dcterms:created>
  <dcterms:modified xsi:type="dcterms:W3CDTF">2026-05-03T16:19:00Z</dcterms:modified>
</cp:coreProperties>
</file>