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178"/>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97"/>
        <w:gridCol w:w="2201"/>
        <w:gridCol w:w="2677"/>
      </w:tblGrid>
      <w:tr w:rsidR="00A26E70" w:rsidRPr="006E0EE2" w14:paraId="17DDF09F" w14:textId="77777777" w:rsidTr="00A26E70">
        <w:trPr>
          <w:trHeight w:val="3404"/>
        </w:trPr>
        <w:tc>
          <w:tcPr>
            <w:tcW w:w="8275" w:type="dxa"/>
            <w:gridSpan w:val="3"/>
          </w:tcPr>
          <w:p w14:paraId="25E712B3" w14:textId="77777777" w:rsidR="00A26E70" w:rsidRPr="006D038B" w:rsidRDefault="00A26E70" w:rsidP="00A26E70">
            <w:pPr>
              <w:suppressAutoHyphens/>
              <w:spacing w:line="360" w:lineRule="auto"/>
              <w:jc w:val="center"/>
              <w:rPr>
                <w:b/>
                <w:bCs/>
                <w:kern w:val="2"/>
                <w:sz w:val="28"/>
                <w:szCs w:val="28"/>
              </w:rPr>
            </w:pPr>
            <w:r w:rsidRPr="006D038B">
              <w:rPr>
                <w:b/>
                <w:bCs/>
                <w:kern w:val="2"/>
                <w:sz w:val="28"/>
                <w:szCs w:val="28"/>
              </w:rPr>
              <w:t>FORM 2</w:t>
            </w:r>
          </w:p>
          <w:p w14:paraId="2CC52D80" w14:textId="77777777" w:rsidR="00A26E70" w:rsidRPr="006D038B" w:rsidRDefault="00A26E70" w:rsidP="00A26E70">
            <w:pPr>
              <w:suppressAutoHyphens/>
              <w:spacing w:line="360" w:lineRule="auto"/>
              <w:jc w:val="center"/>
              <w:rPr>
                <w:kern w:val="2"/>
                <w:sz w:val="28"/>
                <w:szCs w:val="28"/>
              </w:rPr>
            </w:pPr>
            <w:r w:rsidRPr="006D038B">
              <w:rPr>
                <w:kern w:val="2"/>
                <w:sz w:val="28"/>
                <w:szCs w:val="28"/>
              </w:rPr>
              <w:t>THE PATENTS ACT 1970</w:t>
            </w:r>
          </w:p>
          <w:p w14:paraId="236F647D" w14:textId="77777777" w:rsidR="00A26E70" w:rsidRPr="006D038B" w:rsidRDefault="00A26E70" w:rsidP="00A26E70">
            <w:pPr>
              <w:suppressAutoHyphens/>
              <w:spacing w:line="360" w:lineRule="auto"/>
              <w:jc w:val="center"/>
              <w:rPr>
                <w:kern w:val="2"/>
                <w:sz w:val="28"/>
                <w:szCs w:val="28"/>
              </w:rPr>
            </w:pPr>
            <w:r w:rsidRPr="006D038B">
              <w:rPr>
                <w:kern w:val="2"/>
                <w:sz w:val="28"/>
                <w:szCs w:val="28"/>
              </w:rPr>
              <w:t>39 of 1970</w:t>
            </w:r>
          </w:p>
          <w:p w14:paraId="036ED2DA" w14:textId="77777777" w:rsidR="00A26E70" w:rsidRPr="006D038B" w:rsidRDefault="00A26E70" w:rsidP="00A26E70">
            <w:pPr>
              <w:suppressAutoHyphens/>
              <w:spacing w:line="360" w:lineRule="auto"/>
              <w:jc w:val="center"/>
              <w:rPr>
                <w:kern w:val="2"/>
                <w:sz w:val="28"/>
                <w:szCs w:val="28"/>
              </w:rPr>
            </w:pPr>
            <w:r w:rsidRPr="006D038B">
              <w:rPr>
                <w:kern w:val="2"/>
                <w:sz w:val="28"/>
                <w:szCs w:val="28"/>
              </w:rPr>
              <w:t>&amp;</w:t>
            </w:r>
          </w:p>
          <w:p w14:paraId="4D9B9497" w14:textId="77777777" w:rsidR="00A26E70" w:rsidRPr="006D038B" w:rsidRDefault="00A26E70" w:rsidP="00A26E70">
            <w:pPr>
              <w:suppressAutoHyphens/>
              <w:spacing w:line="360" w:lineRule="auto"/>
              <w:jc w:val="center"/>
              <w:rPr>
                <w:b/>
                <w:bCs/>
                <w:kern w:val="2"/>
                <w:sz w:val="28"/>
                <w:szCs w:val="28"/>
              </w:rPr>
            </w:pPr>
            <w:r w:rsidRPr="006D038B">
              <w:rPr>
                <w:kern w:val="2"/>
                <w:sz w:val="28"/>
                <w:szCs w:val="28"/>
              </w:rPr>
              <w:t>The Patent Rules 2003</w:t>
            </w:r>
          </w:p>
          <w:p w14:paraId="64A042D0" w14:textId="77777777" w:rsidR="00A26E70" w:rsidRPr="006D038B" w:rsidRDefault="00A26E70" w:rsidP="00A26E70">
            <w:pPr>
              <w:suppressAutoHyphens/>
              <w:spacing w:line="360" w:lineRule="auto"/>
              <w:jc w:val="center"/>
              <w:rPr>
                <w:b/>
                <w:bCs/>
                <w:kern w:val="2"/>
                <w:sz w:val="28"/>
                <w:szCs w:val="28"/>
              </w:rPr>
            </w:pPr>
            <w:r w:rsidRPr="006D038B">
              <w:rPr>
                <w:b/>
                <w:bCs/>
                <w:kern w:val="2"/>
                <w:sz w:val="28"/>
                <w:szCs w:val="28"/>
              </w:rPr>
              <w:t>PROVISIONAL SPECIFICATION</w:t>
            </w:r>
          </w:p>
          <w:p w14:paraId="73301D38" w14:textId="77777777" w:rsidR="00A26E70" w:rsidRPr="006D038B" w:rsidRDefault="00A26E70" w:rsidP="00A26E70">
            <w:pPr>
              <w:suppressAutoHyphens/>
              <w:spacing w:line="360" w:lineRule="auto"/>
              <w:jc w:val="center"/>
              <w:rPr>
                <w:b/>
                <w:bCs/>
                <w:kern w:val="2"/>
                <w:sz w:val="28"/>
                <w:szCs w:val="28"/>
              </w:rPr>
            </w:pPr>
            <w:r w:rsidRPr="006D038B">
              <w:rPr>
                <w:kern w:val="2"/>
                <w:sz w:val="28"/>
                <w:szCs w:val="28"/>
              </w:rPr>
              <w:t>(See section 10 &amp; rule 13)</w:t>
            </w:r>
          </w:p>
        </w:tc>
      </w:tr>
      <w:tr w:rsidR="00A26E70" w:rsidRPr="006E0EE2" w14:paraId="10B517A7" w14:textId="77777777" w:rsidTr="00A26E70">
        <w:tc>
          <w:tcPr>
            <w:tcW w:w="8275" w:type="dxa"/>
            <w:gridSpan w:val="3"/>
          </w:tcPr>
          <w:p w14:paraId="3864C03B" w14:textId="77777777" w:rsidR="00A26E70" w:rsidRPr="006D038B" w:rsidRDefault="00A26E70" w:rsidP="00A26E70">
            <w:pPr>
              <w:numPr>
                <w:ilvl w:val="0"/>
                <w:numId w:val="4"/>
              </w:numPr>
              <w:tabs>
                <w:tab w:val="num" w:pos="360"/>
              </w:tabs>
              <w:suppressAutoHyphens/>
              <w:spacing w:before="120" w:line="360" w:lineRule="auto"/>
              <w:ind w:left="360"/>
              <w:jc w:val="center"/>
              <w:rPr>
                <w:b/>
                <w:bCs/>
                <w:kern w:val="2"/>
                <w:sz w:val="28"/>
                <w:szCs w:val="28"/>
              </w:rPr>
            </w:pPr>
            <w:r w:rsidRPr="006D038B">
              <w:rPr>
                <w:b/>
                <w:bCs/>
                <w:kern w:val="2"/>
                <w:sz w:val="28"/>
                <w:szCs w:val="28"/>
              </w:rPr>
              <w:t>TITLE OF THE INVENTION</w:t>
            </w:r>
          </w:p>
          <w:p w14:paraId="0C2F6151" w14:textId="77777777" w:rsidR="00A26E70" w:rsidRPr="006D038B" w:rsidRDefault="00A26E70" w:rsidP="00A26E70">
            <w:pPr>
              <w:spacing w:line="420" w:lineRule="auto"/>
              <w:contextualSpacing/>
              <w:jc w:val="center"/>
              <w:rPr>
                <w:bCs/>
                <w:kern w:val="2"/>
                <w:sz w:val="28"/>
                <w:szCs w:val="28"/>
              </w:rPr>
            </w:pPr>
            <w:r w:rsidRPr="006D038B">
              <w:rPr>
                <w:b/>
                <w:bCs/>
                <w:sz w:val="28"/>
                <w:szCs w:val="28"/>
              </w:rPr>
              <w:t>A COMPUTER IMPLEMENTED SYSTEM AND METHOD FOR GENERATING REGIME-ADAPTIVE MULTI-FACTOR EQUITY RESEARCH SIGNALS USING A MULTI-AGENT ADVERSARIAL DEBATE FRAMEWORK</w:t>
            </w:r>
          </w:p>
        </w:tc>
      </w:tr>
      <w:tr w:rsidR="00A26E70" w:rsidRPr="006E0EE2" w14:paraId="09CC66C8" w14:textId="77777777" w:rsidTr="00A26E70">
        <w:tc>
          <w:tcPr>
            <w:tcW w:w="8275" w:type="dxa"/>
            <w:gridSpan w:val="3"/>
          </w:tcPr>
          <w:p w14:paraId="0E591020" w14:textId="77777777" w:rsidR="00A26E70" w:rsidRPr="006D038B" w:rsidRDefault="00A26E70" w:rsidP="00A26E70">
            <w:pPr>
              <w:numPr>
                <w:ilvl w:val="0"/>
                <w:numId w:val="4"/>
              </w:numPr>
              <w:tabs>
                <w:tab w:val="num" w:pos="360"/>
              </w:tabs>
              <w:suppressAutoHyphens/>
              <w:spacing w:before="120" w:line="360" w:lineRule="auto"/>
              <w:ind w:left="360"/>
              <w:rPr>
                <w:b/>
                <w:bCs/>
                <w:kern w:val="2"/>
                <w:sz w:val="28"/>
                <w:szCs w:val="28"/>
              </w:rPr>
            </w:pPr>
            <w:r w:rsidRPr="006D038B">
              <w:rPr>
                <w:b/>
                <w:bCs/>
                <w:kern w:val="2"/>
                <w:sz w:val="28"/>
                <w:szCs w:val="28"/>
              </w:rPr>
              <w:t>APPLICANT (S)</w:t>
            </w:r>
          </w:p>
        </w:tc>
      </w:tr>
      <w:tr w:rsidR="00A26E70" w:rsidRPr="006E0EE2" w14:paraId="62BE3D06" w14:textId="77777777" w:rsidTr="006D038B">
        <w:tc>
          <w:tcPr>
            <w:tcW w:w="3397" w:type="dxa"/>
          </w:tcPr>
          <w:p w14:paraId="018FC141" w14:textId="77777777" w:rsidR="00A26E70" w:rsidRPr="006D038B" w:rsidRDefault="00A26E70" w:rsidP="00A26E70">
            <w:pPr>
              <w:suppressAutoHyphens/>
              <w:spacing w:before="120" w:line="360" w:lineRule="auto"/>
              <w:jc w:val="center"/>
              <w:rPr>
                <w:kern w:val="2"/>
                <w:sz w:val="28"/>
                <w:szCs w:val="28"/>
              </w:rPr>
            </w:pPr>
            <w:r w:rsidRPr="006D038B">
              <w:rPr>
                <w:kern w:val="2"/>
                <w:sz w:val="28"/>
                <w:szCs w:val="28"/>
              </w:rPr>
              <w:t>NAME</w:t>
            </w:r>
          </w:p>
        </w:tc>
        <w:tc>
          <w:tcPr>
            <w:tcW w:w="2201" w:type="dxa"/>
          </w:tcPr>
          <w:p w14:paraId="02F58FBE" w14:textId="77777777" w:rsidR="00A26E70" w:rsidRPr="006D038B" w:rsidRDefault="00A26E70" w:rsidP="00A26E70">
            <w:pPr>
              <w:suppressAutoHyphens/>
              <w:spacing w:before="120" w:line="360" w:lineRule="auto"/>
              <w:jc w:val="center"/>
              <w:rPr>
                <w:kern w:val="2"/>
                <w:sz w:val="28"/>
                <w:szCs w:val="28"/>
              </w:rPr>
            </w:pPr>
            <w:r w:rsidRPr="006D038B">
              <w:rPr>
                <w:kern w:val="2"/>
                <w:sz w:val="28"/>
                <w:szCs w:val="28"/>
              </w:rPr>
              <w:t>NATIONALITY</w:t>
            </w:r>
          </w:p>
        </w:tc>
        <w:tc>
          <w:tcPr>
            <w:tcW w:w="2677" w:type="dxa"/>
          </w:tcPr>
          <w:p w14:paraId="2198172F" w14:textId="77777777" w:rsidR="00A26E70" w:rsidRPr="006D038B" w:rsidRDefault="00A26E70" w:rsidP="00A26E70">
            <w:pPr>
              <w:suppressAutoHyphens/>
              <w:spacing w:before="120" w:line="360" w:lineRule="auto"/>
              <w:jc w:val="center"/>
              <w:rPr>
                <w:kern w:val="2"/>
                <w:sz w:val="28"/>
                <w:szCs w:val="28"/>
              </w:rPr>
            </w:pPr>
            <w:r w:rsidRPr="006D038B">
              <w:rPr>
                <w:kern w:val="2"/>
                <w:sz w:val="28"/>
                <w:szCs w:val="28"/>
              </w:rPr>
              <w:t>ADDRESS</w:t>
            </w:r>
          </w:p>
        </w:tc>
      </w:tr>
      <w:tr w:rsidR="00A26E70" w:rsidRPr="006E0EE2" w14:paraId="6F0C45CD" w14:textId="77777777" w:rsidTr="006D038B">
        <w:trPr>
          <w:trHeight w:val="1997"/>
        </w:trPr>
        <w:tc>
          <w:tcPr>
            <w:tcW w:w="3397" w:type="dxa"/>
            <w:vAlign w:val="center"/>
          </w:tcPr>
          <w:p w14:paraId="373803A8" w14:textId="77777777" w:rsidR="00A26E70" w:rsidRPr="006D038B" w:rsidRDefault="00A26E70" w:rsidP="00A26E70">
            <w:pPr>
              <w:jc w:val="center"/>
              <w:rPr>
                <w:b/>
                <w:kern w:val="2"/>
                <w:sz w:val="28"/>
                <w:szCs w:val="28"/>
              </w:rPr>
            </w:pPr>
            <w:r w:rsidRPr="006D038B">
              <w:rPr>
                <w:b/>
                <w:kern w:val="2"/>
                <w:sz w:val="28"/>
                <w:szCs w:val="28"/>
              </w:rPr>
              <w:t>Satyam Das</w:t>
            </w:r>
          </w:p>
        </w:tc>
        <w:tc>
          <w:tcPr>
            <w:tcW w:w="2201" w:type="dxa"/>
            <w:vAlign w:val="center"/>
          </w:tcPr>
          <w:p w14:paraId="7AF1188C" w14:textId="77777777" w:rsidR="00A26E70" w:rsidRPr="006D038B" w:rsidRDefault="00A26E70" w:rsidP="00A26E70">
            <w:pPr>
              <w:suppressAutoHyphens/>
              <w:spacing w:before="120" w:line="360" w:lineRule="auto"/>
              <w:jc w:val="center"/>
              <w:rPr>
                <w:b/>
                <w:kern w:val="2"/>
                <w:sz w:val="28"/>
                <w:szCs w:val="28"/>
              </w:rPr>
            </w:pPr>
            <w:r w:rsidRPr="006D038B">
              <w:rPr>
                <w:b/>
                <w:kern w:val="2"/>
                <w:sz w:val="28"/>
                <w:szCs w:val="28"/>
              </w:rPr>
              <w:t>Indian</w:t>
            </w:r>
          </w:p>
        </w:tc>
        <w:tc>
          <w:tcPr>
            <w:tcW w:w="2677" w:type="dxa"/>
            <w:vAlign w:val="center"/>
          </w:tcPr>
          <w:p w14:paraId="0E47AEDE" w14:textId="77777777" w:rsidR="00A26E70" w:rsidRPr="006D038B" w:rsidRDefault="00A26E70" w:rsidP="00A26E70">
            <w:pPr>
              <w:jc w:val="center"/>
              <w:rPr>
                <w:b/>
                <w:kern w:val="2"/>
                <w:sz w:val="28"/>
                <w:szCs w:val="28"/>
              </w:rPr>
            </w:pPr>
            <w:r w:rsidRPr="006D038B">
              <w:rPr>
                <w:b/>
                <w:kern w:val="2"/>
                <w:sz w:val="28"/>
                <w:szCs w:val="28"/>
              </w:rPr>
              <w:t>D11.5, NBCC Vibgyor Towers, Action Area-1, New Town, Kolkata - 700156</w:t>
            </w:r>
          </w:p>
        </w:tc>
      </w:tr>
      <w:tr w:rsidR="00A26E70" w:rsidRPr="006E0EE2" w14:paraId="2D3D199A" w14:textId="77777777" w:rsidTr="00A26E70">
        <w:tc>
          <w:tcPr>
            <w:tcW w:w="8275" w:type="dxa"/>
            <w:gridSpan w:val="3"/>
          </w:tcPr>
          <w:p w14:paraId="44DEAA6E" w14:textId="77777777" w:rsidR="00A26E70" w:rsidRPr="006D038B" w:rsidRDefault="00A26E70" w:rsidP="00A26E70">
            <w:pPr>
              <w:numPr>
                <w:ilvl w:val="0"/>
                <w:numId w:val="4"/>
              </w:numPr>
              <w:tabs>
                <w:tab w:val="num" w:pos="360"/>
              </w:tabs>
              <w:suppressAutoHyphens/>
              <w:spacing w:before="120" w:line="360" w:lineRule="auto"/>
              <w:ind w:left="360"/>
              <w:rPr>
                <w:b/>
                <w:bCs/>
                <w:kern w:val="2"/>
                <w:sz w:val="28"/>
                <w:szCs w:val="28"/>
              </w:rPr>
            </w:pPr>
            <w:r w:rsidRPr="006D038B">
              <w:rPr>
                <w:b/>
                <w:bCs/>
                <w:kern w:val="2"/>
                <w:sz w:val="28"/>
                <w:szCs w:val="28"/>
              </w:rPr>
              <w:t>PREAMBLE TO THE DESCRIPTION</w:t>
            </w:r>
          </w:p>
        </w:tc>
      </w:tr>
      <w:tr w:rsidR="00A26E70" w:rsidRPr="006E0EE2" w14:paraId="7C155F78" w14:textId="77777777" w:rsidTr="00A26E70">
        <w:tc>
          <w:tcPr>
            <w:tcW w:w="8275" w:type="dxa"/>
            <w:gridSpan w:val="3"/>
          </w:tcPr>
          <w:p w14:paraId="1C0BE20B" w14:textId="77777777" w:rsidR="00A26E70" w:rsidRPr="006D038B" w:rsidRDefault="00A26E70" w:rsidP="00A26E70">
            <w:pPr>
              <w:suppressAutoHyphens/>
              <w:spacing w:before="120" w:line="360" w:lineRule="auto"/>
              <w:jc w:val="center"/>
              <w:rPr>
                <w:b/>
                <w:bCs/>
                <w:kern w:val="2"/>
                <w:sz w:val="28"/>
                <w:szCs w:val="28"/>
              </w:rPr>
            </w:pPr>
            <w:r w:rsidRPr="006D038B">
              <w:rPr>
                <w:b/>
                <w:bCs/>
                <w:kern w:val="2"/>
                <w:sz w:val="28"/>
                <w:szCs w:val="28"/>
              </w:rPr>
              <w:t>PROVISIONAL SPECIFICATION</w:t>
            </w:r>
          </w:p>
          <w:p w14:paraId="0EEB8336" w14:textId="77777777" w:rsidR="00A26E70" w:rsidRPr="006D038B" w:rsidRDefault="00A26E70" w:rsidP="00A26E70">
            <w:pPr>
              <w:suppressAutoHyphens/>
              <w:spacing w:before="120" w:line="360" w:lineRule="auto"/>
              <w:jc w:val="center"/>
              <w:rPr>
                <w:kern w:val="2"/>
                <w:sz w:val="28"/>
                <w:szCs w:val="28"/>
              </w:rPr>
            </w:pPr>
            <w:r w:rsidRPr="006D038B">
              <w:rPr>
                <w:bCs/>
                <w:kern w:val="2"/>
                <w:sz w:val="28"/>
                <w:szCs w:val="28"/>
              </w:rPr>
              <w:t>The following specification particularly describes the invention.</w:t>
            </w:r>
          </w:p>
        </w:tc>
      </w:tr>
    </w:tbl>
    <w:p w14:paraId="5AFC68EA" w14:textId="77777777" w:rsidR="00991A2C" w:rsidRDefault="00991A2C"/>
    <w:p w14:paraId="2051CF9F" w14:textId="77777777" w:rsidR="00A26E70" w:rsidRDefault="00A26E70" w:rsidP="00A26E70">
      <w:pPr>
        <w:spacing w:line="420" w:lineRule="auto"/>
        <w:jc w:val="center"/>
        <w:rPr>
          <w:b/>
          <w:bCs/>
          <w:sz w:val="28"/>
          <w:szCs w:val="28"/>
        </w:rPr>
      </w:pPr>
    </w:p>
    <w:p w14:paraId="7D96CED7" w14:textId="77777777" w:rsidR="00461DDF" w:rsidRPr="009B7316" w:rsidRDefault="004E024C" w:rsidP="006D038B">
      <w:pPr>
        <w:spacing w:line="420" w:lineRule="auto"/>
        <w:jc w:val="center"/>
        <w:rPr>
          <w:sz w:val="28"/>
          <w:szCs w:val="28"/>
        </w:rPr>
      </w:pPr>
      <w:r>
        <w:rPr>
          <w:b/>
          <w:bCs/>
          <w:sz w:val="28"/>
          <w:szCs w:val="28"/>
        </w:rPr>
        <w:lastRenderedPageBreak/>
        <w:t>A COMPUTER IMPLEMENTED SYSTEM AND METHOD FOR GENERATING REGIME-ADAPTIVE MULTI-FACTOR EQUITY RESEARCH SIGNALS USING A MULTI-AGENT ADVERSARIAL DEBATE FRAMEWORK</w:t>
      </w:r>
    </w:p>
    <w:p w14:paraId="3E5BCC74" w14:textId="77777777" w:rsidR="006D038B" w:rsidRDefault="006D038B" w:rsidP="006D038B">
      <w:pPr>
        <w:keepNext/>
        <w:spacing w:line="420" w:lineRule="auto"/>
        <w:jc w:val="both"/>
      </w:pPr>
      <w:r w:rsidRPr="006D038B">
        <w:rPr>
          <w:b/>
        </w:rPr>
        <w:t>FIELD</w:t>
      </w:r>
    </w:p>
    <w:p w14:paraId="52D28FC6" w14:textId="6FAF97B4" w:rsidR="005540A7" w:rsidRDefault="005D6016" w:rsidP="006D038B">
      <w:pPr>
        <w:pStyle w:val="ListParagraph"/>
        <w:keepNext/>
        <w:numPr>
          <w:ilvl w:val="0"/>
          <w:numId w:val="5"/>
        </w:numPr>
        <w:spacing w:line="420" w:lineRule="auto"/>
        <w:ind w:left="0" w:firstLine="360"/>
        <w:jc w:val="both"/>
      </w:pPr>
      <w:r>
        <w:t xml:space="preserve">The </w:t>
      </w:r>
      <w:r>
        <w:t xml:space="preserve">present disclosure relates generally to computer-implemented systems for automated financial data analysis, and more particularly to multi-agent artificial intelligence architectures, machine-learning-based market state classification, and verification of </w:t>
      </w:r>
      <w:r>
        <w:t>machine-generated numeric data within large-language-model processing pipelines.</w:t>
      </w:r>
    </w:p>
    <w:p w14:paraId="242723B7" w14:textId="77777777" w:rsidR="006D038B" w:rsidRDefault="006D038B" w:rsidP="006D038B">
      <w:pPr>
        <w:spacing w:line="420" w:lineRule="auto"/>
        <w:jc w:val="both"/>
      </w:pPr>
      <w:r w:rsidRPr="006D038B">
        <w:rPr>
          <w:b/>
        </w:rPr>
        <w:t>BACKGROUND OF THE</w:t>
      </w:r>
      <w:r w:rsidRPr="006D038B">
        <w:rPr>
          <w:b/>
          <w:bCs/>
        </w:rPr>
        <w:t xml:space="preserve"> PRIOR ART</w:t>
      </w:r>
    </w:p>
    <w:p w14:paraId="73532DD8" w14:textId="77777777" w:rsidR="00661FA9" w:rsidRDefault="005D6016" w:rsidP="00661FA9">
      <w:pPr>
        <w:pStyle w:val="ListParagraph"/>
        <w:numPr>
          <w:ilvl w:val="0"/>
          <w:numId w:val="5"/>
        </w:numPr>
        <w:spacing w:line="420" w:lineRule="auto"/>
        <w:ind w:left="0" w:firstLine="284"/>
        <w:jc w:val="both"/>
      </w:pPr>
      <w:r>
        <w:t xml:space="preserve">The following description of related art is provided to give background information pertaining to the field of the present disclosure and does not </w:t>
      </w:r>
      <w:r>
        <w:t>constitute an admission of prior art.</w:t>
      </w:r>
    </w:p>
    <w:p w14:paraId="59F6AE47" w14:textId="77777777" w:rsidR="00661FA9" w:rsidRDefault="005D6016" w:rsidP="00661FA9">
      <w:pPr>
        <w:pStyle w:val="ListParagraph"/>
        <w:numPr>
          <w:ilvl w:val="0"/>
          <w:numId w:val="5"/>
        </w:numPr>
        <w:spacing w:line="420" w:lineRule="auto"/>
        <w:ind w:left="0" w:firstLine="284"/>
        <w:jc w:val="both"/>
      </w:pPr>
      <w:r>
        <w:t>Automated analysis of financial market data increasingly employs large language models and related machine-learning techniques to prepare research narratives, quantitative scores, and analytical summaries from live mar</w:t>
      </w:r>
      <w:r>
        <w:t>ket, fundamental, macroeconomic, and regulatory filing data. Such analysis pipelines draw upon data retrieved from a plurality of external sources of varying reliability, and are expected to serve securities listed on markets that differ materially in data</w:t>
      </w:r>
      <w:r>
        <w:t xml:space="preserve"> availability, microstructure signals, and prevailing market dynamics, while delivering their output to users in real time.</w:t>
      </w:r>
    </w:p>
    <w:p w14:paraId="22771924" w14:textId="77777777" w:rsidR="00661FA9" w:rsidRDefault="005D6016" w:rsidP="00661FA9">
      <w:pPr>
        <w:pStyle w:val="ListParagraph"/>
        <w:numPr>
          <w:ilvl w:val="0"/>
          <w:numId w:val="5"/>
        </w:numPr>
        <w:spacing w:line="420" w:lineRule="auto"/>
        <w:ind w:left="0" w:firstLine="284"/>
        <w:jc w:val="both"/>
      </w:pPr>
      <w:r>
        <w:t>A recognised limitation of large-language-model-based analysis is that machine-generated output may assert numeric values that are e</w:t>
      </w:r>
      <w:r>
        <w:t xml:space="preserve">rroneous, stale, or </w:t>
      </w:r>
      <w:r>
        <w:lastRenderedPageBreak/>
        <w:t>unsupported by the underlying data, and conventional pipelines pass such assertions to downstream stages and to end users without any deterministic correction mechanism. Compounding this limitation, conventional pipelines keep no audita</w:t>
      </w:r>
      <w:r>
        <w:t>ble record of whether, where, or how machine-generated numeric content deviated from authoritative data, so the numeric integrity of the delivered analysis can be neither guaranteed nor verified after the fact.</w:t>
      </w:r>
    </w:p>
    <w:p w14:paraId="6A1C5F2B" w14:textId="77777777" w:rsidR="00661FA9" w:rsidRDefault="005D6016" w:rsidP="00661FA9">
      <w:pPr>
        <w:pStyle w:val="ListParagraph"/>
        <w:numPr>
          <w:ilvl w:val="0"/>
          <w:numId w:val="5"/>
        </w:numPr>
        <w:spacing w:line="420" w:lineRule="auto"/>
        <w:ind w:left="0" w:firstLine="284"/>
        <w:jc w:val="both"/>
      </w:pPr>
      <w:r>
        <w:t xml:space="preserve">Further, automated analysis pipelines depend </w:t>
      </w:r>
      <w:r>
        <w:t>on the continuous availability of external data sources, and the failure or degradation of a source ordinarily interrupts the analysis or silently degrades its quality, because retrieved fields carry no machine-readable classification of their reliability.</w:t>
      </w:r>
      <w:r>
        <w:t xml:space="preserve"> Additionally, quantitative scoring models in common use apply fixed factor weights irrespective of prevailing market conditions, and such fixed-weight models exhibit a well-documented failure mode during market regime transitions, when the predictive cont</w:t>
      </w:r>
      <w:r>
        <w:t>ribution of individual factors changes materially.</w:t>
      </w:r>
    </w:p>
    <w:p w14:paraId="7B8B8333" w14:textId="77777777" w:rsidR="00661FA9" w:rsidRDefault="005D6016" w:rsidP="00661FA9">
      <w:pPr>
        <w:pStyle w:val="ListParagraph"/>
        <w:numPr>
          <w:ilvl w:val="0"/>
          <w:numId w:val="5"/>
        </w:numPr>
        <w:spacing w:line="420" w:lineRule="auto"/>
        <w:ind w:left="0" w:firstLine="284"/>
        <w:jc w:val="both"/>
      </w:pPr>
      <w:r>
        <w:t>Moreover, single-pass analysis by a single model exhibits systematic directional bias, most commonly an optimistic bias, and conventional pipelines contain no structured counter-examination stage through w</w:t>
      </w:r>
      <w:r>
        <w:t>hich aggregate analytical signals are challenged before a conclusion is synthesised. Sequential execution of multiple analytical perspectives, where attempted, extends end-to-end processing time beyond what real-time delivery permits.</w:t>
      </w:r>
    </w:p>
    <w:p w14:paraId="70CB9D67" w14:textId="77777777" w:rsidR="00661FA9" w:rsidRDefault="005D6016" w:rsidP="00661FA9">
      <w:pPr>
        <w:pStyle w:val="ListParagraph"/>
        <w:numPr>
          <w:ilvl w:val="0"/>
          <w:numId w:val="5"/>
        </w:numPr>
        <w:spacing w:line="420" w:lineRule="auto"/>
        <w:ind w:left="0" w:firstLine="284"/>
        <w:jc w:val="both"/>
      </w:pPr>
      <w:r>
        <w:t>Existing pipelines ar</w:t>
      </w:r>
      <w:r>
        <w:t>e further constructed around the data conventions of a single securities market, and cannot accommodate structurally different markets, with their differing data sources, microstructure signals, and regime dynamics, within one unified processing architectu</w:t>
      </w:r>
      <w:r>
        <w:t>re.</w:t>
      </w:r>
    </w:p>
    <w:p w14:paraId="3D7BD14D" w14:textId="77777777" w:rsidR="00661FA9" w:rsidRDefault="005D6016" w:rsidP="00661FA9">
      <w:pPr>
        <w:pStyle w:val="ListParagraph"/>
        <w:numPr>
          <w:ilvl w:val="0"/>
          <w:numId w:val="5"/>
        </w:numPr>
        <w:spacing w:line="420" w:lineRule="auto"/>
        <w:ind w:left="0" w:firstLine="284"/>
        <w:jc w:val="both"/>
      </w:pPr>
      <w:r>
        <w:lastRenderedPageBreak/>
        <w:t>Computer-implemented investment analysis systems are known that retrieve financial data, apply classification models to prepare risk-related or evaluation scores, and output analytical reports. Such systems do not disclose any mechanism by which numeri</w:t>
      </w:r>
      <w:r>
        <w:t>c values asserted in machine-generated output are verified against authoritative data, nor any adaptation of factor weights responsive to a classified market state. Systems are also known in which a plurality of analytical engines evaluate distinct factors</w:t>
      </w:r>
      <w:r>
        <w:t xml:space="preserve"> and their outputs are aggregated by static weighting into a composite recommendation, and multi-factor scoring systems are known in which factor scores are normalised on a sector-specific basis. Such systems apply weights that do not respond to prevailing</w:t>
      </w:r>
      <w:r>
        <w:t xml:space="preserve"> market conditions, and contain no counter-examination stage and no verification of machine-generated numeric content.</w:t>
      </w:r>
    </w:p>
    <w:p w14:paraId="4C29BF10" w14:textId="77777777" w:rsidR="00661FA9" w:rsidRDefault="005D6016" w:rsidP="00661FA9">
      <w:pPr>
        <w:pStyle w:val="ListParagraph"/>
        <w:numPr>
          <w:ilvl w:val="0"/>
          <w:numId w:val="5"/>
        </w:numPr>
        <w:spacing w:line="420" w:lineRule="auto"/>
        <w:ind w:left="0" w:firstLine="284"/>
        <w:jc w:val="both"/>
      </w:pPr>
      <w:r>
        <w:t>Pattern-adaptive ensemble systems are also known in which the weighting applied across a set of prediction models is adjusted according t</w:t>
      </w:r>
      <w:r>
        <w:t>o detected data patterns. Such systems weight prediction models rather than financial factor scores, and do not condition factor weights on a discrete classified market regime state. Separately, multi-agent conversational frameworks are known in which soft</w:t>
      </w:r>
      <w:r>
        <w:t>ware agents occupying opposing roles interact over a structured representation of a conversation. Such frameworks are general-purpose dialogue structures that do not operate on financial market data, do not compute quantitative scores, and do not verify nu</w:t>
      </w:r>
      <w:r>
        <w:t>meric assertions in agent output. Multi-agent analysis frameworks employing large language models have likewise been described in the literature, together with techniques in which disagreement among models is used to improve factual reliability, but none o</w:t>
      </w:r>
      <w:r>
        <w:t>f these provides deterministic verification of the numeric content of machine-generated analytical output against reliability-classified authoritative data.</w:t>
      </w:r>
    </w:p>
    <w:p w14:paraId="0B8898D6" w14:textId="77777777" w:rsidR="00661FA9" w:rsidRDefault="005D6016" w:rsidP="00661FA9">
      <w:pPr>
        <w:pStyle w:val="ListParagraph"/>
        <w:numPr>
          <w:ilvl w:val="0"/>
          <w:numId w:val="5"/>
        </w:numPr>
        <w:spacing w:line="420" w:lineRule="auto"/>
        <w:ind w:left="0" w:firstLine="284"/>
        <w:jc w:val="both"/>
      </w:pPr>
      <w:r>
        <w:lastRenderedPageBreak/>
        <w:t>There is, therefore, a need in the art for a technical mechanism within automated financial analysi</w:t>
      </w:r>
      <w:r>
        <w:t>s infrastructure through which the numeric integrity of machine-generated analytical output is deterministically enforced and rendered auditable, through which quantitative scoring behaviour adapts to the prevailing market state, and through which securiti</w:t>
      </w:r>
      <w:r>
        <w:t>es listed on structurally different markets are served by a single fault-tolerant processing pipeline within real-time latency bounds.</w:t>
      </w:r>
    </w:p>
    <w:p w14:paraId="601EB899" w14:textId="01A3FF5F" w:rsidR="00661FA9" w:rsidRPr="00661FA9" w:rsidRDefault="00661FA9" w:rsidP="00661FA9">
      <w:pPr>
        <w:spacing w:line="420" w:lineRule="auto"/>
        <w:jc w:val="both"/>
      </w:pPr>
      <w:r w:rsidRPr="00661FA9">
        <w:rPr>
          <w:b/>
        </w:rPr>
        <w:t>OBJECTS OF THE INVENTION</w:t>
      </w:r>
    </w:p>
    <w:p w14:paraId="39EF2FB7" w14:textId="77777777" w:rsidR="00661FA9" w:rsidRDefault="005D6016" w:rsidP="00661FA9">
      <w:pPr>
        <w:pStyle w:val="ListParagraph"/>
        <w:numPr>
          <w:ilvl w:val="0"/>
          <w:numId w:val="5"/>
        </w:numPr>
        <w:spacing w:line="420" w:lineRule="auto"/>
        <w:ind w:left="0" w:firstLine="284"/>
        <w:jc w:val="both"/>
      </w:pPr>
      <w:r>
        <w:t>Some of the objects of the present disclosure, which at least one embodiment herein satisfies, are listed below.</w:t>
      </w:r>
    </w:p>
    <w:p w14:paraId="3B16A52E" w14:textId="77777777" w:rsidR="00661FA9" w:rsidRDefault="005D6016" w:rsidP="00661FA9">
      <w:pPr>
        <w:pStyle w:val="ListParagraph"/>
        <w:numPr>
          <w:ilvl w:val="0"/>
          <w:numId w:val="5"/>
        </w:numPr>
        <w:spacing w:line="420" w:lineRule="auto"/>
        <w:ind w:left="0" w:firstLine="284"/>
        <w:jc w:val="both"/>
      </w:pPr>
      <w:r>
        <w:t>A main object of the present disclosure is to provide a computer-implemented system and method for generating regime-adaptive multi-factor equity research signals, in which every numeric value asserted in machine-generated analytical output is verified aga</w:t>
      </w:r>
      <w:r>
        <w:t>inst reliability-classified data before delivery</w:t>
      </w:r>
      <w:r>
        <w:t>.</w:t>
      </w:r>
    </w:p>
    <w:p w14:paraId="54FD2755" w14:textId="77777777" w:rsidR="00661FA9" w:rsidRDefault="005D6016" w:rsidP="00661FA9">
      <w:pPr>
        <w:pStyle w:val="ListParagraph"/>
        <w:numPr>
          <w:ilvl w:val="0"/>
          <w:numId w:val="5"/>
        </w:numPr>
        <w:spacing w:line="420" w:lineRule="auto"/>
        <w:ind w:left="0" w:firstLine="284"/>
        <w:jc w:val="both"/>
      </w:pPr>
      <w:r>
        <w:t>An object of the present disclosure is to suppress erroneous or stale numeric assertions in machine-generated analytical output by intercepting machine-generated structured outputs before synthesis and appl</w:t>
      </w:r>
      <w:r>
        <w:t>ying bounded corrections against provenance-classified verified data fields.</w:t>
      </w:r>
    </w:p>
    <w:p w14:paraId="6E5DF8B8" w14:textId="77777777" w:rsidR="00661FA9" w:rsidRDefault="005D6016" w:rsidP="00661FA9">
      <w:pPr>
        <w:pStyle w:val="ListParagraph"/>
        <w:numPr>
          <w:ilvl w:val="0"/>
          <w:numId w:val="5"/>
        </w:numPr>
        <w:spacing w:line="420" w:lineRule="auto"/>
        <w:ind w:left="0" w:firstLine="284"/>
        <w:jc w:val="both"/>
      </w:pPr>
      <w:r>
        <w:t>Another object of the present disclosure is to maintain scoring reliability across market regime transitions by conditioning the factor weights of a quantitative scoring computati</w:t>
      </w:r>
      <w:r>
        <w:t>on on a discrete market state assigned by a trained classifier.</w:t>
      </w:r>
    </w:p>
    <w:p w14:paraId="58CC7EBF" w14:textId="77777777" w:rsidR="00661FA9" w:rsidRDefault="005D6016" w:rsidP="00661FA9">
      <w:pPr>
        <w:pStyle w:val="ListParagraph"/>
        <w:numPr>
          <w:ilvl w:val="0"/>
          <w:numId w:val="5"/>
        </w:numPr>
        <w:spacing w:line="420" w:lineRule="auto"/>
        <w:ind w:left="0" w:firstLine="284"/>
        <w:jc w:val="both"/>
      </w:pPr>
      <w:r>
        <w:t>Yet another object of the present disclosure is to suppress systematic directional bias in automated analysis by generating a structured counter-case against aggregate analytical signals befor</w:t>
      </w:r>
      <w:r>
        <w:t>e a conclusion is synthesised.</w:t>
      </w:r>
    </w:p>
    <w:p w14:paraId="3ABE51EA" w14:textId="77777777" w:rsidR="00661FA9" w:rsidRDefault="005D6016" w:rsidP="00661FA9">
      <w:pPr>
        <w:pStyle w:val="ListParagraph"/>
        <w:numPr>
          <w:ilvl w:val="0"/>
          <w:numId w:val="5"/>
        </w:numPr>
        <w:spacing w:line="420" w:lineRule="auto"/>
        <w:ind w:left="0" w:firstLine="284"/>
        <w:jc w:val="both"/>
      </w:pPr>
      <w:r>
        <w:lastRenderedPageBreak/>
        <w:t>Yet another object of the present disclosure is to preserve continuity of live data supply under source failure by hierarchical failover across a plurality of source tiers combined with per-field reliability classification of</w:t>
      </w:r>
      <w:r>
        <w:t xml:space="preserve"> retrieved data.</w:t>
      </w:r>
    </w:p>
    <w:p w14:paraId="7657886F" w14:textId="77777777" w:rsidR="00661FA9" w:rsidRDefault="005D6016" w:rsidP="00661FA9">
      <w:pPr>
        <w:pStyle w:val="ListParagraph"/>
        <w:numPr>
          <w:ilvl w:val="0"/>
          <w:numId w:val="5"/>
        </w:numPr>
        <w:spacing w:line="420" w:lineRule="auto"/>
        <w:ind w:left="0" w:firstLine="284"/>
        <w:jc w:val="both"/>
      </w:pPr>
      <w:r>
        <w:t>Yet another object of the present disclosure is to serve securities listed on structurally different markets within a single processing pipeline by market-specific routing of data sources, scoring factors, and classifier instances.</w:t>
      </w:r>
    </w:p>
    <w:p w14:paraId="7C84324D" w14:textId="77777777" w:rsidR="00661FA9" w:rsidRDefault="005D6016" w:rsidP="00661FA9">
      <w:pPr>
        <w:pStyle w:val="ListParagraph"/>
        <w:numPr>
          <w:ilvl w:val="0"/>
          <w:numId w:val="5"/>
        </w:numPr>
        <w:spacing w:line="420" w:lineRule="auto"/>
        <w:ind w:left="0" w:firstLine="284"/>
        <w:jc w:val="both"/>
      </w:pPr>
      <w:r>
        <w:t>Yet ano</w:t>
      </w:r>
      <w:r>
        <w:t>ther object of the present disclosure is to render machine-applied corrections auditable by recording every correction applied during an analysis cycle in a machine-readable log.</w:t>
      </w:r>
    </w:p>
    <w:p w14:paraId="23835691" w14:textId="77777777" w:rsidR="00661FA9" w:rsidRDefault="005D6016" w:rsidP="00661FA9">
      <w:pPr>
        <w:pStyle w:val="ListParagraph"/>
        <w:numPr>
          <w:ilvl w:val="0"/>
          <w:numId w:val="5"/>
        </w:numPr>
        <w:spacing w:line="420" w:lineRule="auto"/>
        <w:ind w:left="0" w:firstLine="284"/>
        <w:jc w:val="both"/>
      </w:pPr>
      <w:r>
        <w:t xml:space="preserve">Yet another object of the present disclosure is to deliver multi-perspective </w:t>
      </w:r>
      <w:r>
        <w:t>analytical coverage within bounded end-to-end latency by parallel asynchronous execution of a plurality of analysis operations.</w:t>
      </w:r>
    </w:p>
    <w:p w14:paraId="1F1B24D2" w14:textId="77777777" w:rsidR="00661FA9" w:rsidRDefault="005D6016" w:rsidP="000E3B90">
      <w:pPr>
        <w:pStyle w:val="ListParagraph"/>
        <w:numPr>
          <w:ilvl w:val="0"/>
          <w:numId w:val="5"/>
        </w:numPr>
        <w:spacing w:line="420" w:lineRule="auto"/>
        <w:ind w:left="0" w:firstLine="284"/>
        <w:jc w:val="both"/>
      </w:pPr>
      <w:r>
        <w:t>The other objects and advantages of the present disclosure will be apparent from the following description when read in conjunct</w:t>
      </w:r>
      <w:r>
        <w:t>ion with the accompanying drawings, which are incorporated for illustration of preferred embodiments of the present disclosure and are not intended to limit the scope thereof.</w:t>
      </w:r>
    </w:p>
    <w:p w14:paraId="464B9A91" w14:textId="77777777" w:rsidR="00661FA9" w:rsidRPr="00661FA9" w:rsidRDefault="00661FA9" w:rsidP="00661FA9">
      <w:pPr>
        <w:spacing w:line="420" w:lineRule="auto"/>
        <w:jc w:val="both"/>
      </w:pPr>
      <w:r w:rsidRPr="00661FA9">
        <w:rPr>
          <w:b/>
          <w:bCs/>
          <w:smallCaps/>
        </w:rPr>
        <w:t>SUMMARY</w:t>
      </w:r>
    </w:p>
    <w:p w14:paraId="7C2BEBA0" w14:textId="77777777" w:rsidR="00661FA9" w:rsidRDefault="005D6016" w:rsidP="00661FA9">
      <w:pPr>
        <w:pStyle w:val="ListParagraph"/>
        <w:numPr>
          <w:ilvl w:val="0"/>
          <w:numId w:val="5"/>
        </w:numPr>
        <w:spacing w:line="420" w:lineRule="auto"/>
        <w:ind w:left="0" w:firstLine="284"/>
        <w:jc w:val="both"/>
      </w:pPr>
      <w:r>
        <w:t xml:space="preserve">This section is provided to introduce certain objects and aspects of </w:t>
      </w:r>
      <w:r>
        <w:t>the present disclosure in a simplified form that are further described below in the detailed description. This summary is not intended to identify the key features or the essential scope of the claimed subject matter.</w:t>
      </w:r>
    </w:p>
    <w:p w14:paraId="44DC3ABA" w14:textId="77777777" w:rsidR="00661FA9" w:rsidRDefault="005D6016" w:rsidP="00661FA9">
      <w:pPr>
        <w:pStyle w:val="ListParagraph"/>
        <w:numPr>
          <w:ilvl w:val="0"/>
          <w:numId w:val="5"/>
        </w:numPr>
        <w:spacing w:line="420" w:lineRule="auto"/>
        <w:ind w:left="0" w:firstLine="284"/>
        <w:jc w:val="both"/>
      </w:pPr>
      <w:r>
        <w:t>The present disclosure provides a comp</w:t>
      </w:r>
      <w:r>
        <w:t xml:space="preserve">uter-implemented system and method for generating regime-adaptive multi-factor equity research signals using a multi-agent adversarial debate framework, in which the structured outputs of a plurality of </w:t>
      </w:r>
      <w:r>
        <w:lastRenderedPageBreak/>
        <w:t>concurrently executing analyst agents may be intercep</w:t>
      </w:r>
      <w:r>
        <w:t>ted before synthesis, wherein every numeric assertion contained therein may be verified against a provenance-tagged data layer with bounded corrections applied and logged, and wherein a quantitative composite score may be computed using factor weights cond</w:t>
      </w:r>
      <w:r>
        <w:t>itioned on a classified market regime state, over market-specific data routing across a plurality of securities markets.</w:t>
      </w:r>
    </w:p>
    <w:p w14:paraId="14C68281" w14:textId="77777777" w:rsidR="00661FA9" w:rsidRDefault="005D6016" w:rsidP="00661FA9">
      <w:pPr>
        <w:pStyle w:val="ListParagraph"/>
        <w:numPr>
          <w:ilvl w:val="0"/>
          <w:numId w:val="5"/>
        </w:numPr>
        <w:spacing w:line="420" w:lineRule="auto"/>
        <w:ind w:left="0" w:firstLine="284"/>
        <w:jc w:val="both"/>
      </w:pPr>
      <w:r>
        <w:t xml:space="preserve">In an aspect, the system may comprise a data ingestion layer configured to retrieve market, fundamental, macroeconomic, and </w:t>
      </w:r>
      <w:r>
        <w:t>regulatory filing data in parallel from a plurality of external data sources. The data ingestion layer may comprise a provenance tagging unit configured to assign a reliability classification to every retrieved data field, and a fallback cascade configured</w:t>
      </w:r>
      <w:r>
        <w:t xml:space="preserve"> to fail over across a hierarchy of source tiers upon unavailability or degradation of a source.</w:t>
      </w:r>
    </w:p>
    <w:p w14:paraId="6C5F4C8D" w14:textId="77777777" w:rsidR="00661FA9" w:rsidRDefault="005D6016" w:rsidP="00661FA9">
      <w:pPr>
        <w:pStyle w:val="ListParagraph"/>
        <w:numPr>
          <w:ilvl w:val="0"/>
          <w:numId w:val="5"/>
        </w:numPr>
        <w:spacing w:line="420" w:lineRule="auto"/>
        <w:ind w:left="0" w:firstLine="284"/>
        <w:jc w:val="both"/>
      </w:pPr>
      <w:r>
        <w:t xml:space="preserve">In an aspect, the system may further comprise a market regime classification module configured to assign the prevailing market condition to one of a plurality </w:t>
      </w:r>
      <w:r>
        <w:t>of discrete regime states, a regime-conditional weight matrix configured to map the assigned regime state to a set of factor weights, and a multi-factor scoring engine configured to compute cross-sectionally normalised factor scores and a composite readine</w:t>
      </w:r>
      <w:r>
        <w:t>ss score using the mapped factor weights. In an embodiment, the multi-factor scoring engine may comprise a delivery percentage factor unit configured to compute a market-specific liquidity conviction factor from exchange-published daily delivery data.</w:t>
      </w:r>
    </w:p>
    <w:p w14:paraId="7E2DA3C6" w14:textId="77777777" w:rsidR="00661FA9" w:rsidRDefault="005D6016" w:rsidP="00661FA9">
      <w:pPr>
        <w:pStyle w:val="ListParagraph"/>
        <w:numPr>
          <w:ilvl w:val="0"/>
          <w:numId w:val="5"/>
        </w:numPr>
        <w:spacing w:line="420" w:lineRule="auto"/>
        <w:ind w:left="0" w:firstLine="284"/>
        <w:jc w:val="both"/>
      </w:pPr>
      <w:r>
        <w:t>In a</w:t>
      </w:r>
      <w:r>
        <w:t xml:space="preserve">n aspect, the system may further comprise a multi-agent adversarial debate framework comprising a plurality of specialist analyst agents configured to analyse a target security in parallel from defined analytical perspectives, an adversarial agent </w:t>
      </w:r>
      <w:r>
        <w:lastRenderedPageBreak/>
        <w:t>configur</w:t>
      </w:r>
      <w:r>
        <w:t>ed to generate a structured counter-case against the aggregate signals of the other analyst agents before synthesis, and a synthesis agent configured to generate a final structured analysis from reconciled agent outputs.</w:t>
      </w:r>
    </w:p>
    <w:p w14:paraId="456A85F6" w14:textId="77777777" w:rsidR="00661FA9" w:rsidRDefault="005D6016" w:rsidP="00661FA9">
      <w:pPr>
        <w:pStyle w:val="ListParagraph"/>
        <w:numPr>
          <w:ilvl w:val="0"/>
          <w:numId w:val="5"/>
        </w:numPr>
        <w:spacing w:line="420" w:lineRule="auto"/>
        <w:ind w:left="0" w:firstLine="284"/>
        <w:jc w:val="both"/>
      </w:pPr>
      <w:r>
        <w:t>In an aspect, the system may furthe</w:t>
      </w:r>
      <w:r>
        <w:t>r comprise an orchestrator configured to dispatch the analyst agents for parallel execution and to intercept the structured output of each analyst agent before the structured output reaches the synthesis agent, and a numeric reconciliation module configure</w:t>
      </w:r>
      <w:r>
        <w:t>d to extract every numeric assertion from each intercepted structured output, to compare each extracted assertion against a corresponding verified data field on a field-keyed basis, to apply a bounded correction where an asserted value deviates from the ve</w:t>
      </w:r>
      <w:r>
        <w:t>rified value beyond a tolerance threshold, and to record every applied correction in a correction log. The system may further comprise an output delivery module configured to assemble the final structured analysis and to deliver the final structured analys</w:t>
      </w:r>
      <w:r>
        <w:t>is to a user device in real time, and a market-specific data router configured to route each target security to market-specific data sources, scoring factors, and regime classifier instances.</w:t>
      </w:r>
    </w:p>
    <w:p w14:paraId="77BD9998" w14:textId="77777777" w:rsidR="00661FA9" w:rsidRDefault="005D6016" w:rsidP="00661FA9">
      <w:pPr>
        <w:pStyle w:val="ListParagraph"/>
        <w:numPr>
          <w:ilvl w:val="0"/>
          <w:numId w:val="5"/>
        </w:numPr>
        <w:spacing w:line="420" w:lineRule="auto"/>
        <w:ind w:left="0" w:firstLine="284"/>
        <w:jc w:val="both"/>
      </w:pPr>
      <w:r>
        <w:t>In an aspect, the method may comprise receiving an identificatio</w:t>
      </w:r>
      <w:r>
        <w:t>n of a target security at the equity research system, retrieving and provenance-tagging data relating to the target security via the data ingestion layer, classifying the prevailing market condition into a discrete regime state via the market regime classi</w:t>
      </w:r>
      <w:r>
        <w:t>fication module, computing factor scores and a composite readiness score using regime-conditional factor weights via the multi-factor scoring engine, executing a plurality of specialist analyst agents in parallel via the multi-agent adversarial debate fram</w:t>
      </w:r>
      <w:r>
        <w:t xml:space="preserve">ework, generating a structured counter-case via the adversarial agent, intercepting the structured output of each analyst agent via the orchestrator, applying bounded corrections to numeric </w:t>
      </w:r>
      <w:r>
        <w:lastRenderedPageBreak/>
        <w:t>assertions and logging each applied correction via the numeric rec</w:t>
      </w:r>
      <w:r>
        <w:t>onciliation module, synthesising the corrected outputs into a final structured analysis via the synthesis agent, and streaming the final structured analysis to a user device via the output delivery module.</w:t>
      </w:r>
    </w:p>
    <w:p w14:paraId="0ADEC46B" w14:textId="77777777" w:rsidR="00661FA9" w:rsidRDefault="005D6016" w:rsidP="00661FA9">
      <w:pPr>
        <w:pStyle w:val="ListParagraph"/>
        <w:numPr>
          <w:ilvl w:val="0"/>
          <w:numId w:val="5"/>
        </w:numPr>
        <w:spacing w:line="420" w:lineRule="auto"/>
        <w:ind w:left="0" w:firstLine="284"/>
        <w:jc w:val="both"/>
      </w:pPr>
      <w:r>
        <w:t xml:space="preserve">These and other aspects of the embodiments herein </w:t>
      </w:r>
      <w:r>
        <w:t>will be better appreciated and understood when considered in conjunction with the following description and the accompanying drawings. It should be understood, however, that the following descriptions, while indicating preferred embodiments and numerous sp</w:t>
      </w:r>
      <w:r>
        <w:t>ecific details thereof, are given by way of illustration and not of limitation.</w:t>
      </w:r>
    </w:p>
    <w:p w14:paraId="3E578D89" w14:textId="1AB773B6" w:rsidR="00661FA9" w:rsidRPr="00661FA9" w:rsidRDefault="00661FA9" w:rsidP="00661FA9">
      <w:pPr>
        <w:spacing w:line="420" w:lineRule="auto"/>
        <w:jc w:val="both"/>
      </w:pPr>
      <w:r w:rsidRPr="00661FA9">
        <w:rPr>
          <w:b/>
          <w:bCs/>
        </w:rPr>
        <w:t>BRIEF DESCRIPTION OF DRAWINGS</w:t>
      </w:r>
    </w:p>
    <w:p w14:paraId="19801DBE" w14:textId="77777777" w:rsidR="00661FA9" w:rsidRDefault="005D6016" w:rsidP="00661FA9">
      <w:pPr>
        <w:pStyle w:val="ListParagraph"/>
        <w:numPr>
          <w:ilvl w:val="0"/>
          <w:numId w:val="5"/>
        </w:numPr>
        <w:spacing w:line="420" w:lineRule="auto"/>
        <w:ind w:left="0" w:firstLine="284"/>
        <w:jc w:val="both"/>
      </w:pPr>
      <w:r>
        <w:t xml:space="preserve">The accompanying drawings, which are incorporated herein and constitute a part of the present disclosure, illustrate exemplary embodiments of </w:t>
      </w:r>
      <w:r>
        <w:t>the disclosed system and method in which like reference numerals refer to the same components throughout the drawings. Components in the drawings are not necessarily to scale, emphasis instead being placed upon clearly illustrating the principles of the pr</w:t>
      </w:r>
      <w:r>
        <w:t>esent disclosure.</w:t>
      </w:r>
    </w:p>
    <w:p w14:paraId="30B71C73" w14:textId="77777777" w:rsidR="00661FA9" w:rsidRDefault="005D6016" w:rsidP="00661FA9">
      <w:pPr>
        <w:pStyle w:val="ListParagraph"/>
        <w:numPr>
          <w:ilvl w:val="0"/>
          <w:numId w:val="5"/>
        </w:numPr>
        <w:spacing w:line="420" w:lineRule="auto"/>
        <w:ind w:left="0" w:firstLine="284"/>
        <w:jc w:val="both"/>
      </w:pPr>
      <w:r>
        <w:t>FIG. 1 illustrates an exemplary system architecture of the equity research system, according to the present disclosure.</w:t>
      </w:r>
    </w:p>
    <w:p w14:paraId="74DC692C" w14:textId="77777777" w:rsidR="00661FA9" w:rsidRDefault="005D6016" w:rsidP="00661FA9">
      <w:pPr>
        <w:pStyle w:val="ListParagraph"/>
        <w:numPr>
          <w:ilvl w:val="0"/>
          <w:numId w:val="5"/>
        </w:numPr>
        <w:spacing w:line="420" w:lineRule="auto"/>
        <w:ind w:left="0" w:firstLine="284"/>
        <w:jc w:val="both"/>
      </w:pPr>
      <w:r>
        <w:t>FIG. 2 illustrates an exemplary multi-agent adversarial debate and reconciliation flow, according to the present discl</w:t>
      </w:r>
      <w:r>
        <w:t>osure.</w:t>
      </w:r>
    </w:p>
    <w:p w14:paraId="6E3C8501" w14:textId="77777777" w:rsidR="00661FA9" w:rsidRDefault="005D6016" w:rsidP="00661FA9">
      <w:pPr>
        <w:pStyle w:val="ListParagraph"/>
        <w:numPr>
          <w:ilvl w:val="0"/>
          <w:numId w:val="5"/>
        </w:numPr>
        <w:spacing w:line="420" w:lineRule="auto"/>
        <w:ind w:left="0" w:firstLine="284"/>
        <w:jc w:val="both"/>
      </w:pPr>
      <w:r>
        <w:t>FIG. 3 illustrates an exemplary regime state diagram with regime-conditional factor weighting, according to the present disclosure.</w:t>
      </w:r>
    </w:p>
    <w:p w14:paraId="67EA540A" w14:textId="77777777" w:rsidR="00661FA9" w:rsidRDefault="005D6016" w:rsidP="00661FA9">
      <w:pPr>
        <w:pStyle w:val="ListParagraph"/>
        <w:numPr>
          <w:ilvl w:val="0"/>
          <w:numId w:val="5"/>
        </w:numPr>
        <w:spacing w:line="420" w:lineRule="auto"/>
        <w:ind w:left="0" w:firstLine="284"/>
        <w:jc w:val="both"/>
      </w:pPr>
      <w:r>
        <w:t>FIG. 4 illustrates an exemplary numeric reconciliation flow, according to the present disclosure.</w:t>
      </w:r>
    </w:p>
    <w:p w14:paraId="279CA491" w14:textId="77777777" w:rsidR="00661FA9" w:rsidRDefault="005D6016" w:rsidP="00661FA9">
      <w:pPr>
        <w:pStyle w:val="ListParagraph"/>
        <w:numPr>
          <w:ilvl w:val="0"/>
          <w:numId w:val="5"/>
        </w:numPr>
        <w:spacing w:line="420" w:lineRule="auto"/>
        <w:ind w:left="0" w:firstLine="284"/>
        <w:jc w:val="both"/>
      </w:pPr>
      <w:r>
        <w:lastRenderedPageBreak/>
        <w:t xml:space="preserve">FIG. 5 illustrates </w:t>
      </w:r>
      <w:r>
        <w:t>exemplary market-specific data routing across a plurality of securities markets, according to the present disclosure.</w:t>
      </w:r>
    </w:p>
    <w:p w14:paraId="1D6A8D3E" w14:textId="77777777" w:rsidR="00661FA9" w:rsidRDefault="005D6016" w:rsidP="00661FA9">
      <w:pPr>
        <w:pStyle w:val="ListParagraph"/>
        <w:numPr>
          <w:ilvl w:val="0"/>
          <w:numId w:val="5"/>
        </w:numPr>
        <w:spacing w:line="420" w:lineRule="auto"/>
        <w:ind w:left="0" w:firstLine="284"/>
        <w:jc w:val="both"/>
      </w:pPr>
      <w:r>
        <w:t>FIG. 6 illustrates an exemplary method flowchart of the operational sequence of the disclosed method, according to the present disclosure.</w:t>
      </w:r>
    </w:p>
    <w:p w14:paraId="42B0AAC1" w14:textId="1BD6EAC4" w:rsidR="005540A7" w:rsidRDefault="005D6016" w:rsidP="00661FA9">
      <w:pPr>
        <w:pStyle w:val="ListParagraph"/>
        <w:numPr>
          <w:ilvl w:val="0"/>
          <w:numId w:val="5"/>
        </w:numPr>
        <w:spacing w:line="420" w:lineRule="auto"/>
        <w:ind w:left="0" w:firstLine="284"/>
        <w:jc w:val="both"/>
      </w:pPr>
      <w:r>
        <w:t>The foregoing shall be more apparent from the following more detailed description of the disclosure.</w:t>
      </w:r>
    </w:p>
    <w:p w14:paraId="71429FE5" w14:textId="701EE312" w:rsidR="00661FA9" w:rsidRPr="00661FA9" w:rsidRDefault="00661FA9" w:rsidP="00661FA9">
      <w:pPr>
        <w:tabs>
          <w:tab w:val="left" w:pos="851"/>
        </w:tabs>
        <w:spacing w:line="420" w:lineRule="auto"/>
        <w:jc w:val="both"/>
      </w:pPr>
      <w:r w:rsidRPr="00661FA9">
        <w:rPr>
          <w:b/>
        </w:rPr>
        <w:t>DETAILED DESCRIPTION OF THE</w:t>
      </w:r>
      <w:r>
        <w:rPr>
          <w:b/>
        </w:rPr>
        <w:t xml:space="preserve"> PREFFERED</w:t>
      </w:r>
      <w:r w:rsidRPr="00661FA9">
        <w:rPr>
          <w:b/>
        </w:rPr>
        <w:t xml:space="preserve"> EMBODIMENTS</w:t>
      </w:r>
    </w:p>
    <w:p w14:paraId="55BEB826" w14:textId="77777777" w:rsidR="00661FA9" w:rsidRDefault="005D6016" w:rsidP="00661FA9">
      <w:pPr>
        <w:pStyle w:val="ListParagraph"/>
        <w:numPr>
          <w:ilvl w:val="0"/>
          <w:numId w:val="5"/>
        </w:numPr>
        <w:tabs>
          <w:tab w:val="left" w:pos="851"/>
        </w:tabs>
        <w:spacing w:line="420" w:lineRule="auto"/>
        <w:ind w:left="0" w:firstLine="349"/>
        <w:jc w:val="both"/>
      </w:pPr>
      <w:r>
        <w:t xml:space="preserve">The following detailed description is presented to enable any person skilled in the art to make and use </w:t>
      </w:r>
      <w:r>
        <w:t>the present disclosure. For purposes of explanation, specific details are set forth to provide a thorough understanding of the present disclosure. However, these specific details are not strictly required to practise the present disclosure, and in other in</w:t>
      </w:r>
      <w:r>
        <w:t>stances, well-known structures are shown in simplified form so as not to obscure the description.</w:t>
      </w:r>
    </w:p>
    <w:p w14:paraId="42640905" w14:textId="6C034D70" w:rsidR="005540A7" w:rsidRDefault="005D6016" w:rsidP="00661FA9">
      <w:pPr>
        <w:pStyle w:val="ListParagraph"/>
        <w:numPr>
          <w:ilvl w:val="0"/>
          <w:numId w:val="5"/>
        </w:numPr>
        <w:tabs>
          <w:tab w:val="left" w:pos="851"/>
        </w:tabs>
        <w:spacing w:line="420" w:lineRule="auto"/>
        <w:ind w:left="0" w:firstLine="349"/>
        <w:jc w:val="both"/>
      </w:pPr>
      <w:r>
        <w:t>The present disclosure is described hereinbelow with reference to FIG. 1 to FIG. 6, in which like reference numerals denote like components throughout. The de</w:t>
      </w:r>
      <w:r>
        <w:t>scription generally follows the operational flow of data through the disclosed system, and the reference numerals of the components described hereinbelow are listed in the following table.</w:t>
      </w:r>
    </w:p>
    <w:p w14:paraId="12BADE22" w14:textId="77777777" w:rsidR="00461DDF" w:rsidRPr="009B7316" w:rsidRDefault="00461DDF" w:rsidP="009B7316">
      <w:pPr>
        <w:spacing w:line="420" w:lineRule="auto"/>
      </w:pPr>
    </w:p>
    <w:tbl>
      <w:tblPr>
        <w:tblW w:w="82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890"/>
      </w:tblGrid>
      <w:tr w:rsidR="00461DDF" w:rsidRPr="009B7316" w14:paraId="7F28A375" w14:textId="77777777" w:rsidTr="009B731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5E8859C" w14:textId="77777777" w:rsidR="00461DDF" w:rsidRPr="009B7316" w:rsidRDefault="004E024C" w:rsidP="009B7316">
            <w:pPr>
              <w:spacing w:line="276" w:lineRule="auto"/>
            </w:pPr>
            <w:r>
              <w:rPr>
                <w:b/>
                <w:bCs/>
                <w:sz w:val="22"/>
                <w:szCs w:val="22"/>
              </w:rPr>
              <w:t>Reference Numeral</w:t>
            </w:r>
          </w:p>
        </w:tc>
        <w:tc>
          <w:tcPr>
            <w:tcW w:w="58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45A818B" w14:textId="77777777" w:rsidR="00461DDF" w:rsidRPr="009B7316" w:rsidRDefault="004E024C" w:rsidP="009B7316">
            <w:pPr>
              <w:spacing w:line="276" w:lineRule="auto"/>
            </w:pPr>
            <w:r>
              <w:rPr>
                <w:b/>
                <w:bCs/>
                <w:sz w:val="22"/>
                <w:szCs w:val="22"/>
              </w:rPr>
              <w:t>Component</w:t>
            </w:r>
          </w:p>
        </w:tc>
      </w:tr>
      <w:tr w:rsidR="00461DDF" w:rsidRPr="009B7316" w14:paraId="04B2059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513CA45" w14:textId="77777777" w:rsidR="00461DDF" w:rsidRPr="009B7316" w:rsidRDefault="004E024C" w:rsidP="009B7316">
            <w:pPr>
              <w:spacing w:line="276" w:lineRule="auto"/>
            </w:pPr>
            <w:r>
              <w:rPr>
                <w:sz w:val="22"/>
                <w:szCs w:val="22"/>
              </w:rPr>
              <w:t>100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343A230" w14:textId="77777777" w:rsidR="00461DDF" w:rsidRPr="009B7316" w:rsidRDefault="004E024C" w:rsidP="009B7316">
            <w:pPr>
              <w:spacing w:line="276" w:lineRule="auto"/>
            </w:pPr>
            <w:r>
              <w:rPr>
                <w:sz w:val="22"/>
                <w:szCs w:val="22"/>
              </w:rPr>
              <w:t>Equity research system</w:t>
            </w:r>
          </w:p>
        </w:tc>
      </w:tr>
      <w:tr w:rsidR="00461DDF" w:rsidRPr="009B7316" w14:paraId="2053092A"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C8C8EE0" w14:textId="77777777" w:rsidR="00461DDF" w:rsidRPr="009B7316" w:rsidRDefault="004E024C" w:rsidP="009B7316">
            <w:pPr>
              <w:spacing w:line="276" w:lineRule="auto"/>
            </w:pPr>
            <w:r>
              <w:rPr>
                <w:sz w:val="22"/>
                <w:szCs w:val="22"/>
              </w:rPr>
              <w:t>110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752033C" w14:textId="77777777" w:rsidR="00461DDF" w:rsidRPr="009B7316" w:rsidRDefault="004E024C" w:rsidP="009B7316">
            <w:pPr>
              <w:spacing w:line="276" w:lineRule="auto"/>
            </w:pPr>
            <w:r>
              <w:rPr>
                <w:sz w:val="22"/>
                <w:szCs w:val="22"/>
              </w:rPr>
              <w:t>Data ingestion layer</w:t>
            </w:r>
          </w:p>
        </w:tc>
      </w:tr>
      <w:tr w:rsidR="00461DDF" w:rsidRPr="009B7316" w14:paraId="14618E75"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C93472F" w14:textId="77777777" w:rsidR="00461DDF" w:rsidRPr="009B7316" w:rsidRDefault="004E024C" w:rsidP="009B7316">
            <w:pPr>
              <w:spacing w:line="276" w:lineRule="auto"/>
            </w:pPr>
            <w:r>
              <w:rPr>
                <w:sz w:val="22"/>
                <w:szCs w:val="22"/>
              </w:rPr>
              <w:t>111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91E8F05" w14:textId="77777777" w:rsidR="00461DDF" w:rsidRPr="009B7316" w:rsidRDefault="004E024C" w:rsidP="009B7316">
            <w:pPr>
              <w:spacing w:line="276" w:lineRule="auto"/>
            </w:pPr>
            <w:r>
              <w:rPr>
                <w:sz w:val="22"/>
                <w:szCs w:val="22"/>
              </w:rPr>
              <w:t>Provenance tagging unit</w:t>
            </w:r>
          </w:p>
        </w:tc>
      </w:tr>
      <w:tr w:rsidR="00461DDF" w:rsidRPr="009B7316" w14:paraId="0F97BFD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DA2D799" w14:textId="77777777" w:rsidR="00461DDF" w:rsidRPr="009B7316" w:rsidRDefault="004E024C" w:rsidP="009B7316">
            <w:pPr>
              <w:spacing w:line="276" w:lineRule="auto"/>
            </w:pPr>
            <w:r>
              <w:rPr>
                <w:sz w:val="22"/>
                <w:szCs w:val="22"/>
              </w:rPr>
              <w:t>112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B35F227" w14:textId="77777777" w:rsidR="00461DDF" w:rsidRPr="009B7316" w:rsidRDefault="004E024C" w:rsidP="009B7316">
            <w:pPr>
              <w:spacing w:line="276" w:lineRule="auto"/>
            </w:pPr>
            <w:r>
              <w:rPr>
                <w:sz w:val="22"/>
                <w:szCs w:val="22"/>
              </w:rPr>
              <w:t>Fallback cascade</w:t>
            </w:r>
          </w:p>
        </w:tc>
      </w:tr>
      <w:tr w:rsidR="00461DDF" w:rsidRPr="009B7316" w14:paraId="5A6F027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BA6CCA8" w14:textId="77777777" w:rsidR="00461DDF" w:rsidRPr="009B7316" w:rsidRDefault="004E024C" w:rsidP="009B7316">
            <w:pPr>
              <w:spacing w:line="276" w:lineRule="auto"/>
            </w:pPr>
            <w:r>
              <w:rPr>
                <w:sz w:val="22"/>
                <w:szCs w:val="22"/>
              </w:rPr>
              <w:t>113</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9061C0D" w14:textId="77777777" w:rsidR="00461DDF" w:rsidRPr="009B7316" w:rsidRDefault="004E024C" w:rsidP="009B7316">
            <w:pPr>
              <w:spacing w:line="276" w:lineRule="auto"/>
            </w:pPr>
            <w:r>
              <w:rPr>
                <w:sz w:val="22"/>
                <w:szCs w:val="22"/>
              </w:rPr>
              <w:t>Snapshot cache</w:t>
            </w:r>
          </w:p>
        </w:tc>
      </w:tr>
      <w:tr w:rsidR="00461DDF" w:rsidRPr="009B7316" w14:paraId="1E91F141"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FBDECE9" w14:textId="77777777" w:rsidR="00461DDF" w:rsidRPr="009B7316" w:rsidRDefault="004E024C" w:rsidP="009B7316">
            <w:pPr>
              <w:spacing w:line="276" w:lineRule="auto"/>
            </w:pPr>
            <w:r>
              <w:rPr>
                <w:sz w:val="22"/>
                <w:szCs w:val="22"/>
              </w:rPr>
              <w:lastRenderedPageBreak/>
              <w:t>114</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4369F81" w14:textId="77777777" w:rsidR="00461DDF" w:rsidRPr="009B7316" w:rsidRDefault="004E024C" w:rsidP="009B7316">
            <w:pPr>
              <w:spacing w:line="276" w:lineRule="auto"/>
            </w:pPr>
            <w:r>
              <w:rPr>
                <w:sz w:val="22"/>
                <w:szCs w:val="22"/>
              </w:rPr>
              <w:t>Score cache</w:t>
            </w:r>
          </w:p>
        </w:tc>
      </w:tr>
      <w:tr w:rsidR="00461DDF" w:rsidRPr="009B7316" w14:paraId="076DB2E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FE118D6" w14:textId="77777777" w:rsidR="00461DDF" w:rsidRPr="009B7316" w:rsidRDefault="004E024C" w:rsidP="009B7316">
            <w:pPr>
              <w:spacing w:line="276" w:lineRule="auto"/>
            </w:pPr>
            <w:r>
              <w:rPr>
                <w:sz w:val="22"/>
                <w:szCs w:val="22"/>
              </w:rPr>
              <w:t>120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982BBDB" w14:textId="77777777" w:rsidR="00461DDF" w:rsidRPr="009B7316" w:rsidRDefault="004E024C" w:rsidP="009B7316">
            <w:pPr>
              <w:spacing w:line="276" w:lineRule="auto"/>
            </w:pPr>
            <w:r>
              <w:rPr>
                <w:sz w:val="22"/>
                <w:szCs w:val="22"/>
              </w:rPr>
              <w:t>Market regime classification module</w:t>
            </w:r>
          </w:p>
        </w:tc>
      </w:tr>
      <w:tr w:rsidR="00461DDF" w:rsidRPr="009B7316" w14:paraId="5C7D61E5"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6750271" w14:textId="77777777" w:rsidR="00461DDF" w:rsidRPr="009B7316" w:rsidRDefault="004E024C" w:rsidP="009B7316">
            <w:pPr>
              <w:spacing w:line="276" w:lineRule="auto"/>
            </w:pPr>
            <w:r>
              <w:rPr>
                <w:sz w:val="22"/>
                <w:szCs w:val="22"/>
              </w:rPr>
              <w:t>120a</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1EB5735" w14:textId="77777777" w:rsidR="00461DDF" w:rsidRPr="009B7316" w:rsidRDefault="004E024C" w:rsidP="009B7316">
            <w:pPr>
              <w:spacing w:line="276" w:lineRule="auto"/>
            </w:pPr>
            <w:r>
              <w:rPr>
                <w:sz w:val="22"/>
                <w:szCs w:val="22"/>
              </w:rPr>
              <w:t>First-market regime classifier instance</w:t>
            </w:r>
          </w:p>
        </w:tc>
      </w:tr>
      <w:tr w:rsidR="00461DDF" w:rsidRPr="009B7316" w14:paraId="29796EB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1217FA2" w14:textId="77777777" w:rsidR="00461DDF" w:rsidRPr="009B7316" w:rsidRDefault="004E024C" w:rsidP="009B7316">
            <w:pPr>
              <w:spacing w:line="276" w:lineRule="auto"/>
            </w:pPr>
            <w:r>
              <w:rPr>
                <w:sz w:val="22"/>
                <w:szCs w:val="22"/>
              </w:rPr>
              <w:t>120b</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D2A43D8" w14:textId="77777777" w:rsidR="00461DDF" w:rsidRPr="009B7316" w:rsidRDefault="004E024C" w:rsidP="009B7316">
            <w:pPr>
              <w:spacing w:line="276" w:lineRule="auto"/>
            </w:pPr>
            <w:r>
              <w:rPr>
                <w:sz w:val="22"/>
                <w:szCs w:val="22"/>
              </w:rPr>
              <w:t>Second-market regime classifier instance</w:t>
            </w:r>
          </w:p>
        </w:tc>
      </w:tr>
      <w:tr w:rsidR="00461DDF" w:rsidRPr="009B7316" w14:paraId="54F377F0"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29933A1" w14:textId="77777777" w:rsidR="00461DDF" w:rsidRPr="009B7316" w:rsidRDefault="004E024C" w:rsidP="009B7316">
            <w:pPr>
              <w:spacing w:line="276" w:lineRule="auto"/>
            </w:pPr>
            <w:r>
              <w:rPr>
                <w:sz w:val="22"/>
                <w:szCs w:val="22"/>
              </w:rPr>
              <w:t>130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A5E7677" w14:textId="77777777" w:rsidR="00461DDF" w:rsidRPr="009B7316" w:rsidRDefault="004E024C" w:rsidP="009B7316">
            <w:pPr>
              <w:spacing w:line="276" w:lineRule="auto"/>
            </w:pPr>
            <w:r>
              <w:rPr>
                <w:sz w:val="22"/>
                <w:szCs w:val="22"/>
              </w:rPr>
              <w:t>Multi-factor scoring engine</w:t>
            </w:r>
          </w:p>
        </w:tc>
      </w:tr>
      <w:tr w:rsidR="00461DDF" w:rsidRPr="009B7316" w14:paraId="40EAB3C6"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B4D21AF" w14:textId="77777777" w:rsidR="00461DDF" w:rsidRPr="009B7316" w:rsidRDefault="004E024C" w:rsidP="009B7316">
            <w:pPr>
              <w:spacing w:line="276" w:lineRule="auto"/>
            </w:pPr>
            <w:r>
              <w:rPr>
                <w:sz w:val="22"/>
                <w:szCs w:val="22"/>
              </w:rPr>
              <w:t>131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911F4D6" w14:textId="77777777" w:rsidR="00461DDF" w:rsidRPr="009B7316" w:rsidRDefault="004E024C" w:rsidP="009B7316">
            <w:pPr>
              <w:spacing w:line="276" w:lineRule="auto"/>
            </w:pPr>
            <w:r>
              <w:rPr>
                <w:sz w:val="22"/>
                <w:szCs w:val="22"/>
              </w:rPr>
              <w:t>Regime-conditional weight matrix</w:t>
            </w:r>
          </w:p>
        </w:tc>
      </w:tr>
      <w:tr w:rsidR="00461DDF" w:rsidRPr="009B7316" w14:paraId="4445973A"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6FF7A7D" w14:textId="77777777" w:rsidR="00461DDF" w:rsidRPr="009B7316" w:rsidRDefault="004E024C" w:rsidP="009B7316">
            <w:pPr>
              <w:spacing w:line="276" w:lineRule="auto"/>
            </w:pPr>
            <w:r>
              <w:rPr>
                <w:sz w:val="22"/>
                <w:szCs w:val="22"/>
              </w:rPr>
              <w:t>132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20AD2CC" w14:textId="77777777" w:rsidR="00461DDF" w:rsidRPr="009B7316" w:rsidRDefault="004E024C" w:rsidP="009B7316">
            <w:pPr>
              <w:spacing w:line="276" w:lineRule="auto"/>
            </w:pPr>
            <w:r>
              <w:rPr>
                <w:sz w:val="22"/>
                <w:szCs w:val="22"/>
              </w:rPr>
              <w:t>Delivery percentage factor unit</w:t>
            </w:r>
          </w:p>
        </w:tc>
      </w:tr>
      <w:tr w:rsidR="00461DDF" w:rsidRPr="009B7316" w14:paraId="34C02E3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CC771F9" w14:textId="77777777" w:rsidR="00461DDF" w:rsidRPr="009B7316" w:rsidRDefault="004E024C" w:rsidP="009B7316">
            <w:pPr>
              <w:spacing w:line="276" w:lineRule="auto"/>
            </w:pPr>
            <w:r>
              <w:rPr>
                <w:sz w:val="22"/>
                <w:szCs w:val="22"/>
              </w:rPr>
              <w:t>140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A6C387F" w14:textId="77777777" w:rsidR="00461DDF" w:rsidRPr="009B7316" w:rsidRDefault="004E024C" w:rsidP="009B7316">
            <w:pPr>
              <w:spacing w:line="276" w:lineRule="auto"/>
            </w:pPr>
            <w:r>
              <w:rPr>
                <w:sz w:val="22"/>
                <w:szCs w:val="22"/>
              </w:rPr>
              <w:t>Multi-agent adversarial debate framework</w:t>
            </w:r>
          </w:p>
        </w:tc>
      </w:tr>
      <w:tr w:rsidR="00461DDF" w:rsidRPr="009B7316" w14:paraId="067A7DA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BB9B1CC" w14:textId="77777777" w:rsidR="00461DDF" w:rsidRPr="009B7316" w:rsidRDefault="004E024C" w:rsidP="009B7316">
            <w:pPr>
              <w:spacing w:line="276" w:lineRule="auto"/>
            </w:pPr>
            <w:r>
              <w:rPr>
                <w:sz w:val="22"/>
                <w:szCs w:val="22"/>
              </w:rPr>
              <w:t>141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DE6B355" w14:textId="77777777" w:rsidR="00461DDF" w:rsidRPr="009B7316" w:rsidRDefault="004E024C" w:rsidP="009B7316">
            <w:pPr>
              <w:spacing w:line="276" w:lineRule="auto"/>
            </w:pPr>
            <w:r>
              <w:rPr>
                <w:sz w:val="22"/>
                <w:szCs w:val="22"/>
              </w:rPr>
              <w:t>Macroeconomic analyst agent</w:t>
            </w:r>
          </w:p>
        </w:tc>
      </w:tr>
      <w:tr w:rsidR="00461DDF" w:rsidRPr="009B7316" w14:paraId="5CDBF969"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43324DE" w14:textId="77777777" w:rsidR="00461DDF" w:rsidRPr="009B7316" w:rsidRDefault="004E024C" w:rsidP="009B7316">
            <w:pPr>
              <w:spacing w:line="276" w:lineRule="auto"/>
            </w:pPr>
            <w:r>
              <w:rPr>
                <w:sz w:val="22"/>
                <w:szCs w:val="22"/>
              </w:rPr>
              <w:t>142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91A3123" w14:textId="77777777" w:rsidR="00461DDF" w:rsidRPr="009B7316" w:rsidRDefault="004E024C" w:rsidP="009B7316">
            <w:pPr>
              <w:spacing w:line="276" w:lineRule="auto"/>
            </w:pPr>
            <w:r>
              <w:rPr>
                <w:sz w:val="22"/>
                <w:szCs w:val="22"/>
              </w:rPr>
              <w:t>Fundamental analyst agent</w:t>
            </w:r>
          </w:p>
        </w:tc>
      </w:tr>
      <w:tr w:rsidR="00461DDF" w:rsidRPr="009B7316" w14:paraId="37D8AD42"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DFC07FC" w14:textId="77777777" w:rsidR="00461DDF" w:rsidRPr="009B7316" w:rsidRDefault="004E024C" w:rsidP="009B7316">
            <w:pPr>
              <w:spacing w:line="276" w:lineRule="auto"/>
            </w:pPr>
            <w:r>
              <w:rPr>
                <w:sz w:val="22"/>
                <w:szCs w:val="22"/>
              </w:rPr>
              <w:t>143</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8CB3C64" w14:textId="77777777" w:rsidR="00461DDF" w:rsidRPr="009B7316" w:rsidRDefault="004E024C" w:rsidP="009B7316">
            <w:pPr>
              <w:spacing w:line="276" w:lineRule="auto"/>
            </w:pPr>
            <w:r>
              <w:rPr>
                <w:sz w:val="22"/>
                <w:szCs w:val="22"/>
              </w:rPr>
              <w:t>Technical analyst agent</w:t>
            </w:r>
          </w:p>
        </w:tc>
      </w:tr>
      <w:tr w:rsidR="00461DDF" w:rsidRPr="009B7316" w14:paraId="41A95C7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E7B8A28" w14:textId="77777777" w:rsidR="00461DDF" w:rsidRPr="009B7316" w:rsidRDefault="004E024C" w:rsidP="009B7316">
            <w:pPr>
              <w:spacing w:line="276" w:lineRule="auto"/>
            </w:pPr>
            <w:r>
              <w:rPr>
                <w:sz w:val="22"/>
                <w:szCs w:val="22"/>
              </w:rPr>
              <w:t>144</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46FD774" w14:textId="77777777" w:rsidR="00461DDF" w:rsidRPr="009B7316" w:rsidRDefault="004E024C" w:rsidP="009B7316">
            <w:pPr>
              <w:spacing w:line="276" w:lineRule="auto"/>
            </w:pPr>
            <w:r>
              <w:rPr>
                <w:sz w:val="22"/>
                <w:szCs w:val="22"/>
              </w:rPr>
              <w:t>Sentiment analyst agent</w:t>
            </w:r>
          </w:p>
        </w:tc>
      </w:tr>
      <w:tr w:rsidR="00461DDF" w:rsidRPr="009B7316" w14:paraId="5013E54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94C836B" w14:textId="77777777" w:rsidR="00461DDF" w:rsidRPr="009B7316" w:rsidRDefault="004E024C" w:rsidP="009B7316">
            <w:pPr>
              <w:spacing w:line="276" w:lineRule="auto"/>
            </w:pPr>
            <w:r>
              <w:rPr>
                <w:sz w:val="22"/>
                <w:szCs w:val="22"/>
              </w:rPr>
              <w:t>145</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75A58F8" w14:textId="77777777" w:rsidR="00461DDF" w:rsidRPr="009B7316" w:rsidRDefault="004E024C" w:rsidP="009B7316">
            <w:pPr>
              <w:spacing w:line="276" w:lineRule="auto"/>
            </w:pPr>
            <w:r>
              <w:rPr>
                <w:sz w:val="22"/>
                <w:szCs w:val="22"/>
              </w:rPr>
              <w:t>Geopolitical analyst agent</w:t>
            </w:r>
          </w:p>
        </w:tc>
      </w:tr>
      <w:tr w:rsidR="00461DDF" w:rsidRPr="009B7316" w14:paraId="795A4208"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650B88E" w14:textId="77777777" w:rsidR="00461DDF" w:rsidRPr="009B7316" w:rsidRDefault="004E024C" w:rsidP="009B7316">
            <w:pPr>
              <w:spacing w:line="276" w:lineRule="auto"/>
            </w:pPr>
            <w:r>
              <w:rPr>
                <w:sz w:val="22"/>
                <w:szCs w:val="22"/>
              </w:rPr>
              <w:t>146</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1C4E38D" w14:textId="77777777" w:rsidR="00461DDF" w:rsidRPr="009B7316" w:rsidRDefault="004E024C" w:rsidP="009B7316">
            <w:pPr>
              <w:spacing w:line="276" w:lineRule="auto"/>
            </w:pPr>
            <w:r>
              <w:rPr>
                <w:sz w:val="22"/>
                <w:szCs w:val="22"/>
              </w:rPr>
              <w:t>Adversarial agent</w:t>
            </w:r>
          </w:p>
        </w:tc>
      </w:tr>
      <w:tr w:rsidR="00461DDF" w:rsidRPr="009B7316" w14:paraId="629B9C3C"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6A41463" w14:textId="77777777" w:rsidR="00461DDF" w:rsidRPr="009B7316" w:rsidRDefault="004E024C" w:rsidP="009B7316">
            <w:pPr>
              <w:spacing w:line="276" w:lineRule="auto"/>
            </w:pPr>
            <w:r>
              <w:rPr>
                <w:sz w:val="22"/>
                <w:szCs w:val="22"/>
              </w:rPr>
              <w:t>147</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FAEDE87" w14:textId="77777777" w:rsidR="00461DDF" w:rsidRPr="009B7316" w:rsidRDefault="004E024C" w:rsidP="009B7316">
            <w:pPr>
              <w:spacing w:line="276" w:lineRule="auto"/>
            </w:pPr>
            <w:r>
              <w:rPr>
                <w:sz w:val="22"/>
                <w:szCs w:val="22"/>
              </w:rPr>
              <w:t>Synthesis agent</w:t>
            </w:r>
          </w:p>
        </w:tc>
      </w:tr>
      <w:tr w:rsidR="00461DDF" w:rsidRPr="009B7316" w14:paraId="48924F15"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6C596AC" w14:textId="77777777" w:rsidR="00461DDF" w:rsidRPr="009B7316" w:rsidRDefault="004E024C" w:rsidP="009B7316">
            <w:pPr>
              <w:spacing w:line="276" w:lineRule="auto"/>
            </w:pPr>
            <w:r>
              <w:rPr>
                <w:sz w:val="22"/>
                <w:szCs w:val="22"/>
              </w:rPr>
              <w:t>150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531F509" w14:textId="77777777" w:rsidR="00461DDF" w:rsidRPr="009B7316" w:rsidRDefault="004E024C" w:rsidP="009B7316">
            <w:pPr>
              <w:spacing w:line="276" w:lineRule="auto"/>
            </w:pPr>
            <w:r>
              <w:rPr>
                <w:sz w:val="22"/>
                <w:szCs w:val="22"/>
              </w:rPr>
              <w:t>Orchestrator</w:t>
            </w:r>
          </w:p>
        </w:tc>
      </w:tr>
      <w:tr w:rsidR="00461DDF" w:rsidRPr="009B7316" w14:paraId="6022E924"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FF0B94A" w14:textId="77777777" w:rsidR="00461DDF" w:rsidRPr="009B7316" w:rsidRDefault="004E024C" w:rsidP="009B7316">
            <w:pPr>
              <w:spacing w:line="276" w:lineRule="auto"/>
            </w:pPr>
            <w:r>
              <w:rPr>
                <w:sz w:val="22"/>
                <w:szCs w:val="22"/>
              </w:rPr>
              <w:t>152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1010B7F" w14:textId="77777777" w:rsidR="00461DDF" w:rsidRPr="009B7316" w:rsidRDefault="004E024C" w:rsidP="009B7316">
            <w:pPr>
              <w:spacing w:line="276" w:lineRule="auto"/>
            </w:pPr>
            <w:r>
              <w:rPr>
                <w:sz w:val="22"/>
                <w:szCs w:val="22"/>
              </w:rPr>
              <w:t>Numeric reconciliation module</w:t>
            </w:r>
          </w:p>
        </w:tc>
      </w:tr>
      <w:tr w:rsidR="00461DDF" w:rsidRPr="009B7316" w14:paraId="042B169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656FA66" w14:textId="77777777" w:rsidR="00461DDF" w:rsidRPr="009B7316" w:rsidRDefault="004E024C" w:rsidP="009B7316">
            <w:pPr>
              <w:spacing w:line="276" w:lineRule="auto"/>
            </w:pPr>
            <w:r>
              <w:rPr>
                <w:sz w:val="22"/>
                <w:szCs w:val="22"/>
              </w:rPr>
              <w:t>153</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1D0D93F" w14:textId="77777777" w:rsidR="00461DDF" w:rsidRPr="009B7316" w:rsidRDefault="004E024C" w:rsidP="009B7316">
            <w:pPr>
              <w:spacing w:line="276" w:lineRule="auto"/>
            </w:pPr>
            <w:r>
              <w:rPr>
                <w:sz w:val="22"/>
                <w:szCs w:val="22"/>
              </w:rPr>
              <w:t>Extraction unit</w:t>
            </w:r>
          </w:p>
        </w:tc>
      </w:tr>
      <w:tr w:rsidR="00461DDF" w:rsidRPr="009B7316" w14:paraId="67BDF17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40E4406" w14:textId="77777777" w:rsidR="00461DDF" w:rsidRPr="009B7316" w:rsidRDefault="004E024C" w:rsidP="009B7316">
            <w:pPr>
              <w:spacing w:line="276" w:lineRule="auto"/>
            </w:pPr>
            <w:r>
              <w:rPr>
                <w:sz w:val="22"/>
                <w:szCs w:val="22"/>
              </w:rPr>
              <w:t>154</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2545141" w14:textId="77777777" w:rsidR="00461DDF" w:rsidRPr="009B7316" w:rsidRDefault="004E024C" w:rsidP="009B7316">
            <w:pPr>
              <w:spacing w:line="276" w:lineRule="auto"/>
            </w:pPr>
            <w:r>
              <w:rPr>
                <w:sz w:val="22"/>
                <w:szCs w:val="22"/>
              </w:rPr>
              <w:t>Comparison unit</w:t>
            </w:r>
          </w:p>
        </w:tc>
      </w:tr>
      <w:tr w:rsidR="00461DDF" w:rsidRPr="009B7316" w14:paraId="298EAE91"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CE66887" w14:textId="77777777" w:rsidR="00461DDF" w:rsidRPr="009B7316" w:rsidRDefault="004E024C" w:rsidP="009B7316">
            <w:pPr>
              <w:spacing w:line="276" w:lineRule="auto"/>
            </w:pPr>
            <w:r>
              <w:rPr>
                <w:sz w:val="22"/>
                <w:szCs w:val="22"/>
              </w:rPr>
              <w:t>155</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E45099E" w14:textId="77777777" w:rsidR="00461DDF" w:rsidRPr="009B7316" w:rsidRDefault="004E024C" w:rsidP="009B7316">
            <w:pPr>
              <w:spacing w:line="276" w:lineRule="auto"/>
            </w:pPr>
            <w:r>
              <w:rPr>
                <w:sz w:val="22"/>
                <w:szCs w:val="22"/>
              </w:rPr>
              <w:t>Correction unit</w:t>
            </w:r>
          </w:p>
        </w:tc>
      </w:tr>
      <w:tr w:rsidR="00461DDF" w:rsidRPr="009B7316" w14:paraId="4DC1D07F"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1CBC50B" w14:textId="77777777" w:rsidR="00461DDF" w:rsidRPr="009B7316" w:rsidRDefault="004E024C" w:rsidP="009B7316">
            <w:pPr>
              <w:spacing w:line="276" w:lineRule="auto"/>
            </w:pPr>
            <w:r>
              <w:rPr>
                <w:sz w:val="22"/>
                <w:szCs w:val="22"/>
              </w:rPr>
              <w:t>156</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1532510" w14:textId="77777777" w:rsidR="00461DDF" w:rsidRPr="009B7316" w:rsidRDefault="004E024C" w:rsidP="009B7316">
            <w:pPr>
              <w:spacing w:line="276" w:lineRule="auto"/>
            </w:pPr>
            <w:r>
              <w:rPr>
                <w:sz w:val="22"/>
                <w:szCs w:val="22"/>
              </w:rPr>
              <w:t>Correction log</w:t>
            </w:r>
          </w:p>
        </w:tc>
      </w:tr>
      <w:tr w:rsidR="00461DDF" w:rsidRPr="009B7316" w14:paraId="144E4D0A"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F687161" w14:textId="77777777" w:rsidR="00461DDF" w:rsidRPr="009B7316" w:rsidRDefault="004E024C" w:rsidP="009B7316">
            <w:pPr>
              <w:spacing w:line="276" w:lineRule="auto"/>
            </w:pPr>
            <w:r>
              <w:rPr>
                <w:sz w:val="22"/>
                <w:szCs w:val="22"/>
              </w:rPr>
              <w:t>160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4D25688" w14:textId="77777777" w:rsidR="00461DDF" w:rsidRPr="009B7316" w:rsidRDefault="004E024C" w:rsidP="009B7316">
            <w:pPr>
              <w:spacing w:line="276" w:lineRule="auto"/>
            </w:pPr>
            <w:r>
              <w:rPr>
                <w:sz w:val="22"/>
                <w:szCs w:val="22"/>
              </w:rPr>
              <w:t>Output delivery module</w:t>
            </w:r>
          </w:p>
        </w:tc>
      </w:tr>
      <w:tr w:rsidR="00461DDF" w:rsidRPr="009B7316" w14:paraId="537AFA3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AEE43DD" w14:textId="77777777" w:rsidR="00461DDF" w:rsidRPr="009B7316" w:rsidRDefault="004E024C" w:rsidP="009B7316">
            <w:pPr>
              <w:spacing w:line="276" w:lineRule="auto"/>
            </w:pPr>
            <w:r>
              <w:rPr>
                <w:sz w:val="22"/>
                <w:szCs w:val="22"/>
              </w:rPr>
              <w:t>170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1AE36D9" w14:textId="77777777" w:rsidR="00461DDF" w:rsidRPr="009B7316" w:rsidRDefault="004E024C" w:rsidP="009B7316">
            <w:pPr>
              <w:spacing w:line="276" w:lineRule="auto"/>
            </w:pPr>
            <w:r>
              <w:rPr>
                <w:sz w:val="22"/>
                <w:szCs w:val="22"/>
              </w:rPr>
              <w:t>Market-specific data router</w:t>
            </w:r>
          </w:p>
        </w:tc>
      </w:tr>
      <w:tr w:rsidR="00461DDF" w:rsidRPr="009B7316" w14:paraId="71E83444"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FDD486D" w14:textId="77777777" w:rsidR="00461DDF" w:rsidRPr="009B7316" w:rsidRDefault="004E024C" w:rsidP="009B7316">
            <w:pPr>
              <w:spacing w:line="276" w:lineRule="auto"/>
            </w:pPr>
            <w:r>
              <w:rPr>
                <w:sz w:val="22"/>
                <w:szCs w:val="22"/>
              </w:rPr>
              <w:t>171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7304587" w14:textId="77777777" w:rsidR="00461DDF" w:rsidRPr="009B7316" w:rsidRDefault="004E024C" w:rsidP="009B7316">
            <w:pPr>
              <w:spacing w:line="276" w:lineRule="auto"/>
            </w:pPr>
            <w:r>
              <w:rPr>
                <w:sz w:val="22"/>
                <w:szCs w:val="22"/>
              </w:rPr>
              <w:t>First-market branch</w:t>
            </w:r>
          </w:p>
        </w:tc>
      </w:tr>
      <w:tr w:rsidR="00461DDF" w:rsidRPr="009B7316" w14:paraId="37D66FC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42A07F1" w14:textId="77777777" w:rsidR="00461DDF" w:rsidRPr="009B7316" w:rsidRDefault="004E024C" w:rsidP="009B7316">
            <w:pPr>
              <w:spacing w:line="276" w:lineRule="auto"/>
            </w:pPr>
            <w:r>
              <w:rPr>
                <w:sz w:val="22"/>
                <w:szCs w:val="22"/>
              </w:rPr>
              <w:t>172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B7F907B" w14:textId="77777777" w:rsidR="00461DDF" w:rsidRPr="009B7316" w:rsidRDefault="004E024C" w:rsidP="009B7316">
            <w:pPr>
              <w:spacing w:line="276" w:lineRule="auto"/>
            </w:pPr>
            <w:r>
              <w:rPr>
                <w:sz w:val="22"/>
                <w:szCs w:val="22"/>
              </w:rPr>
              <w:t>Second-market branch</w:t>
            </w:r>
          </w:p>
        </w:tc>
      </w:tr>
      <w:tr w:rsidR="00461DDF" w:rsidRPr="009B7316" w14:paraId="10CE77EA"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88A64B5" w14:textId="77777777" w:rsidR="00461DDF" w:rsidRPr="009B7316" w:rsidRDefault="004E024C" w:rsidP="009B7316">
            <w:pPr>
              <w:spacing w:line="276" w:lineRule="auto"/>
            </w:pPr>
            <w:r>
              <w:rPr>
                <w:sz w:val="22"/>
                <w:szCs w:val="22"/>
              </w:rPr>
              <w:t>310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0463791" w14:textId="77777777" w:rsidR="00461DDF" w:rsidRPr="009B7316" w:rsidRDefault="004E024C" w:rsidP="009B7316">
            <w:pPr>
              <w:spacing w:line="276" w:lineRule="auto"/>
            </w:pPr>
            <w:r>
              <w:rPr>
                <w:sz w:val="22"/>
                <w:szCs w:val="22"/>
              </w:rPr>
              <w:t>User device</w:t>
            </w:r>
          </w:p>
        </w:tc>
      </w:tr>
      <w:tr w:rsidR="00461DDF" w:rsidRPr="009B7316" w14:paraId="753A794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BDB155C" w14:textId="77777777" w:rsidR="00461DDF" w:rsidRPr="009B7316" w:rsidRDefault="004E024C" w:rsidP="009B7316">
            <w:pPr>
              <w:spacing w:line="276" w:lineRule="auto"/>
            </w:pPr>
            <w:r>
              <w:rPr>
                <w:sz w:val="22"/>
                <w:szCs w:val="22"/>
              </w:rPr>
              <w:t>320</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ECF63F4" w14:textId="77777777" w:rsidR="00461DDF" w:rsidRPr="009B7316" w:rsidRDefault="004E024C" w:rsidP="009B7316">
            <w:pPr>
              <w:spacing w:line="276" w:lineRule="auto"/>
            </w:pPr>
            <w:r>
              <w:rPr>
                <w:sz w:val="22"/>
                <w:szCs w:val="22"/>
              </w:rPr>
              <w:t>External data sources</w:t>
            </w:r>
          </w:p>
        </w:tc>
      </w:tr>
      <w:tr w:rsidR="00461DDF" w:rsidRPr="009B7316" w14:paraId="5FEF253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F4C944E" w14:textId="77777777" w:rsidR="00461DDF" w:rsidRPr="009B7316" w:rsidRDefault="004E024C" w:rsidP="009B7316">
            <w:pPr>
              <w:spacing w:line="276" w:lineRule="auto"/>
            </w:pPr>
            <w:r>
              <w:rPr>
                <w:sz w:val="22"/>
                <w:szCs w:val="22"/>
              </w:rPr>
              <w:t>321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7E24EA1" w14:textId="77777777" w:rsidR="00461DDF" w:rsidRPr="009B7316" w:rsidRDefault="004E024C" w:rsidP="009B7316">
            <w:pPr>
              <w:spacing w:line="276" w:lineRule="auto"/>
            </w:pPr>
            <w:r>
              <w:rPr>
                <w:sz w:val="22"/>
                <w:szCs w:val="22"/>
              </w:rPr>
              <w:t>Primary market data source</w:t>
            </w:r>
          </w:p>
        </w:tc>
      </w:tr>
      <w:tr w:rsidR="00461DDF" w:rsidRPr="009B7316" w14:paraId="696F48CC"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474A28C" w14:textId="77777777" w:rsidR="00461DDF" w:rsidRPr="009B7316" w:rsidRDefault="004E024C" w:rsidP="009B7316">
            <w:pPr>
              <w:spacing w:line="276" w:lineRule="auto"/>
            </w:pPr>
            <w:r>
              <w:rPr>
                <w:sz w:val="22"/>
                <w:szCs w:val="22"/>
              </w:rPr>
              <w:lastRenderedPageBreak/>
              <w:t>322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98CCBB2" w14:textId="77777777" w:rsidR="00461DDF" w:rsidRPr="009B7316" w:rsidRDefault="004E024C" w:rsidP="009B7316">
            <w:pPr>
              <w:spacing w:line="276" w:lineRule="auto"/>
            </w:pPr>
            <w:r>
              <w:rPr>
                <w:sz w:val="22"/>
                <w:szCs w:val="22"/>
              </w:rPr>
              <w:t>Secondary market data source</w:t>
            </w:r>
          </w:p>
        </w:tc>
      </w:tr>
      <w:tr w:rsidR="00461DDF" w:rsidRPr="009B7316" w14:paraId="3A17281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D48B1D8" w14:textId="77777777" w:rsidR="00461DDF" w:rsidRPr="009B7316" w:rsidRDefault="004E024C" w:rsidP="009B7316">
            <w:pPr>
              <w:spacing w:line="276" w:lineRule="auto"/>
            </w:pPr>
            <w:r>
              <w:rPr>
                <w:sz w:val="22"/>
                <w:szCs w:val="22"/>
              </w:rPr>
              <w:t>323</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8DB8F5A" w14:textId="77777777" w:rsidR="00461DDF" w:rsidRPr="009B7316" w:rsidRDefault="004E024C" w:rsidP="009B7316">
            <w:pPr>
              <w:spacing w:line="276" w:lineRule="auto"/>
            </w:pPr>
            <w:r>
              <w:rPr>
                <w:sz w:val="22"/>
                <w:szCs w:val="22"/>
              </w:rPr>
              <w:t>Exchange delivery data source</w:t>
            </w:r>
          </w:p>
        </w:tc>
      </w:tr>
      <w:tr w:rsidR="00461DDF" w:rsidRPr="009B7316" w14:paraId="730BF8D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56AD81F" w14:textId="77777777" w:rsidR="00461DDF" w:rsidRPr="009B7316" w:rsidRDefault="004E024C" w:rsidP="009B7316">
            <w:pPr>
              <w:spacing w:line="276" w:lineRule="auto"/>
            </w:pPr>
            <w:r>
              <w:rPr>
                <w:sz w:val="22"/>
                <w:szCs w:val="22"/>
              </w:rPr>
              <w:t>324</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EF1F335" w14:textId="77777777" w:rsidR="00461DDF" w:rsidRPr="009B7316" w:rsidRDefault="004E024C" w:rsidP="009B7316">
            <w:pPr>
              <w:spacing w:line="276" w:lineRule="auto"/>
            </w:pPr>
            <w:r>
              <w:rPr>
                <w:sz w:val="22"/>
                <w:szCs w:val="22"/>
              </w:rPr>
              <w:t>Macroeconomic data source</w:t>
            </w:r>
          </w:p>
        </w:tc>
      </w:tr>
      <w:tr w:rsidR="00461DDF" w:rsidRPr="009B7316" w14:paraId="35E1A19C"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D563FFA" w14:textId="77777777" w:rsidR="00461DDF" w:rsidRPr="009B7316" w:rsidRDefault="004E024C" w:rsidP="009B7316">
            <w:pPr>
              <w:spacing w:line="276" w:lineRule="auto"/>
            </w:pPr>
            <w:r>
              <w:rPr>
                <w:sz w:val="22"/>
                <w:szCs w:val="22"/>
              </w:rPr>
              <w:t>325</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0E114A3" w14:textId="77777777" w:rsidR="00461DDF" w:rsidRPr="009B7316" w:rsidRDefault="004E024C" w:rsidP="009B7316">
            <w:pPr>
              <w:spacing w:line="276" w:lineRule="auto"/>
            </w:pPr>
            <w:r>
              <w:rPr>
                <w:sz w:val="22"/>
                <w:szCs w:val="22"/>
              </w:rPr>
              <w:t>Regulatory filings source</w:t>
            </w:r>
          </w:p>
        </w:tc>
      </w:tr>
      <w:tr w:rsidR="00461DDF" w:rsidRPr="009B7316" w14:paraId="3D7C2FE8"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C01A2D5" w14:textId="77777777" w:rsidR="00461DDF" w:rsidRPr="009B7316" w:rsidRDefault="004E024C" w:rsidP="009B7316">
            <w:pPr>
              <w:spacing w:line="276" w:lineRule="auto"/>
            </w:pPr>
            <w:r>
              <w:rPr>
                <w:sz w:val="22"/>
                <w:szCs w:val="22"/>
              </w:rPr>
              <w:t>401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5D091F4" w14:textId="77777777" w:rsidR="00461DDF" w:rsidRPr="009B7316" w:rsidRDefault="004E024C" w:rsidP="009B7316">
            <w:pPr>
              <w:spacing w:line="276" w:lineRule="auto"/>
            </w:pPr>
            <w:r>
              <w:rPr>
                <w:sz w:val="22"/>
                <w:szCs w:val="22"/>
              </w:rPr>
              <w:t>Risk-on state</w:t>
            </w:r>
          </w:p>
        </w:tc>
      </w:tr>
      <w:tr w:rsidR="00461DDF" w:rsidRPr="009B7316" w14:paraId="4D80EB1B"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046B132" w14:textId="77777777" w:rsidR="00461DDF" w:rsidRPr="009B7316" w:rsidRDefault="004E024C" w:rsidP="009B7316">
            <w:pPr>
              <w:spacing w:line="276" w:lineRule="auto"/>
            </w:pPr>
            <w:r>
              <w:rPr>
                <w:sz w:val="22"/>
                <w:szCs w:val="22"/>
              </w:rPr>
              <w:t>402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308A3CF" w14:textId="77777777" w:rsidR="00461DDF" w:rsidRPr="009B7316" w:rsidRDefault="004E024C" w:rsidP="009B7316">
            <w:pPr>
              <w:spacing w:line="276" w:lineRule="auto"/>
            </w:pPr>
            <w:r>
              <w:rPr>
                <w:sz w:val="22"/>
                <w:szCs w:val="22"/>
              </w:rPr>
              <w:t>Risk-off state</w:t>
            </w:r>
          </w:p>
        </w:tc>
      </w:tr>
      <w:tr w:rsidR="00461DDF" w:rsidRPr="009B7316" w14:paraId="7358F59C"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5C83968" w14:textId="77777777" w:rsidR="00461DDF" w:rsidRPr="009B7316" w:rsidRDefault="004E024C" w:rsidP="009B7316">
            <w:pPr>
              <w:spacing w:line="276" w:lineRule="auto"/>
            </w:pPr>
            <w:r>
              <w:rPr>
                <w:sz w:val="22"/>
                <w:szCs w:val="22"/>
              </w:rPr>
              <w:t>403</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D4F3960" w14:textId="77777777" w:rsidR="00461DDF" w:rsidRPr="009B7316" w:rsidRDefault="004E024C" w:rsidP="009B7316">
            <w:pPr>
              <w:spacing w:line="276" w:lineRule="auto"/>
            </w:pPr>
            <w:r>
              <w:rPr>
                <w:sz w:val="22"/>
                <w:szCs w:val="22"/>
              </w:rPr>
              <w:t>Bear state</w:t>
            </w:r>
          </w:p>
        </w:tc>
      </w:tr>
      <w:tr w:rsidR="00461DDF" w:rsidRPr="009B7316" w14:paraId="0D1BF677"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6D3446E" w14:textId="77777777" w:rsidR="00461DDF" w:rsidRPr="009B7316" w:rsidRDefault="004E024C" w:rsidP="009B7316">
            <w:pPr>
              <w:spacing w:line="276" w:lineRule="auto"/>
            </w:pPr>
            <w:r>
              <w:rPr>
                <w:sz w:val="22"/>
                <w:szCs w:val="22"/>
              </w:rPr>
              <w:t>404</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1F4F305" w14:textId="77777777" w:rsidR="00461DDF" w:rsidRPr="009B7316" w:rsidRDefault="004E024C" w:rsidP="009B7316">
            <w:pPr>
              <w:spacing w:line="276" w:lineRule="auto"/>
            </w:pPr>
            <w:r>
              <w:rPr>
                <w:sz w:val="22"/>
                <w:szCs w:val="22"/>
              </w:rPr>
              <w:t>Late-cycle state</w:t>
            </w:r>
          </w:p>
        </w:tc>
      </w:tr>
      <w:tr w:rsidR="00461DDF" w:rsidRPr="009B7316" w14:paraId="297309E3"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04CAD913" w14:textId="77777777" w:rsidR="00461DDF" w:rsidRPr="009B7316" w:rsidRDefault="004E024C" w:rsidP="009B7316">
            <w:pPr>
              <w:spacing w:line="276" w:lineRule="auto"/>
            </w:pPr>
            <w:r>
              <w:rPr>
                <w:sz w:val="22"/>
                <w:szCs w:val="22"/>
              </w:rPr>
              <w:t>601</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4F656F6" w14:textId="77777777" w:rsidR="00461DDF" w:rsidRPr="009B7316" w:rsidRDefault="004E024C" w:rsidP="009B7316">
            <w:pPr>
              <w:spacing w:line="276" w:lineRule="auto"/>
            </w:pPr>
            <w:r>
              <w:rPr>
                <w:sz w:val="22"/>
                <w:szCs w:val="22"/>
              </w:rPr>
              <w:t>Step of receiving an identification of a target security</w:t>
            </w:r>
          </w:p>
        </w:tc>
      </w:tr>
      <w:tr w:rsidR="00461DDF" w:rsidRPr="009B7316" w14:paraId="08394F7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D4F204F" w14:textId="77777777" w:rsidR="00461DDF" w:rsidRPr="009B7316" w:rsidRDefault="004E024C" w:rsidP="009B7316">
            <w:pPr>
              <w:spacing w:line="276" w:lineRule="auto"/>
            </w:pPr>
            <w:r>
              <w:rPr>
                <w:sz w:val="22"/>
                <w:szCs w:val="22"/>
              </w:rPr>
              <w:t>602</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F973E2F" w14:textId="77777777" w:rsidR="00461DDF" w:rsidRPr="009B7316" w:rsidRDefault="004E024C" w:rsidP="009B7316">
            <w:pPr>
              <w:spacing w:line="276" w:lineRule="auto"/>
            </w:pPr>
            <w:r>
              <w:rPr>
                <w:sz w:val="22"/>
                <w:szCs w:val="22"/>
              </w:rPr>
              <w:t>Step of retrieving and provenance-tagging data</w:t>
            </w:r>
          </w:p>
        </w:tc>
      </w:tr>
      <w:tr w:rsidR="00461DDF" w:rsidRPr="009B7316" w14:paraId="3A9677F5"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19AB5404" w14:textId="77777777" w:rsidR="00461DDF" w:rsidRPr="009B7316" w:rsidRDefault="004E024C" w:rsidP="009B7316">
            <w:pPr>
              <w:spacing w:line="276" w:lineRule="auto"/>
            </w:pPr>
            <w:r>
              <w:rPr>
                <w:sz w:val="22"/>
                <w:szCs w:val="22"/>
              </w:rPr>
              <w:t>603</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CC2DC9E" w14:textId="77777777" w:rsidR="00461DDF" w:rsidRPr="009B7316" w:rsidRDefault="004E024C" w:rsidP="009B7316">
            <w:pPr>
              <w:spacing w:line="276" w:lineRule="auto"/>
            </w:pPr>
            <w:r>
              <w:rPr>
                <w:sz w:val="22"/>
                <w:szCs w:val="22"/>
              </w:rPr>
              <w:t>Step of classifying the prevailing market regime state</w:t>
            </w:r>
          </w:p>
        </w:tc>
      </w:tr>
      <w:tr w:rsidR="00461DDF" w:rsidRPr="009B7316" w14:paraId="2C33E091"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984D4AF" w14:textId="77777777" w:rsidR="00461DDF" w:rsidRPr="009B7316" w:rsidRDefault="004E024C" w:rsidP="009B7316">
            <w:pPr>
              <w:spacing w:line="276" w:lineRule="auto"/>
            </w:pPr>
            <w:r>
              <w:rPr>
                <w:sz w:val="22"/>
                <w:szCs w:val="22"/>
              </w:rPr>
              <w:t>604</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7E01FE2" w14:textId="77777777" w:rsidR="00461DDF" w:rsidRPr="009B7316" w:rsidRDefault="004E024C" w:rsidP="009B7316">
            <w:pPr>
              <w:spacing w:line="276" w:lineRule="auto"/>
            </w:pPr>
            <w:r>
              <w:rPr>
                <w:sz w:val="22"/>
                <w:szCs w:val="22"/>
              </w:rPr>
              <w:t>Step of computing factor scores and a composite readiness score</w:t>
            </w:r>
          </w:p>
        </w:tc>
      </w:tr>
      <w:tr w:rsidR="00461DDF" w:rsidRPr="009B7316" w14:paraId="66F222E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5D3AEEBE" w14:textId="77777777" w:rsidR="00461DDF" w:rsidRPr="009B7316" w:rsidRDefault="004E024C" w:rsidP="009B7316">
            <w:pPr>
              <w:spacing w:line="276" w:lineRule="auto"/>
            </w:pPr>
            <w:r>
              <w:rPr>
                <w:sz w:val="22"/>
                <w:szCs w:val="22"/>
              </w:rPr>
              <w:t>605</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38E5E795" w14:textId="77777777" w:rsidR="00461DDF" w:rsidRPr="009B7316" w:rsidRDefault="004E024C" w:rsidP="009B7316">
            <w:pPr>
              <w:spacing w:line="276" w:lineRule="auto"/>
            </w:pPr>
            <w:r>
              <w:rPr>
                <w:sz w:val="22"/>
                <w:szCs w:val="22"/>
              </w:rPr>
              <w:t>Step of executing specialist analyst agents in parallel</w:t>
            </w:r>
          </w:p>
        </w:tc>
      </w:tr>
      <w:tr w:rsidR="00461DDF" w:rsidRPr="009B7316" w14:paraId="6777238F"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72330290" w14:textId="77777777" w:rsidR="00461DDF" w:rsidRPr="009B7316" w:rsidRDefault="004E024C" w:rsidP="009B7316">
            <w:pPr>
              <w:spacing w:line="276" w:lineRule="auto"/>
            </w:pPr>
            <w:r>
              <w:rPr>
                <w:sz w:val="22"/>
                <w:szCs w:val="22"/>
              </w:rPr>
              <w:t>606</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29F6430D" w14:textId="77777777" w:rsidR="00461DDF" w:rsidRPr="009B7316" w:rsidRDefault="004E024C" w:rsidP="009B7316">
            <w:pPr>
              <w:spacing w:line="276" w:lineRule="auto"/>
            </w:pPr>
            <w:r>
              <w:rPr>
                <w:sz w:val="22"/>
                <w:szCs w:val="22"/>
              </w:rPr>
              <w:t>Step of intercepting, reconciling, and logging agent outputs</w:t>
            </w:r>
          </w:p>
        </w:tc>
      </w:tr>
      <w:tr w:rsidR="00461DDF" w:rsidRPr="009B7316" w14:paraId="7EF96D69"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09C1CFC" w14:textId="77777777" w:rsidR="00461DDF" w:rsidRPr="009B7316" w:rsidRDefault="004E024C" w:rsidP="009B7316">
            <w:pPr>
              <w:spacing w:line="276" w:lineRule="auto"/>
            </w:pPr>
            <w:r>
              <w:rPr>
                <w:sz w:val="22"/>
                <w:szCs w:val="22"/>
              </w:rPr>
              <w:t>607</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010C8EF" w14:textId="77777777" w:rsidR="00461DDF" w:rsidRPr="009B7316" w:rsidRDefault="004E024C" w:rsidP="009B7316">
            <w:pPr>
              <w:spacing w:line="276" w:lineRule="auto"/>
            </w:pPr>
            <w:r>
              <w:rPr>
                <w:sz w:val="22"/>
                <w:szCs w:val="22"/>
              </w:rPr>
              <w:t>Step of synthesising corrected outputs into the final structured analysis</w:t>
            </w:r>
          </w:p>
        </w:tc>
      </w:tr>
      <w:tr w:rsidR="00461DDF" w:rsidRPr="009B7316" w14:paraId="4D2D612E" w14:textId="77777777" w:rsidTr="009B7316">
        <w:tc>
          <w:tcPr>
            <w:tcW w:w="24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41E74743" w14:textId="77777777" w:rsidR="00461DDF" w:rsidRPr="009B7316" w:rsidRDefault="004E024C" w:rsidP="009B7316">
            <w:pPr>
              <w:spacing w:line="276" w:lineRule="auto"/>
            </w:pPr>
            <w:r>
              <w:rPr>
                <w:sz w:val="22"/>
                <w:szCs w:val="22"/>
              </w:rPr>
              <w:t>608</w:t>
            </w:r>
          </w:p>
        </w:tc>
        <w:tc>
          <w:tcPr>
            <w:tcW w:w="589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tcPr>
          <w:p w14:paraId="60A5A164" w14:textId="77777777" w:rsidR="00461DDF" w:rsidRPr="009B7316" w:rsidRDefault="004E024C" w:rsidP="009B7316">
            <w:pPr>
              <w:spacing w:line="276" w:lineRule="auto"/>
            </w:pPr>
            <w:r>
              <w:rPr>
                <w:sz w:val="22"/>
                <w:szCs w:val="22"/>
              </w:rPr>
              <w:t>Step of streaming the final structured analysis to the user device</w:t>
            </w:r>
          </w:p>
        </w:tc>
      </w:tr>
    </w:tbl>
    <w:p w14:paraId="60F5F21B" w14:textId="77777777" w:rsidR="00461DDF" w:rsidRPr="009B7316" w:rsidRDefault="00461DDF" w:rsidP="009B7316">
      <w:pPr>
        <w:spacing w:line="420" w:lineRule="auto"/>
      </w:pPr>
    </w:p>
    <w:p w14:paraId="2467D787" w14:textId="77777777" w:rsidR="00661FA9" w:rsidRDefault="005D6016" w:rsidP="00661FA9">
      <w:pPr>
        <w:pStyle w:val="ListParagraph"/>
        <w:numPr>
          <w:ilvl w:val="0"/>
          <w:numId w:val="5"/>
        </w:numPr>
        <w:tabs>
          <w:tab w:val="left" w:pos="851"/>
        </w:tabs>
        <w:spacing w:line="420" w:lineRule="auto"/>
        <w:ind w:left="0" w:firstLine="360"/>
        <w:jc w:val="both"/>
      </w:pPr>
      <w:r>
        <w:t xml:space="preserve">In an embodiment, and as illustrated in FIG. 1, the equity research </w:t>
      </w:r>
      <w:r>
        <w:t>system (100) may comprise a data ingestion layer (110), a market regime classification module (120), a multi-factor scoring engine (130), a multi-agent adversarial debate framework (140), a synthesis agent (147), an orchestrator (150) hosting a numeric rec</w:t>
      </w:r>
      <w:r>
        <w:t>onciliation module (152), and an output delivery module (160). The equity research system (100) may receive data from a plurality of external data sources (320) and may deliver a final structured analysis to a user device (310).</w:t>
      </w:r>
    </w:p>
    <w:p w14:paraId="57950A7D" w14:textId="77777777" w:rsidR="00661FA9" w:rsidRDefault="005D6016" w:rsidP="00661FA9">
      <w:pPr>
        <w:pStyle w:val="ListParagraph"/>
        <w:numPr>
          <w:ilvl w:val="0"/>
          <w:numId w:val="5"/>
        </w:numPr>
        <w:tabs>
          <w:tab w:val="left" w:pos="851"/>
        </w:tabs>
        <w:spacing w:line="420" w:lineRule="auto"/>
        <w:ind w:left="0" w:firstLine="360"/>
        <w:jc w:val="both"/>
      </w:pPr>
      <w:r>
        <w:lastRenderedPageBreak/>
        <w:t>In an embodiment, the exter</w:t>
      </w:r>
      <w:r>
        <w:t xml:space="preserve">nal data sources (320) may comprise a primary market data source (321) in the form of a commercial market data interface, a secondary market data source (322) accessed through a process-isolated proxied data service, an exchange delivery data source (323) </w:t>
      </w:r>
      <w:r>
        <w:t>publishing daily delivery data, a macroeconomic data source (324) supplying macroeconomic indicator and volatility index series, and a regulatory filings source (325) supplying insider transaction and company filings data. The external data sources (320) a</w:t>
      </w:r>
      <w:r>
        <w:t>re external to the equity research system (100) and are illustrated in FIG. 1 to show the operating context in which the equity research system (100) may be deployed.</w:t>
      </w:r>
    </w:p>
    <w:p w14:paraId="0A8BF4CA" w14:textId="77777777" w:rsidR="00661FA9" w:rsidRDefault="005D6016" w:rsidP="00661FA9">
      <w:pPr>
        <w:pStyle w:val="ListParagraph"/>
        <w:numPr>
          <w:ilvl w:val="0"/>
          <w:numId w:val="5"/>
        </w:numPr>
        <w:tabs>
          <w:tab w:val="left" w:pos="851"/>
        </w:tabs>
        <w:spacing w:line="420" w:lineRule="auto"/>
        <w:ind w:left="0" w:firstLine="360"/>
        <w:jc w:val="both"/>
      </w:pPr>
      <w:r>
        <w:t>In an embodiment, the data ingestion layer (110) may be configured to retrieve market, fu</w:t>
      </w:r>
      <w:r>
        <w:t>ndamental, macroeconomic, and regulatory filing data relating to a target security in parallel from the external data sources (320), wherein all retrieved inputs may be live or recently cached real-world data and no simulated, back-filled, or synthetic val</w:t>
      </w:r>
      <w:r>
        <w:t>ues may be introduced into the data context supplied to the downstream components.</w:t>
      </w:r>
    </w:p>
    <w:p w14:paraId="68911FED" w14:textId="77777777" w:rsidR="00661FA9" w:rsidRDefault="005D6016" w:rsidP="00661FA9">
      <w:pPr>
        <w:pStyle w:val="ListParagraph"/>
        <w:numPr>
          <w:ilvl w:val="0"/>
          <w:numId w:val="5"/>
        </w:numPr>
        <w:tabs>
          <w:tab w:val="left" w:pos="851"/>
        </w:tabs>
        <w:spacing w:line="420" w:lineRule="auto"/>
        <w:ind w:left="0" w:firstLine="360"/>
        <w:jc w:val="both"/>
      </w:pPr>
      <w:r>
        <w:t>In an embodiment, the data ingestion layer (110) may comprise a provenance tagging unit (111) configured to assign to every retrieved data field a reliability classification</w:t>
      </w:r>
      <w:r>
        <w:t xml:space="preserve"> selected from a plurality of reliability states. In a preferred embodiment, the reliability classification may comprise three states respectively denoting a verified value, an estimated value, and an unavailable value. In some embodiments, a two-state cla</w:t>
      </w:r>
      <w:r>
        <w:t>ssification denoting verified and unverified values may be employed. The provenance-tagged data records assembled by the provenance tagging unit (111) may constitute a machine-readable verified reference layer against which machine-generated numeric assert</w:t>
      </w:r>
      <w:r>
        <w:t>ions may subsequently be compared.</w:t>
      </w:r>
    </w:p>
    <w:p w14:paraId="2C3B751D" w14:textId="77777777" w:rsidR="00661FA9" w:rsidRDefault="005D6016" w:rsidP="00661FA9">
      <w:pPr>
        <w:pStyle w:val="ListParagraph"/>
        <w:numPr>
          <w:ilvl w:val="0"/>
          <w:numId w:val="5"/>
        </w:numPr>
        <w:tabs>
          <w:tab w:val="left" w:pos="851"/>
        </w:tabs>
        <w:spacing w:line="420" w:lineRule="auto"/>
        <w:ind w:left="0" w:firstLine="360"/>
        <w:jc w:val="both"/>
      </w:pPr>
      <w:r>
        <w:lastRenderedPageBreak/>
        <w:t xml:space="preserve">In an embodiment, the data ingestion layer (110) may further comprise a fallback cascade (112) configured to fail over across a hierarchy of source tiers. In a preferred embodiment, the hierarchy may comprise the primary </w:t>
      </w:r>
      <w:r>
        <w:t>market data source (321) as a primary tier, the secondary market data source (322) as a secondary tier, a snapshot cache (113) holding short-interval cached data as a tertiary tier, and a score cache (114) holding nightly computed scores as a quaternary ti</w:t>
      </w:r>
      <w:r>
        <w:t>er. Upon failure or degradation of a tier, the fallback cascade (112) may select the next available tier on a per-field basis, and the provenance tagging unit (111) may assign the reliability classification of each field according to the tier from which th</w:t>
      </w:r>
      <w:r>
        <w:t>e field was obtained, whereby continuity of data supply may be preserved under source failure while the reliability of every field remains machine-readable.</w:t>
      </w:r>
    </w:p>
    <w:p w14:paraId="0366B803" w14:textId="77777777" w:rsidR="00661FA9" w:rsidRDefault="005D6016" w:rsidP="00661FA9">
      <w:pPr>
        <w:pStyle w:val="ListParagraph"/>
        <w:numPr>
          <w:ilvl w:val="0"/>
          <w:numId w:val="5"/>
        </w:numPr>
        <w:tabs>
          <w:tab w:val="left" w:pos="851"/>
        </w:tabs>
        <w:spacing w:line="420" w:lineRule="auto"/>
        <w:ind w:left="0" w:firstLine="360"/>
        <w:jc w:val="both"/>
      </w:pPr>
      <w:r>
        <w:t>In an embodiment, and as illustrated in FIG. 3, the market regime classification module (120) may b</w:t>
      </w:r>
      <w:r>
        <w:t>e configured to assign the prevailing market condition to one of a plurality of discrete regime states. In a preferred embodiment, the plurality of discrete regime states may comprise a risk-on state (401), a risk-off state (402), a bear state (403), and a</w:t>
      </w:r>
      <w:r>
        <w:t xml:space="preserve"> late-cycle state (404), with transitions permitted between the regime states as market conditions evolve.</w:t>
      </w:r>
    </w:p>
    <w:p w14:paraId="0061B7DF" w14:textId="77777777" w:rsidR="00661FA9" w:rsidRDefault="005D6016" w:rsidP="00661FA9">
      <w:pPr>
        <w:pStyle w:val="ListParagraph"/>
        <w:numPr>
          <w:ilvl w:val="0"/>
          <w:numId w:val="5"/>
        </w:numPr>
        <w:tabs>
          <w:tab w:val="left" w:pos="851"/>
        </w:tabs>
        <w:spacing w:line="420" w:lineRule="auto"/>
        <w:ind w:left="0" w:firstLine="360"/>
        <w:jc w:val="both"/>
      </w:pPr>
      <w:r>
        <w:t>In a preferred embodiment, the market regime classification module (120) may be implemented as a Hidden Markov Model trained on a rolling window of m</w:t>
      </w:r>
      <w:r>
        <w:t>acroeconomic and price-action features, wherein the rolling window may span six months of daily observations, wherein the macroeconomic features may be drawn from the macroeconomic data source (324), wherein separate model instances may be maintained for e</w:t>
      </w:r>
      <w:r>
        <w:t xml:space="preserve">ach securities market served, and wherein the model may be trained by the standard Baum-Welch procedure, the technical contribution residing in the </w:t>
      </w:r>
      <w:r>
        <w:lastRenderedPageBreak/>
        <w:t>architectural application of the trained classifier within the disclosed pipeline rather than in the trainin</w:t>
      </w:r>
      <w:r>
        <w:t xml:space="preserve">g procedure itself. In some embodiments, the market regime classification module (120) may instead be implemented using a Gaussian mixture model, threshold-based macroeconomic rules, or a supervised classifier, and the number of regime states may be fewer </w:t>
      </w:r>
      <w:r>
        <w:t>or greater than four.</w:t>
      </w:r>
    </w:p>
    <w:p w14:paraId="2A0F6A79" w14:textId="77777777" w:rsidR="00661FA9" w:rsidRDefault="005D6016" w:rsidP="00661FA9">
      <w:pPr>
        <w:pStyle w:val="ListParagraph"/>
        <w:numPr>
          <w:ilvl w:val="0"/>
          <w:numId w:val="5"/>
        </w:numPr>
        <w:tabs>
          <w:tab w:val="left" w:pos="851"/>
        </w:tabs>
        <w:spacing w:line="420" w:lineRule="auto"/>
        <w:ind w:left="0" w:firstLine="360"/>
        <w:jc w:val="both"/>
      </w:pPr>
      <w:r>
        <w:t xml:space="preserve">In an embodiment, and as further illustrated in FIG. 3, the regime-conditional weight matrix (131) may be configured to map the classified regime state to a factor weight vector applied by the multi-factor scoring engine (130), </w:t>
      </w:r>
      <w:r>
        <w:t xml:space="preserve">whereby the contribution of each factor to the composite score may be reweighted dynamically at query time according to the prevailing regime state. In a preferred embodiment, the mapping may follow a qualitative ordering in which a momentum factor weight </w:t>
      </w:r>
      <w:r>
        <w:t>may be elevated in the risk-on state (401), a low-volatility factor weight may be elevated in the risk-off state (402), low-volatility and value factor weights may be elevated in the bear state (403), and a value factor weight may be elevated in the late-c</w:t>
      </w:r>
      <w:r>
        <w:t>ycle state (404).</w:t>
      </w:r>
    </w:p>
    <w:p w14:paraId="4873BFCF" w14:textId="77777777" w:rsidR="00661FA9" w:rsidRDefault="005D6016" w:rsidP="00661FA9">
      <w:pPr>
        <w:pStyle w:val="ListParagraph"/>
        <w:numPr>
          <w:ilvl w:val="0"/>
          <w:numId w:val="5"/>
        </w:numPr>
        <w:tabs>
          <w:tab w:val="left" w:pos="851"/>
        </w:tabs>
        <w:spacing w:line="420" w:lineRule="auto"/>
        <w:ind w:left="0" w:firstLine="360"/>
        <w:jc w:val="both"/>
      </w:pPr>
      <w:r>
        <w:t>In an embodiment, the multi-factor scoring engine (130) may be configured to compute, for the target security, a plurality of factor scores and to combine the factor scores into a composite readiness score using the factor weight vector m</w:t>
      </w:r>
      <w:r>
        <w:t>apped by the regime-conditional weight matrix (131). In a preferred embodiment, each factor score may be normalised cross-sectionally on a sector-adjusted rank basis, and the composite readiness score may be computed as the weighted sum of the normalised f</w:t>
      </w:r>
      <w:r>
        <w:t>actor scores and expressed as a percentile value in a range of 0 to 100, whereby scores may be cross-sectionally comparable across the analysed universe of securities. In a preferred embodiment, the plurality of factors may comprise a fundamental-quality f</w:t>
      </w:r>
      <w:r>
        <w:t xml:space="preserve">actor computed as a Piotroski F-Score, a momentum factor, a regime state signal factor, a </w:t>
      </w:r>
      <w:r>
        <w:lastRenderedPageBreak/>
        <w:t>value composite factor, and a low-volatility factor. In some embodiments, the factor set may be extended with additional factors, including, but not limited to, envir</w:t>
      </w:r>
      <w:r>
        <w:t>onmental-social-governance factors, quality composite factors, and earnings revision factors, or may be contracted to a minimum configuration of two factors together with the regime state signal factor.</w:t>
      </w:r>
    </w:p>
    <w:p w14:paraId="0B6F6D28" w14:textId="77777777" w:rsidR="00661FA9" w:rsidRDefault="005D6016" w:rsidP="00661FA9">
      <w:pPr>
        <w:pStyle w:val="ListParagraph"/>
        <w:numPr>
          <w:ilvl w:val="0"/>
          <w:numId w:val="5"/>
        </w:numPr>
        <w:tabs>
          <w:tab w:val="left" w:pos="851"/>
        </w:tabs>
        <w:spacing w:line="420" w:lineRule="auto"/>
        <w:ind w:left="0" w:firstLine="360"/>
        <w:jc w:val="both"/>
      </w:pPr>
      <w:r>
        <w:t>In an embodiment, the multi-factor scoring engine (13</w:t>
      </w:r>
      <w:r>
        <w:t>0) may comprise a delivery percentage factor unit (132) configured to compute, for a security listed on a market publishing daily delivery data, a market-specific liquidity conviction factor defined as the ratio of the delivered quantity of the security to</w:t>
      </w:r>
      <w:r>
        <w:t xml:space="preserve"> the total traded quantity of the security over a trading day, as obtained from the exchange delivery data source (323), of which the daily bhavcopy file published by the National Stock Exchange of India is an example. The delivery percentage factor may en</w:t>
      </w:r>
      <w:r>
        <w:t>ter the multi-factor scoring engine (130) as an additional factor score in normalised form for securities of the relevant market. In some embodiments, the delivery percentage factor unit (132) may occupy a per-market factor slot, whereby other market-speci</w:t>
      </w:r>
      <w:r>
        <w:t>fic microstructure factors may be employed for securities of other markets.</w:t>
      </w:r>
    </w:p>
    <w:p w14:paraId="28FECE65" w14:textId="77777777" w:rsidR="00661FA9" w:rsidRDefault="005D6016" w:rsidP="00661FA9">
      <w:pPr>
        <w:pStyle w:val="ListParagraph"/>
        <w:numPr>
          <w:ilvl w:val="0"/>
          <w:numId w:val="5"/>
        </w:numPr>
        <w:tabs>
          <w:tab w:val="left" w:pos="851"/>
        </w:tabs>
        <w:spacing w:line="420" w:lineRule="auto"/>
        <w:ind w:left="0" w:firstLine="360"/>
        <w:jc w:val="both"/>
      </w:pPr>
      <w:r>
        <w:t>In an embodiment, and as illustrated in FIG. 2, the multi-agent adversarial debate framework (140) may comprise a plurality of specialist analyst agents configured to analyse the t</w:t>
      </w:r>
      <w:r>
        <w:t xml:space="preserve">arget security in parallel from defined analytical perspectives, and the orchestrator (150) may be configured to dispatch each analyst agent asynchronously with the full provenance-tagged data context and the preliminary composite readiness score, whereby </w:t>
      </w:r>
      <w:r>
        <w:t>multi-perspective analytical coverage may be obtained within bounded end-to-end latency.</w:t>
      </w:r>
    </w:p>
    <w:p w14:paraId="0E7571B6" w14:textId="77777777" w:rsidR="00661FA9" w:rsidRDefault="005D6016" w:rsidP="00661FA9">
      <w:pPr>
        <w:pStyle w:val="ListParagraph"/>
        <w:numPr>
          <w:ilvl w:val="0"/>
          <w:numId w:val="5"/>
        </w:numPr>
        <w:tabs>
          <w:tab w:val="left" w:pos="851"/>
        </w:tabs>
        <w:spacing w:line="420" w:lineRule="auto"/>
        <w:ind w:left="0" w:firstLine="360"/>
        <w:jc w:val="both"/>
      </w:pPr>
      <w:r>
        <w:lastRenderedPageBreak/>
        <w:t xml:space="preserve">In a preferred embodiment, the plurality of specialist analyst agents may comprise a macroeconomic analyst agent (141) configured to analyse macroeconomic </w:t>
      </w:r>
      <w:r>
        <w:t>context, a fundamental analyst agent (142) configured to analyse financial statement quality, a technical analyst agent (143) configured to analyse price action and momentum, a sentiment analyst agent (144) configured to analyse news and consensus sentimen</w:t>
      </w:r>
      <w:r>
        <w:t>t, and a geopolitical analyst agent (145) configured to analyse country and sector risk. In an embodiment, the fundamental analyst agent (142) may draw upon filings data supplied by the regulatory filings source (325), and the macroeconomic analyst agent (</w:t>
      </w:r>
      <w:r>
        <w:t xml:space="preserve">141) may draw upon series supplied by the macroeconomic data source (324). Each specialist analyst agent may be implemented as a large-language-model-based agent operating under role-specific prompting, and may emit its analysis as a structured output, in </w:t>
      </w:r>
      <w:r>
        <w:t>a preferred embodiment a JSON-formatted data object, containing narrative fields and numeric assertions.</w:t>
      </w:r>
    </w:p>
    <w:p w14:paraId="64021141" w14:textId="77777777" w:rsidR="00661FA9" w:rsidRDefault="005D6016" w:rsidP="00661FA9">
      <w:pPr>
        <w:pStyle w:val="ListParagraph"/>
        <w:numPr>
          <w:ilvl w:val="0"/>
          <w:numId w:val="5"/>
        </w:numPr>
        <w:tabs>
          <w:tab w:val="left" w:pos="851"/>
        </w:tabs>
        <w:spacing w:line="420" w:lineRule="auto"/>
        <w:ind w:left="0" w:firstLine="360"/>
        <w:jc w:val="both"/>
      </w:pPr>
      <w:r>
        <w:t>In an embodiment, the multi-agent adversarial debate framework (140) may further comprise an adversarial agent (146) whose defined function may be to g</w:t>
      </w:r>
      <w:r>
        <w:t>enerate a structured counter-case against the aggregate signals of the other analyst agents before synthesis. The adversarial agent (146) may receive the analytical context and signals available to the other analyst agents and may emit, as its structured o</w:t>
      </w:r>
      <w:r>
        <w:t>utput, the strongest supportable counter-case, whereby systematic directional bias in the synthesised analysis may be suppressed.</w:t>
      </w:r>
    </w:p>
    <w:p w14:paraId="54BCEEC2" w14:textId="77777777" w:rsidR="00661FA9" w:rsidRDefault="005D6016" w:rsidP="00661FA9">
      <w:pPr>
        <w:pStyle w:val="ListParagraph"/>
        <w:numPr>
          <w:ilvl w:val="0"/>
          <w:numId w:val="5"/>
        </w:numPr>
        <w:tabs>
          <w:tab w:val="left" w:pos="851"/>
        </w:tabs>
        <w:spacing w:line="420" w:lineRule="auto"/>
        <w:ind w:left="0" w:firstLine="360"/>
        <w:jc w:val="both"/>
      </w:pPr>
      <w:r>
        <w:t>In some embodiments, the multi-agent adversarial debate framework (140) may operate in a reduced configuration comprising a mi</w:t>
      </w:r>
      <w:r>
        <w:t>nimum of three agents, namely at least one specialist analyst agent, the adversarial agent (146), and the synthesis agent (147).</w:t>
      </w:r>
    </w:p>
    <w:p w14:paraId="49296141" w14:textId="77777777" w:rsidR="00661FA9" w:rsidRDefault="005D6016" w:rsidP="00661FA9">
      <w:pPr>
        <w:pStyle w:val="ListParagraph"/>
        <w:numPr>
          <w:ilvl w:val="0"/>
          <w:numId w:val="5"/>
        </w:numPr>
        <w:tabs>
          <w:tab w:val="left" w:pos="851"/>
        </w:tabs>
        <w:spacing w:line="420" w:lineRule="auto"/>
        <w:ind w:left="0" w:firstLine="360"/>
        <w:jc w:val="both"/>
      </w:pPr>
      <w:r>
        <w:lastRenderedPageBreak/>
        <w:t>In an embodiment, the orchestrator (150) may be configured to dispatch the analyst agents for parallel asynchronous execution a</w:t>
      </w:r>
      <w:r>
        <w:t xml:space="preserve">nd to intercept the structured output of every analyst agent, including the adversarial agent (146), before any structured output reaches the synthesis agent (147), and to pass each intercepted structured output to the numeric reconciliation module (152), </w:t>
      </w:r>
      <w:r>
        <w:t>whereby a verification gate may be enforced within the pipeline between agent execution and synthesis. In some embodiments, the interception may be performed at the input of the synthesis agent (147) rather than on a per-agent basis.</w:t>
      </w:r>
    </w:p>
    <w:p w14:paraId="5FDF6BD6" w14:textId="77777777" w:rsidR="00661FA9" w:rsidRDefault="005D6016" w:rsidP="00661FA9">
      <w:pPr>
        <w:pStyle w:val="ListParagraph"/>
        <w:numPr>
          <w:ilvl w:val="0"/>
          <w:numId w:val="5"/>
        </w:numPr>
        <w:tabs>
          <w:tab w:val="left" w:pos="851"/>
        </w:tabs>
        <w:spacing w:line="420" w:lineRule="auto"/>
        <w:ind w:left="0" w:firstLine="360"/>
        <w:jc w:val="both"/>
      </w:pPr>
      <w:r>
        <w:t xml:space="preserve">In an embodiment, and </w:t>
      </w:r>
      <w:r>
        <w:t xml:space="preserve">as illustrated in FIG. 4, the numeric reconciliation module (152) may be configured as a deterministic post-processing stage interposed between the parallel execution of the analyst agents and the synthesis agent (147), and may comprise an extraction unit </w:t>
      </w:r>
      <w:r>
        <w:t>(153), a comparison unit (154), a correction unit (155), and a correction log (156), each of which may be implemented as a functional stage of the numeric reconciliation module (152).</w:t>
      </w:r>
    </w:p>
    <w:p w14:paraId="5FED361D" w14:textId="77777777" w:rsidR="00661FA9" w:rsidRDefault="005D6016" w:rsidP="00661FA9">
      <w:pPr>
        <w:pStyle w:val="ListParagraph"/>
        <w:numPr>
          <w:ilvl w:val="0"/>
          <w:numId w:val="5"/>
        </w:numPr>
        <w:tabs>
          <w:tab w:val="left" w:pos="851"/>
        </w:tabs>
        <w:spacing w:line="420" w:lineRule="auto"/>
        <w:ind w:left="0" w:firstLine="360"/>
        <w:jc w:val="both"/>
      </w:pPr>
      <w:r>
        <w:t>In an embodiment, the extraction unit (153) may be configured to parse e</w:t>
      </w:r>
      <w:r>
        <w:t>ach intercepted structured output and to identify every numeric assertion contained therein. In a preferred embodiment, the extraction unit (153) may traverse the fields of the JSON-formatted data object emitted by the respective analyst agent, and may ide</w:t>
      </w:r>
      <w:r>
        <w:t>ntify each field carrying a numeric value together with the identity of the data field to which the numeric value relates.</w:t>
      </w:r>
    </w:p>
    <w:p w14:paraId="7FE56433" w14:textId="77777777" w:rsidR="00661FA9" w:rsidRDefault="005D6016" w:rsidP="00661FA9">
      <w:pPr>
        <w:pStyle w:val="ListParagraph"/>
        <w:numPr>
          <w:ilvl w:val="0"/>
          <w:numId w:val="5"/>
        </w:numPr>
        <w:tabs>
          <w:tab w:val="left" w:pos="851"/>
        </w:tabs>
        <w:spacing w:line="420" w:lineRule="auto"/>
        <w:ind w:left="0" w:firstLine="360"/>
        <w:jc w:val="both"/>
      </w:pPr>
      <w:r>
        <w:t>In an embodiment, the comparison unit (154) may be configured to compare each extracted numeric assertion against the corresponding v</w:t>
      </w:r>
      <w:r>
        <w:t xml:space="preserve">erified data field of the provenance-tagged data records assembled by the provenance tagging unit (111). The comparison may be keyed on the identity of the data field, whereby each asserted value </w:t>
      </w:r>
      <w:r>
        <w:lastRenderedPageBreak/>
        <w:t>may be evaluated against the authoritative value held for th</w:t>
      </w:r>
      <w:r>
        <w:t>e same field, and fields carrying a verified reliability classification may serve as the comparison baseline.</w:t>
      </w:r>
    </w:p>
    <w:p w14:paraId="2DFC989C" w14:textId="77777777" w:rsidR="00661FA9" w:rsidRDefault="005D6016" w:rsidP="00661FA9">
      <w:pPr>
        <w:pStyle w:val="ListParagraph"/>
        <w:numPr>
          <w:ilvl w:val="0"/>
          <w:numId w:val="5"/>
        </w:numPr>
        <w:tabs>
          <w:tab w:val="left" w:pos="851"/>
        </w:tabs>
        <w:spacing w:line="420" w:lineRule="auto"/>
        <w:ind w:left="0" w:firstLine="360"/>
        <w:jc w:val="both"/>
      </w:pPr>
      <w:r>
        <w:t>In an embodiment, the correction unit (155) may be configured to apply a bounded correction where an asserted value deviates from the correspondin</w:t>
      </w:r>
      <w:r>
        <w:t xml:space="preserve">g verified value beyond a tolerance threshold, wherein the asserted value may be replaced with the verified value within the structured output. The tolerance threshold may be associated with the comparison performed for the respective data </w:t>
      </w:r>
      <w:proofErr w:type="gramStart"/>
      <w:r>
        <w:t>field,</w:t>
      </w:r>
      <w:proofErr w:type="gramEnd"/>
      <w:r>
        <w:t xml:space="preserve"> whereby i</w:t>
      </w:r>
      <w:r>
        <w:t>mmaterial deviations may be passed through uncorrected while material deviations may be corrected deterministically before synthesis.</w:t>
      </w:r>
    </w:p>
    <w:p w14:paraId="7CD17F2D" w14:textId="77777777" w:rsidR="00661FA9" w:rsidRDefault="005D6016" w:rsidP="00661FA9">
      <w:pPr>
        <w:pStyle w:val="ListParagraph"/>
        <w:numPr>
          <w:ilvl w:val="0"/>
          <w:numId w:val="5"/>
        </w:numPr>
        <w:tabs>
          <w:tab w:val="left" w:pos="851"/>
        </w:tabs>
        <w:spacing w:line="420" w:lineRule="auto"/>
        <w:ind w:left="0" w:firstLine="360"/>
        <w:jc w:val="both"/>
      </w:pPr>
      <w:r>
        <w:t>In some embodiments, the correction unit (155) may apply a strict replacement methodology in which every asserted value de</w:t>
      </w:r>
      <w:r>
        <w:t>viating from the corresponding verified value may be replaced irrespective of the magnitude of the deviation. In some embodiments, the correction unit (155) may apply a bounded tolerance methodology in which replacement may be applied only where the deviat</w:t>
      </w:r>
      <w:r>
        <w:t>ion exceeds the tolerance threshold. In some embodiments, the correction unit (155) may apply a confidence-weighted blending methodology in which the corrected value may be derived from both the asserted value and the verified value in dependence on the re</w:t>
      </w:r>
      <w:r>
        <w:t>liability classification of the verified field.</w:t>
      </w:r>
    </w:p>
    <w:p w14:paraId="1390435E" w14:textId="77777777" w:rsidR="00661FA9" w:rsidRDefault="005D6016" w:rsidP="00661FA9">
      <w:pPr>
        <w:pStyle w:val="ListParagraph"/>
        <w:numPr>
          <w:ilvl w:val="0"/>
          <w:numId w:val="5"/>
        </w:numPr>
        <w:tabs>
          <w:tab w:val="left" w:pos="851"/>
        </w:tabs>
        <w:spacing w:line="420" w:lineRule="auto"/>
        <w:ind w:left="0" w:firstLine="360"/>
        <w:jc w:val="both"/>
      </w:pPr>
      <w:r>
        <w:t>In an embodiment, the correction log (156) may be configured to record every correction applied during an analysis cycle, whereby the corrections applied to machine-generated numeric content may be rendered a</w:t>
      </w:r>
      <w:r>
        <w:t xml:space="preserve">uditable. Representative corrections observed in a production implementation of the present disclosure include, but are not limited to, an asserted share price value of 4.97 corrected to a verified value of 205.20, an asserted return on equity of 76.3 per </w:t>
      </w:r>
      <w:r>
        <w:t xml:space="preserve">cent corrected to a verified value of </w:t>
      </w:r>
      <w:r>
        <w:lastRenderedPageBreak/>
        <w:t>0.8 per cent, an asserted market capitalisation of 97 trillion corrected to a verified value of 4.97 billion, and an asserted beta value of 202.0 corrected to a verified value of 2.2. In some embodiments, the correctio</w:t>
      </w:r>
      <w:r>
        <w:t>n log (156) may be surfaced within the delivered analysis so that the corrections applied are visible to the user, and in some embodiments the correction log (156) may be retained for internal auditing only.</w:t>
      </w:r>
    </w:p>
    <w:p w14:paraId="5CBBFFA8" w14:textId="77777777" w:rsidR="00661FA9" w:rsidRDefault="005D6016" w:rsidP="00661FA9">
      <w:pPr>
        <w:pStyle w:val="ListParagraph"/>
        <w:numPr>
          <w:ilvl w:val="0"/>
          <w:numId w:val="5"/>
        </w:numPr>
        <w:tabs>
          <w:tab w:val="left" w:pos="851"/>
        </w:tabs>
        <w:spacing w:line="420" w:lineRule="auto"/>
        <w:ind w:left="0" w:firstLine="360"/>
        <w:jc w:val="both"/>
      </w:pPr>
      <w:r>
        <w:t xml:space="preserve">In an embodiment, the synthesis agent (147) may </w:t>
      </w:r>
      <w:r>
        <w:t>be configured to receive the corrected structured outputs of the analyst agents from the numeric reconciliation module (152) and to generate the final structured analysis, wherein the final structured analysis may comprise a conviction narrative, a structu</w:t>
      </w:r>
      <w:r>
        <w:t xml:space="preserve">red bull and bear summary, identified risk factors, a conviction-based adjustment of the composite readiness score, and a recommended action expressed as a structured data output of the synthesis agent (147). In a preferred embodiment, the synthesis agent </w:t>
      </w:r>
      <w:r>
        <w:t>(147) may be implemented as a large-language-model-based agent and may alternatively be designated a head analyst agent. Because the synthesis agent (147) may receive only reconciled outputs, the synthesised analysis may be grounded exclusively in verified</w:t>
      </w:r>
      <w:r>
        <w:t xml:space="preserve"> figures.</w:t>
      </w:r>
    </w:p>
    <w:p w14:paraId="52A0A817" w14:textId="77777777" w:rsidR="00661FA9" w:rsidRDefault="005D6016" w:rsidP="00661FA9">
      <w:pPr>
        <w:pStyle w:val="ListParagraph"/>
        <w:numPr>
          <w:ilvl w:val="0"/>
          <w:numId w:val="5"/>
        </w:numPr>
        <w:tabs>
          <w:tab w:val="left" w:pos="851"/>
        </w:tabs>
        <w:spacing w:line="420" w:lineRule="auto"/>
        <w:ind w:left="0" w:firstLine="360"/>
        <w:jc w:val="both"/>
      </w:pPr>
      <w:r>
        <w:t>In an embodiment, the output delivery module (160) may be configured to assemble the final structured analysis and to deliver the final structured analysis to the user device (310) in real time. In a preferred embodiment, delivery may be streamed</w:t>
      </w:r>
      <w:r>
        <w:t xml:space="preserve"> over a server-sent-events connection as portions of the analysis become available, and a complete analysis cycle may be delivered within a period of from 30 to 120 seconds of receipt of the request. In some embodiments, delivery may instead employ polling</w:t>
      </w:r>
      <w:r>
        <w:t xml:space="preserve"> over a representational state transfer interface.</w:t>
      </w:r>
    </w:p>
    <w:p w14:paraId="5E0F4DB2" w14:textId="77777777" w:rsidR="00661FA9" w:rsidRDefault="005D6016" w:rsidP="00661FA9">
      <w:pPr>
        <w:pStyle w:val="ListParagraph"/>
        <w:numPr>
          <w:ilvl w:val="0"/>
          <w:numId w:val="5"/>
        </w:numPr>
        <w:tabs>
          <w:tab w:val="left" w:pos="851"/>
        </w:tabs>
        <w:spacing w:line="420" w:lineRule="auto"/>
        <w:ind w:left="0" w:firstLine="360"/>
        <w:jc w:val="both"/>
      </w:pPr>
      <w:r>
        <w:t xml:space="preserve">In an embodiment, and as illustrated in FIG. 5, the equity research system (100) may comprise a market-specific data router (170) configured to route each target </w:t>
      </w:r>
      <w:r>
        <w:lastRenderedPageBreak/>
        <w:t xml:space="preserve">security, according to the market on which </w:t>
      </w:r>
      <w:r>
        <w:t xml:space="preserve">the target security is listed, to market-specific data sources, market-specific scoring factors, and a market-specific regime classifier instance. In a preferred embodiment, the market-specific data router (170) may route securities of a first market to a </w:t>
      </w:r>
      <w:r>
        <w:t>first-market branch (171) and securities of a second market to a second-market branch (172), wherein the first-market branch (171) may correspond to Indian equity markets and may draw upon exchange delivery data, an India volatility index, a policy overlay</w:t>
      </w:r>
      <w:r>
        <w:t>, and exchange filings, and wherein the second-market branch (172) may correspond to United States equity markets and may draw upon open-high-low-close-volume data, macroeconomic series, and regulatory filings. A first-market regime classifier instance (12</w:t>
      </w:r>
      <w:r>
        <w:t>0a) and a second-market regime classifier instance (120b) may be maintained as separate instances of the market regime classification module (120), and the delivery percentage factor unit (132) may be engaged for securities routed to the first-market branc</w:t>
      </w:r>
      <w:r>
        <w:t xml:space="preserve">h (171). The branches may converge at the multi-factor scoring engine (130) and the multi-agent adversarial debate framework (140), whereby securities from structurally different markets may be served by a single unified pipeline. In some embodiments, the </w:t>
      </w:r>
      <w:r>
        <w:t>market-specific data router (170) may be extended to further securities markets, including, but not limited to, European, Japanese, and South-East Asian markets.</w:t>
      </w:r>
    </w:p>
    <w:p w14:paraId="78247A89" w14:textId="77777777" w:rsidR="00661FA9" w:rsidRDefault="005D6016" w:rsidP="00661FA9">
      <w:pPr>
        <w:pStyle w:val="ListParagraph"/>
        <w:numPr>
          <w:ilvl w:val="0"/>
          <w:numId w:val="5"/>
        </w:numPr>
        <w:tabs>
          <w:tab w:val="left" w:pos="851"/>
        </w:tabs>
        <w:spacing w:line="420" w:lineRule="auto"/>
        <w:ind w:left="0" w:firstLine="360"/>
        <w:jc w:val="both"/>
      </w:pPr>
      <w:r>
        <w:t>In an embodiment, and as illustrated in FIG. 6, the disclosed method may commence at step (601</w:t>
      </w:r>
      <w:r>
        <w:t>), at which an identification of a target security may be received by the equity research system (100). At step (602), data relating to the target security may be retrieved and provenance-tagged via the data ingestion layer (110) and the provenance tagging</w:t>
      </w:r>
      <w:r>
        <w:t xml:space="preserve"> unit (111). At step (603), the prevailing market condition may be classified into a discrete regime state via the market regime classification module (120). </w:t>
      </w:r>
      <w:r>
        <w:lastRenderedPageBreak/>
        <w:t xml:space="preserve">At step (604), factor scores and a composite readiness score may be computed via the multi-factor </w:t>
      </w:r>
      <w:r>
        <w:t>scoring engine (130) using the factor weight vector mapped by the regime-conditional weight matrix (131), wherein the delivery percentage factor computed by the delivery percentage factor unit (132) may be included for securities of a market publishing dai</w:t>
      </w:r>
      <w:r>
        <w:t>ly delivery data.</w:t>
      </w:r>
    </w:p>
    <w:p w14:paraId="2A2BCBEA" w14:textId="77777777" w:rsidR="00661FA9" w:rsidRDefault="005D6016" w:rsidP="00661FA9">
      <w:pPr>
        <w:pStyle w:val="ListParagraph"/>
        <w:numPr>
          <w:ilvl w:val="0"/>
          <w:numId w:val="5"/>
        </w:numPr>
        <w:tabs>
          <w:tab w:val="left" w:pos="851"/>
        </w:tabs>
        <w:spacing w:line="420" w:lineRule="auto"/>
        <w:ind w:left="0" w:firstLine="360"/>
        <w:jc w:val="both"/>
      </w:pPr>
      <w:r>
        <w:t>In an embodiment, at step (605), a plurality of specialist analyst agents may be executed in parallel via the multi-agent adversarial debate framework (140) under dispatch of the orchestrator (150), including generation of a structured co</w:t>
      </w:r>
      <w:r>
        <w:t>unter-case by the adversarial agent (146). At step (606), the structured output of each analyst agent may be intercepted via the orchestrator (150) and reconciled via the numeric reconciliation module (152), wherein numeric assertions may be extracted, com</w:t>
      </w:r>
      <w:r>
        <w:t>pared against verified data fields, corrected within tolerance bounds, and recorded in the correction log (156). At step (607), the corrected outputs may be synthesised into the final structured analysis via the synthesis agent (147). At step (608), the fi</w:t>
      </w:r>
      <w:r>
        <w:t>nal structured analysis may be streamed to the user device (310) via the output delivery module (160). The number of analyst agents executed at step (605) and the number of factor scores computed at step (604) may vary between embodiments.</w:t>
      </w:r>
    </w:p>
    <w:p w14:paraId="4FD97352" w14:textId="77777777" w:rsidR="00661FA9" w:rsidRDefault="005D6016" w:rsidP="00661FA9">
      <w:pPr>
        <w:pStyle w:val="ListParagraph"/>
        <w:numPr>
          <w:ilvl w:val="0"/>
          <w:numId w:val="5"/>
        </w:numPr>
        <w:tabs>
          <w:tab w:val="left" w:pos="851"/>
        </w:tabs>
        <w:spacing w:line="420" w:lineRule="auto"/>
        <w:ind w:left="0" w:firstLine="360"/>
        <w:jc w:val="both"/>
      </w:pPr>
      <w:r>
        <w:t>In some embodime</w:t>
      </w:r>
      <w:r>
        <w:t>nts, the analyst agents may be implemented using any suitable large language model, and different analyst agents may employ different underlying models. In a preferred embodiment, the equity research system (100) may be implemented as a set of co-operating</w:t>
      </w:r>
      <w:r>
        <w:t xml:space="preserve"> software services executing on general-purpose server hardware, wherein inference for the market regime classification module (120) may be executed on general-purpose processors without dedicated accelerator hardware.</w:t>
      </w:r>
    </w:p>
    <w:p w14:paraId="10B51F5B" w14:textId="77777777" w:rsidR="00661FA9" w:rsidRDefault="005D6016" w:rsidP="00661FA9">
      <w:pPr>
        <w:pStyle w:val="ListParagraph"/>
        <w:numPr>
          <w:ilvl w:val="0"/>
          <w:numId w:val="5"/>
        </w:numPr>
        <w:tabs>
          <w:tab w:val="left" w:pos="851"/>
        </w:tabs>
        <w:spacing w:line="420" w:lineRule="auto"/>
        <w:ind w:left="0" w:firstLine="360"/>
        <w:jc w:val="both"/>
      </w:pPr>
      <w:r>
        <w:lastRenderedPageBreak/>
        <w:t>In some embodiments, the present disc</w:t>
      </w:r>
      <w:r>
        <w:t>losure may be deployed as a real-time equity research platform through which end users may request and receive analyses of securities over a network. In some embodiments, the present disclosure may be deployed as an application programming interface throug</w:t>
      </w:r>
      <w:r>
        <w:t>h which the multi-factor scoring engine (130) and the multi-agent adversarial debate framework (140) may be made available to third-party applications.</w:t>
      </w:r>
    </w:p>
    <w:p w14:paraId="205A70C5" w14:textId="77777777" w:rsidR="00661FA9" w:rsidRDefault="005D6016" w:rsidP="00661FA9">
      <w:pPr>
        <w:pStyle w:val="ListParagraph"/>
        <w:numPr>
          <w:ilvl w:val="0"/>
          <w:numId w:val="5"/>
        </w:numPr>
        <w:tabs>
          <w:tab w:val="left" w:pos="851"/>
        </w:tabs>
        <w:spacing w:line="420" w:lineRule="auto"/>
        <w:ind w:left="0" w:firstLine="360"/>
        <w:jc w:val="both"/>
      </w:pPr>
      <w:r>
        <w:t>In some embodiments, the interception, reconciliation, and synthesis arrangement of the present disclosu</w:t>
      </w:r>
      <w:r>
        <w:t>re may be applied to machine-generated analytical output in other domains in which documents and data carry dense numeric content, including, but not limited to, analysis of medical diagnostic documents and records, legal discovery documents, and engineeri</w:t>
      </w:r>
      <w:r>
        <w:t>ng specification documents, wherein numeric assertions in machine-generated output may be verified against provenance-classified authoritative records in the manner described herein.</w:t>
      </w:r>
    </w:p>
    <w:p w14:paraId="2A7593FF" w14:textId="77777777" w:rsidR="00661FA9" w:rsidRDefault="005D6016" w:rsidP="000E3B90">
      <w:pPr>
        <w:pStyle w:val="ListParagraph"/>
        <w:numPr>
          <w:ilvl w:val="0"/>
          <w:numId w:val="5"/>
        </w:numPr>
        <w:tabs>
          <w:tab w:val="left" w:pos="851"/>
        </w:tabs>
        <w:spacing w:line="420" w:lineRule="auto"/>
        <w:ind w:left="0" w:firstLine="360"/>
        <w:jc w:val="both"/>
      </w:pPr>
      <w:r>
        <w:t>The embodiments of the present disclosure described above are intended to</w:t>
      </w:r>
      <w:r>
        <w:t xml:space="preserve"> be illustrative and not limiting. Persons skilled in the art will recognise that various modifications and adaptations may be made to the described embodiments without departing from the scope of the present disclosure, which may be defined by the claims </w:t>
      </w:r>
      <w:r>
        <w:t>of the complete specification when filed. The system and method of the present disclosure may be implemented using any suitable hardware, software, firmware, or combination thereof that may enable the functions described herein to be performed within the s</w:t>
      </w:r>
      <w:r>
        <w:t>cope of the disclosure.</w:t>
      </w:r>
    </w:p>
    <w:p w14:paraId="5369251F" w14:textId="77777777" w:rsidR="00661FA9" w:rsidRPr="00661FA9" w:rsidRDefault="00661FA9" w:rsidP="00661FA9">
      <w:pPr>
        <w:tabs>
          <w:tab w:val="left" w:pos="851"/>
        </w:tabs>
        <w:spacing w:line="420" w:lineRule="auto"/>
        <w:jc w:val="both"/>
      </w:pPr>
      <w:r w:rsidRPr="00661FA9">
        <w:rPr>
          <w:b/>
          <w:bCs/>
          <w:smallCaps/>
        </w:rPr>
        <w:t>ADVANTAGES</w:t>
      </w:r>
    </w:p>
    <w:p w14:paraId="7CF76892" w14:textId="77777777" w:rsidR="00661FA9" w:rsidRDefault="005D6016" w:rsidP="00661FA9">
      <w:pPr>
        <w:pStyle w:val="ListParagraph"/>
        <w:numPr>
          <w:ilvl w:val="0"/>
          <w:numId w:val="5"/>
        </w:numPr>
        <w:tabs>
          <w:tab w:val="left" w:pos="851"/>
        </w:tabs>
        <w:spacing w:line="420" w:lineRule="auto"/>
        <w:ind w:left="0" w:firstLine="360"/>
        <w:jc w:val="both"/>
      </w:pPr>
      <w:r>
        <w:t>The present disclosure is intended to provide verified numeric integrity of machine-generated analytical output.</w:t>
      </w:r>
    </w:p>
    <w:p w14:paraId="127D8743" w14:textId="77777777" w:rsidR="00661FA9" w:rsidRDefault="005D6016" w:rsidP="00661FA9">
      <w:pPr>
        <w:pStyle w:val="ListParagraph"/>
        <w:numPr>
          <w:ilvl w:val="0"/>
          <w:numId w:val="5"/>
        </w:numPr>
        <w:tabs>
          <w:tab w:val="left" w:pos="851"/>
        </w:tabs>
        <w:spacing w:line="420" w:lineRule="auto"/>
        <w:ind w:left="0" w:firstLine="360"/>
        <w:jc w:val="both"/>
      </w:pPr>
      <w:r>
        <w:lastRenderedPageBreak/>
        <w:t>The present disclosure is intended to provide scoring behaviour that adapts to detected market conditions ac</w:t>
      </w:r>
      <w:r>
        <w:t>ross regime transitions.</w:t>
      </w:r>
    </w:p>
    <w:p w14:paraId="3ECA5DED" w14:textId="77777777" w:rsidR="00661FA9" w:rsidRDefault="005D6016" w:rsidP="00661FA9">
      <w:pPr>
        <w:pStyle w:val="ListParagraph"/>
        <w:numPr>
          <w:ilvl w:val="0"/>
          <w:numId w:val="5"/>
        </w:numPr>
        <w:tabs>
          <w:tab w:val="left" w:pos="851"/>
        </w:tabs>
        <w:spacing w:line="420" w:lineRule="auto"/>
        <w:ind w:left="0" w:firstLine="360"/>
        <w:jc w:val="both"/>
      </w:pPr>
      <w:r>
        <w:t>The present disclosure is intended to provide suppression of systematic directional bias in automated analysis.</w:t>
      </w:r>
    </w:p>
    <w:p w14:paraId="04B46267" w14:textId="77777777" w:rsidR="00661FA9" w:rsidRDefault="005D6016" w:rsidP="00661FA9">
      <w:pPr>
        <w:pStyle w:val="ListParagraph"/>
        <w:numPr>
          <w:ilvl w:val="0"/>
          <w:numId w:val="5"/>
        </w:numPr>
        <w:tabs>
          <w:tab w:val="left" w:pos="851"/>
        </w:tabs>
        <w:spacing w:line="420" w:lineRule="auto"/>
        <w:ind w:left="0" w:firstLine="360"/>
        <w:jc w:val="both"/>
      </w:pPr>
      <w:r>
        <w:t xml:space="preserve">The present disclosure is intended to provide continuity of live data supply under source failure together with </w:t>
      </w:r>
      <w:r>
        <w:t>machine-readable reliability classification of every data field.</w:t>
      </w:r>
    </w:p>
    <w:p w14:paraId="547D3F3C" w14:textId="77777777" w:rsidR="00661FA9" w:rsidRDefault="005D6016" w:rsidP="00661FA9">
      <w:pPr>
        <w:pStyle w:val="ListParagraph"/>
        <w:numPr>
          <w:ilvl w:val="0"/>
          <w:numId w:val="5"/>
        </w:numPr>
        <w:tabs>
          <w:tab w:val="left" w:pos="851"/>
        </w:tabs>
        <w:spacing w:line="420" w:lineRule="auto"/>
        <w:ind w:left="0" w:firstLine="360"/>
        <w:jc w:val="both"/>
      </w:pPr>
      <w:r>
        <w:t>The present disclosure is intended to provide unified analysis of securities listed on structurally different markets within a single processing pipeline.</w:t>
      </w:r>
    </w:p>
    <w:p w14:paraId="32334E47" w14:textId="77777777" w:rsidR="00661FA9" w:rsidRDefault="005D6016" w:rsidP="00661FA9">
      <w:pPr>
        <w:pStyle w:val="ListParagraph"/>
        <w:numPr>
          <w:ilvl w:val="0"/>
          <w:numId w:val="5"/>
        </w:numPr>
        <w:tabs>
          <w:tab w:val="left" w:pos="851"/>
        </w:tabs>
        <w:spacing w:line="420" w:lineRule="auto"/>
        <w:ind w:left="0" w:firstLine="360"/>
        <w:jc w:val="both"/>
      </w:pPr>
      <w:r>
        <w:t>The present disclosure is intended t</w:t>
      </w:r>
      <w:r>
        <w:t>o provide an auditable record of every correction applied to machine-generated numeric output.</w:t>
      </w:r>
    </w:p>
    <w:p w14:paraId="0A25FC21" w14:textId="27FD0EF3" w:rsidR="005540A7" w:rsidRDefault="005D6016" w:rsidP="00661FA9">
      <w:pPr>
        <w:pStyle w:val="ListParagraph"/>
        <w:numPr>
          <w:ilvl w:val="0"/>
          <w:numId w:val="5"/>
        </w:numPr>
        <w:tabs>
          <w:tab w:val="left" w:pos="851"/>
        </w:tabs>
        <w:spacing w:line="420" w:lineRule="auto"/>
        <w:ind w:left="0" w:firstLine="360"/>
        <w:jc w:val="both"/>
      </w:pPr>
      <w:r>
        <w:t>The present disclosure is intended to provide multi-perspective analytical coverage within bounded end-to-end latency.</w:t>
      </w:r>
    </w:p>
    <w:p w14:paraId="1DB1293E" w14:textId="77777777" w:rsidR="00661FA9" w:rsidRDefault="00661FA9" w:rsidP="000E3B90">
      <w:pPr>
        <w:spacing w:line="420" w:lineRule="auto"/>
        <w:jc w:val="center"/>
      </w:pPr>
    </w:p>
    <w:p w14:paraId="68D16086" w14:textId="77777777" w:rsidR="00661FA9" w:rsidRDefault="00661FA9" w:rsidP="000E3B90">
      <w:pPr>
        <w:spacing w:line="420" w:lineRule="auto"/>
        <w:jc w:val="center"/>
      </w:pPr>
    </w:p>
    <w:p w14:paraId="6D2EA1F1" w14:textId="77777777" w:rsidR="00661FA9" w:rsidRDefault="00661FA9" w:rsidP="000E3B90">
      <w:pPr>
        <w:spacing w:line="420" w:lineRule="auto"/>
        <w:jc w:val="center"/>
      </w:pPr>
    </w:p>
    <w:p w14:paraId="0AA37D0E" w14:textId="763C01E3" w:rsidR="00661FA9" w:rsidRPr="00182FDA" w:rsidRDefault="00661FA9" w:rsidP="00661FA9">
      <w:pPr>
        <w:spacing w:after="240" w:line="276" w:lineRule="auto"/>
      </w:pPr>
      <w:r w:rsidRPr="00182FDA">
        <w:t xml:space="preserve">Dated this </w:t>
      </w:r>
      <w:r>
        <w:t>02</w:t>
      </w:r>
      <w:r>
        <w:rPr>
          <w:vertAlign w:val="superscript"/>
        </w:rPr>
        <w:t>nd</w:t>
      </w:r>
      <w:r w:rsidRPr="00182FDA">
        <w:t xml:space="preserve"> Ju</w:t>
      </w:r>
      <w:r>
        <w:t>ly</w:t>
      </w:r>
      <w:r w:rsidRPr="00182FDA">
        <w:t xml:space="preserve"> 2026</w:t>
      </w:r>
    </w:p>
    <w:p w14:paraId="3D013A6F" w14:textId="77777777" w:rsidR="00661FA9" w:rsidRPr="00182FDA" w:rsidRDefault="00661FA9" w:rsidP="00661FA9">
      <w:pPr>
        <w:spacing w:line="276" w:lineRule="auto"/>
        <w:jc w:val="right"/>
      </w:pPr>
      <w:r w:rsidRPr="00182FDA">
        <w:t>Senthil Kumar N</w:t>
      </w:r>
    </w:p>
    <w:p w14:paraId="3690A35E" w14:textId="58DD1EC2" w:rsidR="00461DDF" w:rsidRPr="000E3B90" w:rsidRDefault="00661FA9" w:rsidP="00A85162">
      <w:pPr>
        <w:spacing w:line="420" w:lineRule="auto"/>
        <w:jc w:val="right"/>
        <w:rPr>
          <w:sz w:val="28"/>
          <w:szCs w:val="28"/>
        </w:rPr>
      </w:pPr>
      <w:r w:rsidRPr="00182FDA">
        <w:t>Patent Agent for the Applicant - INPA -1545</w:t>
      </w:r>
      <w:r w:rsidR="004E024C">
        <w:br w:type="page"/>
      </w:r>
    </w:p>
    <w:p w14:paraId="1F7A704E" w14:textId="1056F965" w:rsidR="00A85162" w:rsidRDefault="00A85162" w:rsidP="00A85162">
      <w:pPr>
        <w:spacing w:line="420" w:lineRule="auto"/>
        <w:jc w:val="center"/>
        <w:rPr>
          <w:b/>
          <w:bCs/>
          <w:sz w:val="28"/>
          <w:szCs w:val="28"/>
        </w:rPr>
      </w:pPr>
      <w:r>
        <w:rPr>
          <w:b/>
          <w:bCs/>
          <w:sz w:val="28"/>
          <w:szCs w:val="28"/>
        </w:rPr>
        <w:lastRenderedPageBreak/>
        <w:t>ABSTRACT</w:t>
      </w:r>
    </w:p>
    <w:p w14:paraId="65D81C7F" w14:textId="3E13FA69" w:rsidR="00461DDF" w:rsidRPr="000E3B90" w:rsidRDefault="004E024C" w:rsidP="00A85162">
      <w:pPr>
        <w:spacing w:line="420" w:lineRule="auto"/>
        <w:jc w:val="center"/>
        <w:rPr>
          <w:sz w:val="28"/>
          <w:szCs w:val="28"/>
        </w:rPr>
      </w:pPr>
      <w:r>
        <w:rPr>
          <w:b/>
          <w:bCs/>
          <w:sz w:val="28"/>
          <w:szCs w:val="28"/>
        </w:rPr>
        <w:t>A COMPUTER IMPLEMENTED SYSTEM AND METHOD FOR GENERATING REGIME-ADAPTIVE MULTI-FACTOR EQUITY RESEARCH SIGNALS USING A MULTI-AGEN</w:t>
      </w:r>
      <w:bookmarkStart w:id="0" w:name="_GoBack"/>
      <w:bookmarkEnd w:id="0"/>
      <w:r>
        <w:rPr>
          <w:b/>
          <w:bCs/>
          <w:sz w:val="28"/>
          <w:szCs w:val="28"/>
        </w:rPr>
        <w:t>T ADVERSARIAL DEBATE FRAMEWORK</w:t>
      </w:r>
    </w:p>
    <w:p w14:paraId="2ECA1BB0" w14:textId="77777777" w:rsidR="000E3B90" w:rsidRDefault="004E024C" w:rsidP="009B7316">
      <w:pPr>
        <w:spacing w:line="420" w:lineRule="auto"/>
        <w:jc w:val="both"/>
      </w:pPr>
      <w:r>
        <w:t>Embodiments of the present disclosure relate to a computer-implemented system and method for regime-adaptive equity research signal generation using a multi-agent architecture. A data ingestion layer (110) retrieves market data through a fallback cascade (112), and a provenance tagging unit (111) assigns a reliability classification to every field. A market regime classification module (120) assigns a discrete regime state that selects factor weights from a regime-conditional weight matrix (131) applied by a multi-factor scoring engine (130). A plurality of specialist analyst agents, including an adversarial agent (146) generating a structured counter-case, execute in parallel within a multi-agent adversarial debate framework (140). An orchestrator (150) intercepts each structured output, and a numeric reconciliation module (152) applies bounded corrections to numeric assertions against verified fields and logs every correction in a correction log (156), before a synthesis agent (147) generates the final analysis streamed by an output delivery module (160).</w:t>
      </w:r>
    </w:p>
    <w:p w14:paraId="1A9509D4" w14:textId="77777777" w:rsidR="00461DDF" w:rsidRPr="009B7316" w:rsidRDefault="004E024C" w:rsidP="009B7316">
      <w:pPr>
        <w:spacing w:line="420" w:lineRule="auto"/>
        <w:jc w:val="both"/>
      </w:pPr>
      <w:r>
        <w:t>FIG. 1.</w:t>
      </w:r>
    </w:p>
    <w:sectPr w:rsidR="00461DDF" w:rsidRPr="009B7316" w:rsidSect="006D038B">
      <w:footerReference w:type="default" r:id="rId7"/>
      <w:pgSz w:w="12240" w:h="15840" w:code="1"/>
      <w:pgMar w:top="2274" w:right="1701" w:bottom="1701" w:left="2274" w:header="709" w:footer="709" w:gutter="0"/>
      <w:lnNumType w:countBy="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9C736" w14:textId="77777777" w:rsidR="005D6016" w:rsidRDefault="005D6016" w:rsidP="009B7316">
      <w:r>
        <w:separator/>
      </w:r>
    </w:p>
  </w:endnote>
  <w:endnote w:type="continuationSeparator" w:id="0">
    <w:p w14:paraId="3124DEBC" w14:textId="77777777" w:rsidR="005D6016" w:rsidRDefault="005D6016" w:rsidP="009B7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7719416"/>
      <w:docPartObj>
        <w:docPartGallery w:val="Page Numbers (Bottom of Page)"/>
        <w:docPartUnique/>
      </w:docPartObj>
    </w:sdtPr>
    <w:sdtEndPr>
      <w:rPr>
        <w:noProof/>
      </w:rPr>
    </w:sdtEndPr>
    <w:sdtContent>
      <w:p w14:paraId="570FA78B" w14:textId="77777777" w:rsidR="009B7316" w:rsidRDefault="009B7316">
        <w:pPr>
          <w:pStyle w:val="Footer"/>
          <w:jc w:val="center"/>
        </w:pPr>
        <w:r>
          <w:fldChar w:fldCharType="begin"/>
        </w:r>
        <w:r>
          <w:instrText xml:space="preserve"> PAGE   \* MERGEFORMAT </w:instrText>
        </w:r>
        <w:r>
          <w:fldChar w:fldCharType="separate"/>
        </w:r>
        <w:r w:rsidR="00A26E70">
          <w:rPr>
            <w:noProof/>
          </w:rPr>
          <w:t>19</w:t>
        </w:r>
        <w:r>
          <w:rPr>
            <w:noProof/>
          </w:rPr>
          <w:fldChar w:fldCharType="end"/>
        </w:r>
      </w:p>
    </w:sdtContent>
  </w:sdt>
  <w:p w14:paraId="0E9B5F8F" w14:textId="77777777" w:rsidR="009B7316" w:rsidRDefault="009B7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FEB0C6" w14:textId="77777777" w:rsidR="005D6016" w:rsidRDefault="005D6016" w:rsidP="009B7316">
      <w:r>
        <w:separator/>
      </w:r>
    </w:p>
  </w:footnote>
  <w:footnote w:type="continuationSeparator" w:id="0">
    <w:p w14:paraId="142E0B1B" w14:textId="77777777" w:rsidR="005D6016" w:rsidRDefault="005D6016" w:rsidP="009B7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34635E"/>
    <w:multiLevelType w:val="hybridMultilevel"/>
    <w:tmpl w:val="B2F844E4"/>
    <w:lvl w:ilvl="0" w:tplc="8A428780">
      <w:start w:val="1"/>
      <w:numFmt w:val="decimal"/>
      <w:suff w:val="space"/>
      <w:lvlText w:val="[000%1]"/>
      <w:lvlJc w:val="center"/>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703C44"/>
    <w:multiLevelType w:val="hybridMultilevel"/>
    <w:tmpl w:val="FDE6E7F8"/>
    <w:lvl w:ilvl="0" w:tplc="E0A49126">
      <w:start w:val="1"/>
      <w:numFmt w:val="decimal"/>
      <w:lvlText w:val="[000%1]"/>
      <w:lvlJc w:val="center"/>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FE3920"/>
    <w:multiLevelType w:val="hybridMultilevel"/>
    <w:tmpl w:val="7E36855A"/>
    <w:lvl w:ilvl="0" w:tplc="6F82449C">
      <w:start w:val="1"/>
      <w:numFmt w:val="bullet"/>
      <w:lvlText w:val="●"/>
      <w:lvlJc w:val="left"/>
      <w:pPr>
        <w:ind w:left="720" w:hanging="360"/>
      </w:pPr>
    </w:lvl>
    <w:lvl w:ilvl="1" w:tplc="83E09ED2">
      <w:start w:val="1"/>
      <w:numFmt w:val="bullet"/>
      <w:lvlText w:val="○"/>
      <w:lvlJc w:val="left"/>
      <w:pPr>
        <w:ind w:left="1440" w:hanging="360"/>
      </w:pPr>
    </w:lvl>
    <w:lvl w:ilvl="2" w:tplc="86BC82F2">
      <w:start w:val="1"/>
      <w:numFmt w:val="bullet"/>
      <w:lvlText w:val="■"/>
      <w:lvlJc w:val="left"/>
      <w:pPr>
        <w:ind w:left="2160" w:hanging="360"/>
      </w:pPr>
    </w:lvl>
    <w:lvl w:ilvl="3" w:tplc="ED0ECADE">
      <w:start w:val="1"/>
      <w:numFmt w:val="bullet"/>
      <w:lvlText w:val="●"/>
      <w:lvlJc w:val="left"/>
      <w:pPr>
        <w:ind w:left="2880" w:hanging="360"/>
      </w:pPr>
    </w:lvl>
    <w:lvl w:ilvl="4" w:tplc="2B7820E6">
      <w:start w:val="1"/>
      <w:numFmt w:val="bullet"/>
      <w:lvlText w:val="○"/>
      <w:lvlJc w:val="left"/>
      <w:pPr>
        <w:ind w:left="3600" w:hanging="360"/>
      </w:pPr>
    </w:lvl>
    <w:lvl w:ilvl="5" w:tplc="6EA0809C">
      <w:start w:val="1"/>
      <w:numFmt w:val="bullet"/>
      <w:lvlText w:val="■"/>
      <w:lvlJc w:val="left"/>
      <w:pPr>
        <w:ind w:left="4320" w:hanging="360"/>
      </w:pPr>
    </w:lvl>
    <w:lvl w:ilvl="6" w:tplc="809695AE">
      <w:start w:val="1"/>
      <w:numFmt w:val="bullet"/>
      <w:lvlText w:val="●"/>
      <w:lvlJc w:val="left"/>
      <w:pPr>
        <w:ind w:left="5040" w:hanging="360"/>
      </w:pPr>
    </w:lvl>
    <w:lvl w:ilvl="7" w:tplc="A0A4655C">
      <w:start w:val="1"/>
      <w:numFmt w:val="bullet"/>
      <w:lvlText w:val="●"/>
      <w:lvlJc w:val="left"/>
      <w:pPr>
        <w:ind w:left="5760" w:hanging="360"/>
      </w:pPr>
    </w:lvl>
    <w:lvl w:ilvl="8" w:tplc="111E21E8">
      <w:start w:val="1"/>
      <w:numFmt w:val="bullet"/>
      <w:lvlText w:val="●"/>
      <w:lvlJc w:val="left"/>
      <w:pPr>
        <w:ind w:left="6480" w:hanging="360"/>
      </w:pPr>
    </w:lvl>
  </w:abstractNum>
  <w:abstractNum w:abstractNumId="3" w15:restartNumberingAfterBreak="0">
    <w:nsid w:val="652D2C2C"/>
    <w:multiLevelType w:val="hybridMultilevel"/>
    <w:tmpl w:val="ECE6C026"/>
    <w:lvl w:ilvl="0" w:tplc="5060F4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7AD2569"/>
    <w:multiLevelType w:val="hybridMultilevel"/>
    <w:tmpl w:val="D658A600"/>
    <w:lvl w:ilvl="0" w:tplc="7CCC44E8">
      <w:start w:val="1"/>
      <w:numFmt w:val="decimal"/>
      <w:lvlText w:val="[000%1]"/>
      <w:lvlJc w:val="center"/>
      <w:pPr>
        <w:ind w:left="720" w:hanging="360"/>
      </w:pPr>
      <w:rPr>
        <w:rFonts w:ascii="Times New Roman" w:hAnsi="Times New Roman" w:hint="default"/>
        <w:b/>
        <w:i w:val="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lvlOverride w:ilvl="0">
      <w:startOverride w:val="1"/>
    </w:lvlOverride>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DDF"/>
    <w:rsid w:val="000B3928"/>
    <w:rsid w:val="000E3B90"/>
    <w:rsid w:val="0026284B"/>
    <w:rsid w:val="00291CC4"/>
    <w:rsid w:val="003201AC"/>
    <w:rsid w:val="00334F10"/>
    <w:rsid w:val="00362BA9"/>
    <w:rsid w:val="003655F9"/>
    <w:rsid w:val="00365CFC"/>
    <w:rsid w:val="003E7B17"/>
    <w:rsid w:val="00413B90"/>
    <w:rsid w:val="00461DDF"/>
    <w:rsid w:val="004E024C"/>
    <w:rsid w:val="005540A7"/>
    <w:rsid w:val="005B1F5D"/>
    <w:rsid w:val="005D6016"/>
    <w:rsid w:val="005F1DF4"/>
    <w:rsid w:val="00634826"/>
    <w:rsid w:val="00661FA9"/>
    <w:rsid w:val="006D038B"/>
    <w:rsid w:val="00835CCF"/>
    <w:rsid w:val="00873473"/>
    <w:rsid w:val="008853EB"/>
    <w:rsid w:val="009616ED"/>
    <w:rsid w:val="00991A2C"/>
    <w:rsid w:val="009B7316"/>
    <w:rsid w:val="00A26E70"/>
    <w:rsid w:val="00A3411B"/>
    <w:rsid w:val="00A85162"/>
    <w:rsid w:val="00AD0710"/>
    <w:rsid w:val="00B55DA9"/>
    <w:rsid w:val="00BE17EF"/>
    <w:rsid w:val="00BE59C1"/>
    <w:rsid w:val="00BF6A87"/>
    <w:rsid w:val="00C20560"/>
    <w:rsid w:val="00CB687C"/>
    <w:rsid w:val="00CC13C2"/>
    <w:rsid w:val="00D01C8F"/>
    <w:rsid w:val="00D37511"/>
    <w:rsid w:val="00DE0776"/>
    <w:rsid w:val="00E16A3A"/>
    <w:rsid w:val="00E670BF"/>
    <w:rsid w:val="00E95159"/>
    <w:rsid w:val="00EA40BD"/>
    <w:rsid w:val="00EA4A8E"/>
    <w:rsid w:val="00EA67D1"/>
    <w:rsid w:val="00F562E7"/>
    <w:rsid w:val="00F7257D"/>
    <w:rsid w:val="00FF0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AB8A"/>
  <w15:docId w15:val="{7036D5CF-F415-4ED0-8927-A7E4EE91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7316"/>
    <w:pPr>
      <w:tabs>
        <w:tab w:val="center" w:pos="4513"/>
        <w:tab w:val="right" w:pos="9026"/>
      </w:tabs>
    </w:pPr>
  </w:style>
  <w:style w:type="character" w:customStyle="1" w:styleId="HeaderChar">
    <w:name w:val="Header Char"/>
    <w:basedOn w:val="DefaultParagraphFont"/>
    <w:link w:val="Header"/>
    <w:uiPriority w:val="99"/>
    <w:rsid w:val="009B7316"/>
  </w:style>
  <w:style w:type="paragraph" w:styleId="Footer">
    <w:name w:val="footer"/>
    <w:basedOn w:val="Normal"/>
    <w:link w:val="FooterChar"/>
    <w:uiPriority w:val="99"/>
    <w:unhideWhenUsed/>
    <w:rsid w:val="009B7316"/>
    <w:pPr>
      <w:tabs>
        <w:tab w:val="center" w:pos="4513"/>
        <w:tab w:val="right" w:pos="9026"/>
      </w:tabs>
    </w:pPr>
  </w:style>
  <w:style w:type="character" w:customStyle="1" w:styleId="FooterChar">
    <w:name w:val="Footer Char"/>
    <w:basedOn w:val="DefaultParagraphFont"/>
    <w:link w:val="Footer"/>
    <w:uiPriority w:val="99"/>
    <w:rsid w:val="009B7316"/>
  </w:style>
  <w:style w:type="character" w:styleId="LineNumber">
    <w:name w:val="line number"/>
    <w:basedOn w:val="DefaultParagraphFont"/>
    <w:uiPriority w:val="99"/>
    <w:semiHidden/>
    <w:unhideWhenUsed/>
    <w:rsid w:val="009B7316"/>
  </w:style>
  <w:style w:type="character" w:styleId="CommentReference">
    <w:name w:val="annotation reference"/>
    <w:basedOn w:val="DefaultParagraphFont"/>
    <w:uiPriority w:val="99"/>
    <w:semiHidden/>
    <w:unhideWhenUsed/>
    <w:rsid w:val="00991A2C"/>
    <w:rPr>
      <w:sz w:val="16"/>
      <w:szCs w:val="16"/>
    </w:rPr>
  </w:style>
  <w:style w:type="paragraph" w:styleId="CommentText">
    <w:name w:val="annotation text"/>
    <w:basedOn w:val="Normal"/>
    <w:link w:val="CommentTextChar"/>
    <w:uiPriority w:val="99"/>
    <w:semiHidden/>
    <w:unhideWhenUsed/>
    <w:rsid w:val="00991A2C"/>
    <w:rPr>
      <w:sz w:val="20"/>
      <w:szCs w:val="20"/>
    </w:rPr>
  </w:style>
  <w:style w:type="character" w:customStyle="1" w:styleId="CommentTextChar">
    <w:name w:val="Comment Text Char"/>
    <w:basedOn w:val="DefaultParagraphFont"/>
    <w:link w:val="CommentText"/>
    <w:uiPriority w:val="99"/>
    <w:semiHidden/>
    <w:rsid w:val="00991A2C"/>
    <w:rPr>
      <w:sz w:val="20"/>
      <w:szCs w:val="20"/>
    </w:rPr>
  </w:style>
  <w:style w:type="paragraph" w:styleId="CommentSubject">
    <w:name w:val="annotation subject"/>
    <w:basedOn w:val="CommentText"/>
    <w:next w:val="CommentText"/>
    <w:link w:val="CommentSubjectChar"/>
    <w:uiPriority w:val="99"/>
    <w:semiHidden/>
    <w:unhideWhenUsed/>
    <w:rsid w:val="00991A2C"/>
    <w:rPr>
      <w:b/>
      <w:bCs/>
    </w:rPr>
  </w:style>
  <w:style w:type="character" w:customStyle="1" w:styleId="CommentSubjectChar">
    <w:name w:val="Comment Subject Char"/>
    <w:basedOn w:val="CommentTextChar"/>
    <w:link w:val="CommentSubject"/>
    <w:uiPriority w:val="99"/>
    <w:semiHidden/>
    <w:rsid w:val="00991A2C"/>
    <w:rPr>
      <w:b/>
      <w:bCs/>
      <w:sz w:val="20"/>
      <w:szCs w:val="20"/>
    </w:rPr>
  </w:style>
  <w:style w:type="paragraph" w:styleId="BalloonText">
    <w:name w:val="Balloon Text"/>
    <w:basedOn w:val="Normal"/>
    <w:link w:val="BalloonTextChar"/>
    <w:uiPriority w:val="99"/>
    <w:semiHidden/>
    <w:unhideWhenUsed/>
    <w:rsid w:val="00991A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1A2C"/>
    <w:rPr>
      <w:rFonts w:ascii="Segoe UI" w:hAnsi="Segoe UI" w:cs="Segoe UI"/>
      <w:sz w:val="18"/>
      <w:szCs w:val="18"/>
    </w:rPr>
  </w:style>
  <w:style w:type="paragraph" w:customStyle="1" w:styleId="isselectedend">
    <w:name w:val="isselectedend"/>
    <w:basedOn w:val="Normal"/>
    <w:rsid w:val="00334F10"/>
    <w:pPr>
      <w:spacing w:before="100" w:beforeAutospacing="1" w:after="100" w:afterAutospacing="1"/>
    </w:pPr>
  </w:style>
  <w:style w:type="paragraph" w:styleId="NormalWeb">
    <w:name w:val="Normal (Web)"/>
    <w:basedOn w:val="Normal"/>
    <w:uiPriority w:val="99"/>
    <w:unhideWhenUsed/>
    <w:rsid w:val="00334F10"/>
    <w:pPr>
      <w:spacing w:before="100" w:beforeAutospacing="1" w:after="100" w:afterAutospacing="1"/>
    </w:pPr>
  </w:style>
  <w:style w:type="character" w:styleId="Strong">
    <w:name w:val="Strong"/>
    <w:basedOn w:val="DefaultParagraphFont"/>
    <w:uiPriority w:val="22"/>
    <w:qFormat/>
    <w:rsid w:val="00334F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2248">
      <w:bodyDiv w:val="1"/>
      <w:marLeft w:val="0"/>
      <w:marRight w:val="0"/>
      <w:marTop w:val="0"/>
      <w:marBottom w:val="0"/>
      <w:divBdr>
        <w:top w:val="none" w:sz="0" w:space="0" w:color="auto"/>
        <w:left w:val="none" w:sz="0" w:space="0" w:color="auto"/>
        <w:bottom w:val="none" w:sz="0" w:space="0" w:color="auto"/>
        <w:right w:val="none" w:sz="0" w:space="0" w:color="auto"/>
      </w:divBdr>
    </w:div>
    <w:div w:id="1207058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25</Pages>
  <Words>6093</Words>
  <Characters>34732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A VEHICLE WHEEL HAVING EMBLEM-SHAPED VENTILATION OPENINGS FORMED IN A WHEEL DISC</vt:lpstr>
    </vt:vector>
  </TitlesOfParts>
  <Company/>
  <LinksUpToDate>false</LinksUpToDate>
  <CharactersWithSpaces>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VEHICLE WHEEL HAVING EMBLEM-SHAPED VENTILATION OPENINGS FORMED IN A WHEEL DISC</dc:title>
  <dc:creator>Intepat IP</dc:creator>
  <cp:lastModifiedBy>Intepat-04</cp:lastModifiedBy>
  <cp:revision>37</cp:revision>
  <dcterms:created xsi:type="dcterms:W3CDTF">2026-07-02T11:52:00Z</dcterms:created>
  <dcterms:modified xsi:type="dcterms:W3CDTF">2026-07-02T12:57:00Z</dcterms:modified>
</cp:coreProperties>
</file>