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B7C3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 xml:space="preserve">The Score is 2/5 (this is excellent result), means "close prior art found but does NOT impact patentability." </w:t>
      </w:r>
    </w:p>
    <w:p w14:paraId="24938A3C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</w:p>
    <w:p w14:paraId="4B2AE3D5" w14:textId="77777777" w:rsidR="00DE3E82" w:rsidRPr="00DE3E82" w:rsidRDefault="00DE3E82" w:rsidP="00DE3E82">
      <w:pPr>
        <w:spacing w:after="0" w:line="240" w:lineRule="auto"/>
        <w:rPr>
          <w:b/>
          <w:bCs/>
          <w:sz w:val="20"/>
          <w:szCs w:val="20"/>
        </w:rPr>
      </w:pPr>
      <w:r w:rsidRPr="00DE3E82">
        <w:rPr>
          <w:b/>
          <w:bCs/>
          <w:sz w:val="20"/>
          <w:szCs w:val="20"/>
        </w:rPr>
        <w:t>We need to file the provisional immediately.</w:t>
      </w:r>
    </w:p>
    <w:p w14:paraId="47733985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</w:p>
    <w:p w14:paraId="2A7286AC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proofErr w:type="spellStart"/>
      <w:r w:rsidRPr="00DE3E82">
        <w:rPr>
          <w:sz w:val="20"/>
          <w:szCs w:val="20"/>
        </w:rPr>
        <w:t>Intepat</w:t>
      </w:r>
      <w:proofErr w:type="spellEnd"/>
      <w:r w:rsidRPr="00DE3E82">
        <w:rPr>
          <w:sz w:val="20"/>
          <w:szCs w:val="20"/>
        </w:rPr>
        <w:t xml:space="preserve"> searched 7 patents + 3 academic references across USPTO, WIPO, </w:t>
      </w:r>
      <w:proofErr w:type="spellStart"/>
      <w:r w:rsidRPr="00DE3E82">
        <w:rPr>
          <w:sz w:val="20"/>
          <w:szCs w:val="20"/>
        </w:rPr>
        <w:t>Espacenet</w:t>
      </w:r>
      <w:proofErr w:type="spellEnd"/>
      <w:r w:rsidRPr="00DE3E82">
        <w:rPr>
          <w:sz w:val="20"/>
          <w:szCs w:val="20"/>
        </w:rPr>
        <w:t xml:space="preserve">, Google Patents and IEEE. </w:t>
      </w:r>
    </w:p>
    <w:p w14:paraId="06A548C8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</w:p>
    <w:p w14:paraId="0DE5E166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 xml:space="preserve">Their conclusion: no prior art reference, alone or in combination, discloses the complete architecture of NeuralQuant. The 5 elements that make the invention distinctive — provenance-tagged data (E1a), delivery percentage signal (E3a/E3b), numerical reconciliation (E5), adversarial analysis (E6), and their combination — appear NOWHERE in the prior art. Score 2 is the best realistic outcome before filing. </w:t>
      </w:r>
    </w:p>
    <w:p w14:paraId="4704B722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</w:p>
    <w:p w14:paraId="1AF26C38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 xml:space="preserve">The element mapping — </w:t>
      </w:r>
      <w:r w:rsidRPr="00DE3E82">
        <w:rPr>
          <w:b/>
          <w:bCs/>
          <w:sz w:val="20"/>
          <w:szCs w:val="20"/>
        </w:rPr>
        <w:t>where NeuralQuant is completely unmatched</w:t>
      </w:r>
    </w:p>
    <w:p w14:paraId="612E6427" w14:textId="77777777" w:rsidR="00DE3E82" w:rsidRP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>E1a - Provenance-tagged data context — X in ALL 7 references. Completely novel.</w:t>
      </w:r>
    </w:p>
    <w:p w14:paraId="4BC514C4" w14:textId="77777777" w:rsidR="00DE3E82" w:rsidRP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 xml:space="preserve">E3a - NSE </w:t>
      </w:r>
      <w:proofErr w:type="spellStart"/>
      <w:r w:rsidRPr="00DE3E82">
        <w:rPr>
          <w:sz w:val="20"/>
          <w:szCs w:val="20"/>
        </w:rPr>
        <w:t>delivery_pct</w:t>
      </w:r>
      <w:proofErr w:type="spellEnd"/>
      <w:r w:rsidRPr="00DE3E82">
        <w:rPr>
          <w:sz w:val="20"/>
          <w:szCs w:val="20"/>
        </w:rPr>
        <w:t xml:space="preserve"> conviction signal — X in ALL 7 references. Completely novel.</w:t>
      </w:r>
    </w:p>
    <w:p w14:paraId="62BA92EB" w14:textId="77777777" w:rsidR="00DE3E82" w:rsidRP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>E3b - Market-specific regime classification — X in ALL 7 references. Completely novel.</w:t>
      </w:r>
    </w:p>
    <w:p w14:paraId="2AA33AE8" w14:textId="77777777" w:rsidR="00DE3E82" w:rsidRP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>E5 - Numerical reconciliation against authoritative data — X in ALL 7 references. Completely novel.</w:t>
      </w:r>
    </w:p>
    <w:p w14:paraId="5317A195" w14:textId="77777777" w:rsidR="00DE3E82" w:rsidRP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>E6 - Adversarial analysis / Devil's Advocate — X in 5 of 7 references. Novel in financial context.</w:t>
      </w:r>
    </w:p>
    <w:p w14:paraId="4C9EC006" w14:textId="77777777" w:rsidR="00DE3E82" w:rsidRDefault="00DE3E82" w:rsidP="00DE3E82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DE3E82">
        <w:rPr>
          <w:sz w:val="20"/>
          <w:szCs w:val="20"/>
        </w:rPr>
        <w:t>E2 - Regime classification — only partially in R5. NeuralQuant's HMM approach is distinct.</w:t>
      </w:r>
    </w:p>
    <w:p w14:paraId="227151FC" w14:textId="77777777" w:rsidR="00DE3E82" w:rsidRDefault="00DE3E82" w:rsidP="00DE3E82">
      <w:pPr>
        <w:spacing w:after="0" w:line="240" w:lineRule="auto"/>
        <w:rPr>
          <w:sz w:val="20"/>
          <w:szCs w:val="20"/>
        </w:rPr>
      </w:pPr>
    </w:p>
    <w:p w14:paraId="0B7C8D4D" w14:textId="77777777" w:rsidR="00DE3E82" w:rsidRPr="00DE3E82" w:rsidRDefault="00DE3E82" w:rsidP="00DE3E82">
      <w:pPr>
        <w:spacing w:after="0" w:line="240" w:lineRule="auto"/>
        <w:rPr>
          <w:b/>
          <w:bCs/>
          <w:sz w:val="20"/>
          <w:szCs w:val="20"/>
        </w:rPr>
      </w:pPr>
      <w:r w:rsidRPr="00DE3E82">
        <w:rPr>
          <w:b/>
          <w:bCs/>
          <w:sz w:val="20"/>
          <w:szCs w:val="20"/>
        </w:rPr>
        <w:t>The 7 prior art references — what each one covers and why it does not anticipate</w:t>
      </w:r>
    </w:p>
    <w:p w14:paraId="20702236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</w:p>
    <w:p w14:paraId="6BAC6776" w14:textId="77777777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r w:rsidRPr="00683031">
        <w:rPr>
          <w:b/>
          <w:bCs/>
          <w:sz w:val="20"/>
          <w:szCs w:val="20"/>
          <w:highlight w:val="yellow"/>
        </w:rPr>
        <w:t>Safe</w:t>
      </w:r>
    </w:p>
    <w:p w14:paraId="5009FF05" w14:textId="570042C9" w:rsidR="00DE3E82" w:rsidRP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color w:val="0070C0"/>
          <w:sz w:val="20"/>
          <w:szCs w:val="20"/>
          <w:u w:val="single"/>
        </w:rPr>
        <w:t xml:space="preserve">R1 </w:t>
      </w:r>
      <w:r w:rsidRPr="00DE3E82">
        <w:rPr>
          <w:b/>
          <w:bCs/>
          <w:color w:val="0070C0"/>
          <w:sz w:val="20"/>
          <w:szCs w:val="20"/>
          <w:u w:val="single"/>
        </w:rPr>
        <w:t xml:space="preserve">- </w:t>
      </w:r>
      <w:r w:rsidRPr="00DE3E82">
        <w:rPr>
          <w:b/>
          <w:bCs/>
          <w:color w:val="0070C0"/>
          <w:sz w:val="20"/>
          <w:szCs w:val="20"/>
          <w:u w:val="single"/>
        </w:rPr>
        <w:t>CN119295223A</w:t>
      </w:r>
      <w:r w:rsidRPr="00DE3E82">
        <w:rPr>
          <w:color w:val="0070C0"/>
          <w:sz w:val="20"/>
          <w:szCs w:val="20"/>
        </w:rPr>
        <w:t xml:space="preserve"> </w:t>
      </w:r>
      <w:r w:rsidRPr="00DE3E82">
        <w:rPr>
          <w:sz w:val="20"/>
          <w:szCs w:val="20"/>
        </w:rPr>
        <w:t xml:space="preserve">(Nantong </w:t>
      </w:r>
      <w:proofErr w:type="spellStart"/>
      <w:r w:rsidRPr="00DE3E82">
        <w:rPr>
          <w:sz w:val="20"/>
          <w:szCs w:val="20"/>
        </w:rPr>
        <w:t>Sankeitang</w:t>
      </w:r>
      <w:proofErr w:type="spellEnd"/>
      <w:r w:rsidRPr="00DE3E82">
        <w:rPr>
          <w:sz w:val="20"/>
          <w:szCs w:val="20"/>
        </w:rPr>
        <w:t>, 2025) — "Closest on data + scoring"</w:t>
      </w:r>
    </w:p>
    <w:p w14:paraId="4DE44539" w14:textId="77777777" w:rsidR="00DE3E82" w:rsidRPr="00DE3E82" w:rsidRDefault="00DE3E82" w:rsidP="00DE3E82">
      <w:pPr>
        <w:spacing w:after="0" w:line="240" w:lineRule="auto"/>
        <w:rPr>
          <w:sz w:val="10"/>
          <w:szCs w:val="10"/>
        </w:rPr>
      </w:pPr>
    </w:p>
    <w:p w14:paraId="43374352" w14:textId="6B26E320" w:rsidR="00425C70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sz w:val="20"/>
          <w:szCs w:val="20"/>
        </w:rPr>
        <w:t>What it has: </w:t>
      </w:r>
      <w:r w:rsidRPr="00DE3E82">
        <w:rPr>
          <w:sz w:val="20"/>
          <w:szCs w:val="20"/>
        </w:rPr>
        <w:t>Financial data collection (E1 partial), investment scoring using classification model (E3 partial), investment report generation (E8). A generic AI investment optimisation system.</w:t>
      </w:r>
    </w:p>
    <w:p w14:paraId="4C5FA5B3" w14:textId="77777777" w:rsidR="00DE3E82" w:rsidRPr="00DE3E82" w:rsidRDefault="00DE3E82" w:rsidP="00DE3E82">
      <w:pPr>
        <w:spacing w:after="0" w:line="240" w:lineRule="auto"/>
        <w:rPr>
          <w:sz w:val="10"/>
          <w:szCs w:val="10"/>
        </w:rPr>
      </w:pPr>
    </w:p>
    <w:p w14:paraId="0A7965CA" w14:textId="484AF639" w:rsid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sz w:val="20"/>
          <w:szCs w:val="20"/>
        </w:rPr>
        <w:t>What it misses:</w:t>
      </w:r>
      <w:r w:rsidRPr="00DE3E82">
        <w:rPr>
          <w:sz w:val="20"/>
          <w:szCs w:val="20"/>
        </w:rPr>
        <w:t> E1a (provenance tagging), E1b (cross-market), E2 (regime detection), E3a (</w:t>
      </w:r>
      <w:proofErr w:type="spellStart"/>
      <w:r w:rsidRPr="00DE3E82">
        <w:rPr>
          <w:sz w:val="20"/>
          <w:szCs w:val="20"/>
        </w:rPr>
        <w:t>delivery_pct</w:t>
      </w:r>
      <w:proofErr w:type="spellEnd"/>
      <w:r w:rsidRPr="00DE3E82">
        <w:rPr>
          <w:sz w:val="20"/>
          <w:szCs w:val="20"/>
        </w:rPr>
        <w:t>), E3b (market-specific regime scoring), E5 (reconciliation), E6 (adversarial), E7 (multi-agent synthesis). Misses 8 of NeuralQuant's 12 elements entirely. No anticipation risk.</w:t>
      </w:r>
    </w:p>
    <w:p w14:paraId="2A8EA1D6" w14:textId="77777777" w:rsidR="00DE3E82" w:rsidRDefault="00DE3E82" w:rsidP="00DE3E82">
      <w:pPr>
        <w:spacing w:after="0" w:line="240" w:lineRule="auto"/>
        <w:rPr>
          <w:sz w:val="20"/>
          <w:szCs w:val="20"/>
        </w:rPr>
      </w:pPr>
    </w:p>
    <w:p w14:paraId="792A8514" w14:textId="675E11CA" w:rsid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color w:val="0070C0"/>
          <w:sz w:val="20"/>
          <w:szCs w:val="20"/>
          <w:u w:val="single"/>
        </w:rPr>
        <w:t xml:space="preserve">R2 </w:t>
      </w:r>
      <w:r w:rsidRPr="00DE3E82">
        <w:rPr>
          <w:b/>
          <w:bCs/>
          <w:color w:val="0070C0"/>
          <w:sz w:val="20"/>
          <w:szCs w:val="20"/>
          <w:u w:val="single"/>
        </w:rPr>
        <w:t xml:space="preserve">- </w:t>
      </w:r>
      <w:r w:rsidRPr="00DE3E82">
        <w:rPr>
          <w:b/>
          <w:bCs/>
          <w:color w:val="0070C0"/>
          <w:sz w:val="20"/>
          <w:szCs w:val="20"/>
          <w:u w:val="single"/>
        </w:rPr>
        <w:t>US20220237700A1</w:t>
      </w:r>
      <w:r w:rsidRPr="00DE3E82">
        <w:rPr>
          <w:sz w:val="20"/>
          <w:szCs w:val="20"/>
        </w:rPr>
        <w:t xml:space="preserve"> (Quantel AI, 2022, Abandoned) </w:t>
      </w:r>
      <w:r w:rsidR="005043ED">
        <w:rPr>
          <w:sz w:val="20"/>
          <w:szCs w:val="20"/>
        </w:rPr>
        <w:t xml:space="preserve">- </w:t>
      </w:r>
      <w:r w:rsidRPr="00DE3E82">
        <w:rPr>
          <w:sz w:val="20"/>
          <w:szCs w:val="20"/>
        </w:rPr>
        <w:t>"Closest on multi-agent"</w:t>
      </w:r>
    </w:p>
    <w:p w14:paraId="26DB9B44" w14:textId="77777777" w:rsidR="00DE3E82" w:rsidRPr="00DE3E82" w:rsidRDefault="00DE3E82" w:rsidP="00DE3E82">
      <w:pPr>
        <w:spacing w:after="0" w:line="240" w:lineRule="auto"/>
        <w:rPr>
          <w:sz w:val="10"/>
          <w:szCs w:val="10"/>
        </w:rPr>
      </w:pPr>
    </w:p>
    <w:p w14:paraId="2379A1F8" w14:textId="397734BC" w:rsid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sz w:val="20"/>
          <w:szCs w:val="20"/>
        </w:rPr>
        <w:t>What it has:</w:t>
      </w:r>
      <w:r w:rsidRPr="00DE3E82">
        <w:rPr>
          <w:sz w:val="20"/>
          <w:szCs w:val="20"/>
        </w:rPr>
        <w:t xml:space="preserve"> Multiple AI engines evaluating distinct input factors (E4 </w:t>
      </w:r>
      <w:r w:rsidR="005043ED">
        <w:rPr>
          <w:sz w:val="20"/>
          <w:szCs w:val="20"/>
        </w:rPr>
        <w:t>-</w:t>
      </w:r>
      <w:r w:rsidRPr="00DE3E82">
        <w:rPr>
          <w:sz w:val="20"/>
          <w:szCs w:val="20"/>
        </w:rPr>
        <w:t xml:space="preserve"> the closest to PARA-DEBATE in prior art), aggregation of outputs for recommendations (E7 partial). But this patent is </w:t>
      </w:r>
      <w:r w:rsidRPr="005043ED">
        <w:rPr>
          <w:b/>
          <w:bCs/>
          <w:color w:val="EE0000"/>
          <w:sz w:val="20"/>
          <w:szCs w:val="20"/>
        </w:rPr>
        <w:t>ABANDONED</w:t>
      </w:r>
      <w:r w:rsidRPr="00DE3E82">
        <w:rPr>
          <w:sz w:val="20"/>
          <w:szCs w:val="20"/>
        </w:rPr>
        <w:t xml:space="preserve"> </w:t>
      </w:r>
      <w:r w:rsidR="005043ED">
        <w:rPr>
          <w:sz w:val="20"/>
          <w:szCs w:val="20"/>
        </w:rPr>
        <w:t xml:space="preserve">- </w:t>
      </w:r>
      <w:r w:rsidRPr="00DE3E82">
        <w:rPr>
          <w:sz w:val="20"/>
          <w:szCs w:val="20"/>
        </w:rPr>
        <w:t>it failed prosecution.</w:t>
      </w:r>
    </w:p>
    <w:p w14:paraId="202ADF59" w14:textId="77777777" w:rsidR="00DE3E82" w:rsidRPr="00DE3E82" w:rsidRDefault="00DE3E82" w:rsidP="00DE3E82">
      <w:pPr>
        <w:spacing w:after="0" w:line="240" w:lineRule="auto"/>
        <w:rPr>
          <w:sz w:val="10"/>
          <w:szCs w:val="10"/>
        </w:rPr>
      </w:pPr>
    </w:p>
    <w:p w14:paraId="1A2C33E9" w14:textId="691B60E6" w:rsidR="00DE3E82" w:rsidRDefault="00DE3E82" w:rsidP="00DE3E82">
      <w:pPr>
        <w:spacing w:after="0" w:line="240" w:lineRule="auto"/>
        <w:rPr>
          <w:sz w:val="20"/>
          <w:szCs w:val="20"/>
        </w:rPr>
      </w:pPr>
      <w:r w:rsidRPr="00DE3E82">
        <w:rPr>
          <w:b/>
          <w:bCs/>
          <w:sz w:val="20"/>
          <w:szCs w:val="20"/>
        </w:rPr>
        <w:t>What it misses:</w:t>
      </w:r>
      <w:r w:rsidRPr="00DE3E82">
        <w:rPr>
          <w:sz w:val="20"/>
          <w:szCs w:val="20"/>
        </w:rPr>
        <w:t xml:space="preserve"> E1a, E2 (no regime classification </w:t>
      </w:r>
      <w:r w:rsidR="005043ED">
        <w:rPr>
          <w:sz w:val="20"/>
          <w:szCs w:val="20"/>
        </w:rPr>
        <w:t>-</w:t>
      </w:r>
      <w:r w:rsidRPr="00DE3E82">
        <w:rPr>
          <w:sz w:val="20"/>
          <w:szCs w:val="20"/>
        </w:rPr>
        <w:t xml:space="preserve"> just static weighting), E3a, E3b, E5 (no reconciliation), E6 (no adversarial agent), E8 (no structured report). No regime adaptation. No adversarial reasoning. No numerical verification. Abandoned status is additionally favourable.</w:t>
      </w:r>
    </w:p>
    <w:p w14:paraId="7DE0058A" w14:textId="77777777" w:rsidR="00683031" w:rsidRDefault="00683031" w:rsidP="00DE3E82">
      <w:pPr>
        <w:spacing w:after="0" w:line="240" w:lineRule="auto"/>
        <w:rPr>
          <w:sz w:val="20"/>
          <w:szCs w:val="20"/>
        </w:rPr>
      </w:pPr>
    </w:p>
    <w:p w14:paraId="69A7D905" w14:textId="4334E128" w:rsidR="00683031" w:rsidRDefault="00683031" w:rsidP="00DE3E82">
      <w:pPr>
        <w:spacing w:after="0" w:line="240" w:lineRule="auto"/>
        <w:rPr>
          <w:sz w:val="20"/>
          <w:szCs w:val="20"/>
        </w:rPr>
      </w:pPr>
      <w:r w:rsidRPr="00683031">
        <w:rPr>
          <w:b/>
          <w:bCs/>
          <w:color w:val="0070C0"/>
          <w:sz w:val="20"/>
          <w:szCs w:val="20"/>
          <w:u w:val="single"/>
        </w:rPr>
        <w:t xml:space="preserve">R3 </w:t>
      </w:r>
      <w:r w:rsidRPr="00683031">
        <w:rPr>
          <w:b/>
          <w:bCs/>
          <w:color w:val="0070C0"/>
          <w:sz w:val="20"/>
          <w:szCs w:val="20"/>
          <w:u w:val="single"/>
        </w:rPr>
        <w:t xml:space="preserve">- </w:t>
      </w:r>
      <w:r w:rsidRPr="00683031">
        <w:rPr>
          <w:b/>
          <w:bCs/>
          <w:color w:val="0070C0"/>
          <w:sz w:val="20"/>
          <w:szCs w:val="20"/>
          <w:u w:val="single"/>
        </w:rPr>
        <w:t>CN111754317A</w:t>
      </w:r>
      <w:r w:rsidRPr="00683031">
        <w:rPr>
          <w:sz w:val="20"/>
          <w:szCs w:val="20"/>
        </w:rPr>
        <w:t xml:space="preserve"> (Cao </w:t>
      </w:r>
      <w:proofErr w:type="spellStart"/>
      <w:r w:rsidRPr="00683031">
        <w:rPr>
          <w:sz w:val="20"/>
          <w:szCs w:val="20"/>
        </w:rPr>
        <w:t>Mingzhou</w:t>
      </w:r>
      <w:proofErr w:type="spellEnd"/>
      <w:r w:rsidRPr="00683031">
        <w:rPr>
          <w:sz w:val="20"/>
          <w:szCs w:val="20"/>
        </w:rPr>
        <w:t xml:space="preserve">, 2020) </w:t>
      </w:r>
      <w:r w:rsidR="005043ED">
        <w:rPr>
          <w:sz w:val="20"/>
          <w:szCs w:val="20"/>
        </w:rPr>
        <w:t>-</w:t>
      </w:r>
      <w:r w:rsidRPr="00683031">
        <w:rPr>
          <w:sz w:val="20"/>
          <w:szCs w:val="20"/>
        </w:rPr>
        <w:t xml:space="preserve"> "Multi-module financial evaluation"</w:t>
      </w:r>
    </w:p>
    <w:p w14:paraId="706FD75C" w14:textId="77777777" w:rsidR="00683031" w:rsidRPr="00683031" w:rsidRDefault="00683031" w:rsidP="00DE3E82">
      <w:pPr>
        <w:spacing w:after="0" w:line="240" w:lineRule="auto"/>
        <w:rPr>
          <w:sz w:val="10"/>
          <w:szCs w:val="10"/>
        </w:rPr>
      </w:pPr>
    </w:p>
    <w:p w14:paraId="2EF04F14" w14:textId="250FAA19" w:rsidR="00683031" w:rsidRDefault="00683031" w:rsidP="00DE3E82">
      <w:pPr>
        <w:spacing w:after="0" w:line="240" w:lineRule="auto"/>
        <w:rPr>
          <w:sz w:val="20"/>
          <w:szCs w:val="20"/>
        </w:rPr>
      </w:pPr>
      <w:r w:rsidRPr="00683031">
        <w:rPr>
          <w:b/>
          <w:bCs/>
          <w:sz w:val="20"/>
          <w:szCs w:val="20"/>
        </w:rPr>
        <w:t>What it has:</w:t>
      </w:r>
      <w:r w:rsidRPr="00683031">
        <w:rPr>
          <w:sz w:val="20"/>
          <w:szCs w:val="20"/>
        </w:rPr>
        <w:t xml:space="preserve"> Financial information acquisition (E1 partial), multi-factor scoring using classification model (E3 partial), display of combined outputs (E7 partial, E8 partial). </w:t>
      </w:r>
      <w:r w:rsidRPr="00683031">
        <w:rPr>
          <w:i/>
          <w:iCs/>
          <w:sz w:val="20"/>
          <w:szCs w:val="20"/>
        </w:rPr>
        <w:t>A Chinese financial evaluation system.</w:t>
      </w:r>
    </w:p>
    <w:p w14:paraId="1B8F7792" w14:textId="77777777" w:rsidR="00683031" w:rsidRPr="00683031" w:rsidRDefault="00683031" w:rsidP="00DE3E82">
      <w:pPr>
        <w:spacing w:after="0" w:line="240" w:lineRule="auto"/>
        <w:rPr>
          <w:sz w:val="10"/>
          <w:szCs w:val="10"/>
        </w:rPr>
      </w:pPr>
    </w:p>
    <w:p w14:paraId="74D396D3" w14:textId="2FE2D290" w:rsidR="00683031" w:rsidRDefault="00683031" w:rsidP="00DE3E82">
      <w:pPr>
        <w:spacing w:after="0" w:line="240" w:lineRule="auto"/>
        <w:rPr>
          <w:sz w:val="20"/>
          <w:szCs w:val="20"/>
        </w:rPr>
      </w:pPr>
      <w:r w:rsidRPr="00683031">
        <w:rPr>
          <w:b/>
          <w:bCs/>
          <w:sz w:val="20"/>
          <w:szCs w:val="20"/>
        </w:rPr>
        <w:t>What it misses:</w:t>
      </w:r>
      <w:r w:rsidRPr="00683031">
        <w:rPr>
          <w:sz w:val="20"/>
          <w:szCs w:val="20"/>
        </w:rPr>
        <w:t> E1a, E1b, E2, E3a, E3b, E4 (no agent architecture), E5, E6. </w:t>
      </w:r>
      <w:proofErr w:type="spellStart"/>
      <w:r w:rsidRPr="00683031">
        <w:rPr>
          <w:sz w:val="20"/>
          <w:szCs w:val="20"/>
        </w:rPr>
        <w:t>Intepat</w:t>
      </w:r>
      <w:proofErr w:type="spellEnd"/>
      <w:r w:rsidRPr="00683031">
        <w:rPr>
          <w:sz w:val="20"/>
          <w:szCs w:val="20"/>
        </w:rPr>
        <w:t xml:space="preserve"> notes R3 is "silent on E1a, E1b, E2, E3a, E3b, E4, E5, and E6." That is 8 of 12 elements. No anticipation risk.</w:t>
      </w:r>
    </w:p>
    <w:p w14:paraId="2772855E" w14:textId="77777777" w:rsidR="00683031" w:rsidRPr="00683031" w:rsidRDefault="00683031" w:rsidP="00DE3E82">
      <w:pPr>
        <w:spacing w:after="0" w:line="240" w:lineRule="auto"/>
        <w:rPr>
          <w:b/>
          <w:bCs/>
          <w:sz w:val="20"/>
          <w:szCs w:val="20"/>
        </w:rPr>
      </w:pPr>
    </w:p>
    <w:p w14:paraId="31C23068" w14:textId="78364679" w:rsidR="00683031" w:rsidRDefault="00683031" w:rsidP="00DE3E82">
      <w:pPr>
        <w:spacing w:after="0" w:line="240" w:lineRule="auto"/>
        <w:rPr>
          <w:sz w:val="20"/>
          <w:szCs w:val="20"/>
        </w:rPr>
      </w:pPr>
      <w:r w:rsidRPr="00683031">
        <w:rPr>
          <w:b/>
          <w:bCs/>
          <w:sz w:val="20"/>
          <w:szCs w:val="20"/>
          <w:highlight w:val="magenta"/>
        </w:rPr>
        <w:t>Note</w:t>
      </w:r>
      <w:r w:rsidRPr="00683031">
        <w:rPr>
          <w:sz w:val="20"/>
          <w:szCs w:val="20"/>
        </w:rPr>
        <w:br/>
      </w:r>
      <w:r w:rsidRPr="00683031">
        <w:rPr>
          <w:b/>
          <w:bCs/>
          <w:color w:val="0070C0"/>
          <w:sz w:val="20"/>
          <w:szCs w:val="20"/>
          <w:u w:val="single"/>
        </w:rPr>
        <w:t xml:space="preserve">R5 </w:t>
      </w:r>
      <w:r w:rsidRPr="00683031">
        <w:rPr>
          <w:b/>
          <w:bCs/>
          <w:color w:val="0070C0"/>
          <w:sz w:val="20"/>
          <w:szCs w:val="20"/>
          <w:u w:val="single"/>
        </w:rPr>
        <w:t xml:space="preserve">- </w:t>
      </w:r>
      <w:r w:rsidRPr="00683031">
        <w:rPr>
          <w:b/>
          <w:bCs/>
          <w:color w:val="0070C0"/>
          <w:sz w:val="20"/>
          <w:szCs w:val="20"/>
          <w:u w:val="single"/>
        </w:rPr>
        <w:t>US11410240B2</w:t>
      </w:r>
      <w:r w:rsidRPr="00683031">
        <w:rPr>
          <w:color w:val="0070C0"/>
          <w:sz w:val="20"/>
          <w:szCs w:val="20"/>
        </w:rPr>
        <w:t xml:space="preserve"> </w:t>
      </w:r>
      <w:r w:rsidRPr="00683031">
        <w:rPr>
          <w:sz w:val="20"/>
          <w:szCs w:val="20"/>
        </w:rPr>
        <w:t xml:space="preserve">(Marcos Lopez de Prado, 2022, Active) </w:t>
      </w:r>
      <w:r w:rsidR="005043ED">
        <w:rPr>
          <w:sz w:val="20"/>
          <w:szCs w:val="20"/>
        </w:rPr>
        <w:t>-</w:t>
      </w:r>
      <w:r w:rsidRPr="00683031">
        <w:rPr>
          <w:sz w:val="20"/>
          <w:szCs w:val="20"/>
        </w:rPr>
        <w:t xml:space="preserve"> "Closest on regime-like weighting"</w:t>
      </w:r>
    </w:p>
    <w:p w14:paraId="062E90E4" w14:textId="77777777" w:rsidR="00683031" w:rsidRPr="00683031" w:rsidRDefault="00683031" w:rsidP="00DE3E82">
      <w:pPr>
        <w:spacing w:after="0" w:line="240" w:lineRule="auto"/>
        <w:rPr>
          <w:sz w:val="10"/>
          <w:szCs w:val="10"/>
        </w:rPr>
      </w:pPr>
    </w:p>
    <w:p w14:paraId="5DF19256" w14:textId="22CF0C3E" w:rsidR="00683031" w:rsidRDefault="00683031" w:rsidP="00DE3E82">
      <w:pPr>
        <w:spacing w:after="0" w:line="240" w:lineRule="auto"/>
        <w:rPr>
          <w:b/>
          <w:bCs/>
          <w:color w:val="EE0000"/>
          <w:sz w:val="20"/>
          <w:szCs w:val="20"/>
        </w:rPr>
      </w:pPr>
      <w:r w:rsidRPr="00683031">
        <w:rPr>
          <w:b/>
          <w:bCs/>
          <w:sz w:val="20"/>
          <w:szCs w:val="20"/>
        </w:rPr>
        <w:t>What it has:</w:t>
      </w:r>
      <w:r w:rsidRPr="00683031">
        <w:rPr>
          <w:sz w:val="20"/>
          <w:szCs w:val="20"/>
        </w:rPr>
        <w:t xml:space="preserve"> Pattern-adaptive trading system using Data Generating Processes (DGPs) to weight multiple prediction models. The DGP-to-trading-pattern mapping is the closest thing in prior art to NeuralQuant's regime detection. Active (granted) US patent </w:t>
      </w:r>
      <w:r w:rsidR="00002B71">
        <w:rPr>
          <w:sz w:val="20"/>
          <w:szCs w:val="20"/>
        </w:rPr>
        <w:t>-</w:t>
      </w:r>
      <w:r w:rsidRPr="00683031">
        <w:rPr>
          <w:sz w:val="20"/>
          <w:szCs w:val="20"/>
        </w:rPr>
        <w:t xml:space="preserve"> authored by a prominent quant finance academic. </w:t>
      </w:r>
      <w:r w:rsidRPr="00002B71">
        <w:rPr>
          <w:b/>
          <w:bCs/>
          <w:color w:val="EE0000"/>
          <w:sz w:val="20"/>
          <w:szCs w:val="20"/>
        </w:rPr>
        <w:t>Warrants closest attention.</w:t>
      </w:r>
    </w:p>
    <w:p w14:paraId="6995C419" w14:textId="77777777" w:rsidR="00002B71" w:rsidRDefault="00002B71" w:rsidP="00DE3E82">
      <w:pPr>
        <w:spacing w:after="0" w:line="240" w:lineRule="auto"/>
        <w:rPr>
          <w:b/>
          <w:bCs/>
          <w:color w:val="EE0000"/>
          <w:sz w:val="20"/>
          <w:szCs w:val="20"/>
        </w:rPr>
      </w:pPr>
    </w:p>
    <w:p w14:paraId="1BCD2301" w14:textId="7FC2AE10" w:rsidR="00002B71" w:rsidRDefault="00002B71" w:rsidP="00DE3E82">
      <w:pPr>
        <w:spacing w:after="0" w:line="240" w:lineRule="auto"/>
        <w:rPr>
          <w:sz w:val="20"/>
          <w:szCs w:val="20"/>
        </w:rPr>
      </w:pPr>
      <w:r w:rsidRPr="00002B71">
        <w:rPr>
          <w:b/>
          <w:bCs/>
          <w:sz w:val="20"/>
          <w:szCs w:val="20"/>
        </w:rPr>
        <w:t>What it misses</w:t>
      </w:r>
      <w:r w:rsidR="005043ED">
        <w:rPr>
          <w:sz w:val="20"/>
          <w:szCs w:val="20"/>
        </w:rPr>
        <w:t>:</w:t>
      </w:r>
      <w:r w:rsidRPr="00002B71">
        <w:rPr>
          <w:sz w:val="20"/>
          <w:szCs w:val="20"/>
        </w:rPr>
        <w:t xml:space="preserve"> and why it still does not anticipate</w:t>
      </w:r>
      <w:r w:rsidRPr="00002B71">
        <w:rPr>
          <w:i/>
          <w:iCs/>
          <w:color w:val="0070C0"/>
          <w:sz w:val="20"/>
          <w:szCs w:val="20"/>
        </w:rPr>
        <w:t>: R5 maps current data to historical trading patterns, not to a classified market regime state</w:t>
      </w:r>
      <w:r w:rsidRPr="00002B71">
        <w:rPr>
          <w:sz w:val="20"/>
          <w:szCs w:val="20"/>
        </w:rPr>
        <w:t xml:space="preserve">. There are no financial analyst agents (E4), no adversarial reasoning (E6), no </w:t>
      </w:r>
      <w:proofErr w:type="spellStart"/>
      <w:r w:rsidRPr="00002B71">
        <w:rPr>
          <w:sz w:val="20"/>
          <w:szCs w:val="20"/>
        </w:rPr>
        <w:t>delivery_pct</w:t>
      </w:r>
      <w:proofErr w:type="spellEnd"/>
      <w:r w:rsidRPr="00002B71">
        <w:rPr>
          <w:sz w:val="20"/>
          <w:szCs w:val="20"/>
        </w:rPr>
        <w:t xml:space="preserve"> (E3a), no provenance tagging (E1a), no reconciliation (E5), no equity research report (E8). Trading pattern matching is fundamentally different from HMM market regime classification driving factor reweighting.</w:t>
      </w:r>
    </w:p>
    <w:p w14:paraId="2C04F12A" w14:textId="77777777" w:rsidR="00002B71" w:rsidRDefault="00002B71" w:rsidP="00DE3E82">
      <w:pPr>
        <w:spacing w:after="0" w:line="240" w:lineRule="auto"/>
        <w:rPr>
          <w:sz w:val="20"/>
          <w:szCs w:val="20"/>
        </w:rPr>
      </w:pPr>
    </w:p>
    <w:p w14:paraId="4DCFB510" w14:textId="7D588F50" w:rsidR="00002B71" w:rsidRDefault="00002B71" w:rsidP="00DE3E82">
      <w:pPr>
        <w:spacing w:after="0" w:line="240" w:lineRule="auto"/>
        <w:rPr>
          <w:sz w:val="20"/>
          <w:szCs w:val="20"/>
        </w:rPr>
      </w:pPr>
      <w:r w:rsidRPr="00002B71">
        <w:rPr>
          <w:b/>
          <w:bCs/>
          <w:color w:val="0070C0"/>
          <w:sz w:val="20"/>
          <w:szCs w:val="20"/>
          <w:u w:val="single"/>
        </w:rPr>
        <w:t xml:space="preserve">R7 </w:t>
      </w:r>
      <w:r w:rsidRPr="00002B71">
        <w:rPr>
          <w:b/>
          <w:bCs/>
          <w:color w:val="0070C0"/>
          <w:sz w:val="20"/>
          <w:szCs w:val="20"/>
          <w:u w:val="single"/>
        </w:rPr>
        <w:t xml:space="preserve">- </w:t>
      </w:r>
      <w:r w:rsidRPr="00002B71">
        <w:rPr>
          <w:b/>
          <w:bCs/>
          <w:color w:val="0070C0"/>
          <w:sz w:val="20"/>
          <w:szCs w:val="20"/>
          <w:u w:val="single"/>
        </w:rPr>
        <w:t xml:space="preserve">US12086561B2 </w:t>
      </w:r>
      <w:r w:rsidRPr="00002B71">
        <w:rPr>
          <w:sz w:val="20"/>
          <w:szCs w:val="20"/>
        </w:rPr>
        <w:t>(</w:t>
      </w:r>
      <w:r w:rsidRPr="00002B71">
        <w:rPr>
          <w:b/>
          <w:bCs/>
          <w:sz w:val="20"/>
          <w:szCs w:val="20"/>
        </w:rPr>
        <w:t>IBM, 2024</w:t>
      </w:r>
      <w:r w:rsidRPr="00002B71">
        <w:rPr>
          <w:sz w:val="20"/>
          <w:szCs w:val="20"/>
        </w:rPr>
        <w:t xml:space="preserve">, Active) </w:t>
      </w:r>
      <w:r>
        <w:rPr>
          <w:sz w:val="20"/>
          <w:szCs w:val="20"/>
        </w:rPr>
        <w:t xml:space="preserve">- </w:t>
      </w:r>
      <w:r w:rsidRPr="00002B71">
        <w:rPr>
          <w:sz w:val="20"/>
          <w:szCs w:val="20"/>
        </w:rPr>
        <w:t>"Closest on adversarial agent concept"</w:t>
      </w:r>
    </w:p>
    <w:p w14:paraId="38E5A440" w14:textId="77777777" w:rsidR="00002B71" w:rsidRPr="00002B71" w:rsidRDefault="00002B71" w:rsidP="00DE3E82">
      <w:pPr>
        <w:spacing w:after="0" w:line="240" w:lineRule="auto"/>
        <w:rPr>
          <w:sz w:val="10"/>
          <w:szCs w:val="10"/>
        </w:rPr>
      </w:pPr>
    </w:p>
    <w:p w14:paraId="59F1AE6E" w14:textId="7793D77B" w:rsidR="00002B71" w:rsidRDefault="00002B71" w:rsidP="00DE3E82">
      <w:pPr>
        <w:spacing w:after="0" w:line="240" w:lineRule="auto"/>
        <w:rPr>
          <w:sz w:val="20"/>
          <w:szCs w:val="20"/>
        </w:rPr>
      </w:pPr>
      <w:r w:rsidRPr="00002B71">
        <w:rPr>
          <w:b/>
          <w:bCs/>
          <w:sz w:val="20"/>
          <w:szCs w:val="20"/>
        </w:rPr>
        <w:lastRenderedPageBreak/>
        <w:t>What it has:</w:t>
      </w:r>
      <w:r w:rsidRPr="00002B71">
        <w:rPr>
          <w:sz w:val="20"/>
          <w:szCs w:val="20"/>
        </w:rPr>
        <w:t xml:space="preserve"> Multi-agent conversational framework with agents having opposing roles (E4 partial, E6 partial) </w:t>
      </w:r>
      <w:r>
        <w:rPr>
          <w:sz w:val="20"/>
          <w:szCs w:val="20"/>
        </w:rPr>
        <w:t>-</w:t>
      </w:r>
      <w:r w:rsidRPr="00002B71">
        <w:rPr>
          <w:sz w:val="20"/>
          <w:szCs w:val="20"/>
        </w:rPr>
        <w:t xml:space="preserve"> an agent conducting counter-negotiations. IBM's system creates agents that argue against each other in a negotiation context.</w:t>
      </w:r>
    </w:p>
    <w:p w14:paraId="70AB2500" w14:textId="77777777" w:rsidR="00002B71" w:rsidRPr="00002B71" w:rsidRDefault="00002B71" w:rsidP="00DE3E82">
      <w:pPr>
        <w:spacing w:after="0" w:line="240" w:lineRule="auto"/>
        <w:rPr>
          <w:sz w:val="10"/>
          <w:szCs w:val="10"/>
        </w:rPr>
      </w:pPr>
    </w:p>
    <w:p w14:paraId="449656A5" w14:textId="0F21B938" w:rsidR="00002B71" w:rsidRDefault="00002B71" w:rsidP="00002B71">
      <w:pPr>
        <w:spacing w:after="0" w:line="240" w:lineRule="auto"/>
        <w:jc w:val="both"/>
        <w:rPr>
          <w:sz w:val="20"/>
          <w:szCs w:val="20"/>
        </w:rPr>
      </w:pPr>
      <w:r w:rsidRPr="00002B71">
        <w:rPr>
          <w:b/>
          <w:bCs/>
          <w:sz w:val="20"/>
          <w:szCs w:val="20"/>
        </w:rPr>
        <w:t>What it misses:</w:t>
      </w:r>
      <w:r w:rsidRPr="00002B71">
        <w:rPr>
          <w:sz w:val="20"/>
          <w:szCs w:val="20"/>
        </w:rPr>
        <w:t> IBM's system is a </w:t>
      </w:r>
      <w:r w:rsidRPr="00002B71">
        <w:rPr>
          <w:i/>
          <w:iCs/>
          <w:sz w:val="20"/>
          <w:szCs w:val="20"/>
        </w:rPr>
        <w:t>negotiation</w:t>
      </w:r>
      <w:r w:rsidRPr="00002B71">
        <w:rPr>
          <w:sz w:val="20"/>
          <w:szCs w:val="20"/>
        </w:rPr>
        <w:t xml:space="preserve"> framework, not a financial research system. It has zero financial domain specificity </w:t>
      </w:r>
      <w:r>
        <w:rPr>
          <w:sz w:val="20"/>
          <w:szCs w:val="20"/>
        </w:rPr>
        <w:t>-</w:t>
      </w:r>
      <w:r w:rsidRPr="00002B71">
        <w:rPr>
          <w:sz w:val="20"/>
          <w:szCs w:val="20"/>
        </w:rPr>
        <w:t xml:space="preserve"> no data retrieval (E1), no regime detection (E2), no investment scoring (E3), no delivery signal (E3a/E3b), no numerical reconciliation (E5), no investment report (E8). The adversarial concept is general; NeuralQuant applies it specifically in a regime-adaptive financial research pipeline. Domain specificity is the differentiator.</w:t>
      </w:r>
    </w:p>
    <w:p w14:paraId="61D8DFC0" w14:textId="77777777" w:rsidR="00002B71" w:rsidRDefault="00002B71" w:rsidP="00002B71">
      <w:pPr>
        <w:spacing w:after="0" w:line="240" w:lineRule="auto"/>
        <w:jc w:val="both"/>
        <w:rPr>
          <w:sz w:val="20"/>
          <w:szCs w:val="20"/>
        </w:rPr>
      </w:pPr>
    </w:p>
    <w:p w14:paraId="7C8ED56E" w14:textId="59E1E834" w:rsidR="00002B71" w:rsidRDefault="00002B71" w:rsidP="00002B71">
      <w:pPr>
        <w:spacing w:after="0" w:line="240" w:lineRule="auto"/>
        <w:jc w:val="both"/>
        <w:rPr>
          <w:sz w:val="20"/>
          <w:szCs w:val="20"/>
        </w:rPr>
      </w:pPr>
      <w:r w:rsidRPr="00002B71">
        <w:rPr>
          <w:b/>
          <w:bCs/>
          <w:sz w:val="20"/>
          <w:szCs w:val="20"/>
          <w:highlight w:val="yellow"/>
        </w:rPr>
        <w:t>Safe</w:t>
      </w:r>
      <w:r w:rsidRPr="00002B71">
        <w:rPr>
          <w:sz w:val="20"/>
          <w:szCs w:val="20"/>
        </w:rPr>
        <w:br/>
      </w:r>
      <w:r w:rsidRPr="00002B71">
        <w:rPr>
          <w:b/>
          <w:bCs/>
          <w:color w:val="0070C0"/>
          <w:sz w:val="20"/>
          <w:szCs w:val="20"/>
          <w:u w:val="single"/>
        </w:rPr>
        <w:t xml:space="preserve">WO2017015672A1 </w:t>
      </w:r>
      <w:r w:rsidRPr="00002B71">
        <w:rPr>
          <w:sz w:val="20"/>
          <w:szCs w:val="20"/>
        </w:rPr>
        <w:t>(</w:t>
      </w:r>
      <w:proofErr w:type="spellStart"/>
      <w:r w:rsidRPr="00002B71">
        <w:rPr>
          <w:sz w:val="20"/>
          <w:szCs w:val="20"/>
        </w:rPr>
        <w:t>Ayasdi</w:t>
      </w:r>
      <w:proofErr w:type="spellEnd"/>
      <w:r w:rsidRPr="00002B71">
        <w:rPr>
          <w:sz w:val="20"/>
          <w:szCs w:val="20"/>
        </w:rPr>
        <w:t xml:space="preserve">, 2018) </w:t>
      </w:r>
      <w:r>
        <w:rPr>
          <w:sz w:val="20"/>
          <w:szCs w:val="20"/>
        </w:rPr>
        <w:t>-</w:t>
      </w:r>
      <w:r w:rsidRPr="00002B71">
        <w:rPr>
          <w:sz w:val="20"/>
          <w:szCs w:val="20"/>
        </w:rPr>
        <w:t xml:space="preserve"> "Interesting </w:t>
      </w:r>
      <w:r w:rsidR="005043ED">
        <w:rPr>
          <w:sz w:val="20"/>
          <w:szCs w:val="20"/>
        </w:rPr>
        <w:t xml:space="preserve">- </w:t>
      </w:r>
      <w:r w:rsidRPr="00002B71">
        <w:rPr>
          <w:sz w:val="20"/>
          <w:szCs w:val="20"/>
        </w:rPr>
        <w:t>topological regime identification"</w:t>
      </w:r>
    </w:p>
    <w:p w14:paraId="7C3BC7D9" w14:textId="77777777" w:rsidR="00002B71" w:rsidRPr="00002B71" w:rsidRDefault="00002B71" w:rsidP="00002B71">
      <w:pPr>
        <w:spacing w:after="0" w:line="240" w:lineRule="auto"/>
        <w:jc w:val="both"/>
        <w:rPr>
          <w:sz w:val="10"/>
          <w:szCs w:val="10"/>
        </w:rPr>
      </w:pPr>
    </w:p>
    <w:p w14:paraId="627A77A7" w14:textId="7DAFFA95" w:rsidR="00002B71" w:rsidRDefault="00002B71" w:rsidP="00002B71">
      <w:pPr>
        <w:spacing w:after="0" w:line="240" w:lineRule="auto"/>
        <w:jc w:val="both"/>
        <w:rPr>
          <w:sz w:val="20"/>
          <w:szCs w:val="20"/>
        </w:rPr>
      </w:pPr>
      <w:r w:rsidRPr="00002B71">
        <w:rPr>
          <w:b/>
          <w:bCs/>
          <w:sz w:val="20"/>
          <w:szCs w:val="20"/>
        </w:rPr>
        <w:t>What it has:</w:t>
      </w:r>
      <w:r w:rsidRPr="00002B71">
        <w:rPr>
          <w:sz w:val="20"/>
          <w:szCs w:val="20"/>
        </w:rPr>
        <w:t xml:space="preserve"> Topological Data Analysis (TDA) for market regime identification for prediction purposes. Listed in "Other Interesting Results" </w:t>
      </w:r>
      <w:r>
        <w:rPr>
          <w:sz w:val="20"/>
          <w:szCs w:val="20"/>
        </w:rPr>
        <w:t>-</w:t>
      </w:r>
      <w:r w:rsidRPr="00002B71">
        <w:rPr>
          <w:sz w:val="20"/>
          <w:szCs w:val="20"/>
        </w:rPr>
        <w:t xml:space="preserve"> meaning </w:t>
      </w:r>
      <w:proofErr w:type="spellStart"/>
      <w:r w:rsidRPr="00002B71">
        <w:rPr>
          <w:sz w:val="20"/>
          <w:szCs w:val="20"/>
        </w:rPr>
        <w:t>Intepat</w:t>
      </w:r>
      <w:proofErr w:type="spellEnd"/>
      <w:r w:rsidRPr="00002B71">
        <w:rPr>
          <w:sz w:val="20"/>
          <w:szCs w:val="20"/>
        </w:rPr>
        <w:t xml:space="preserve"> found it relevant enough to flag but not close enough for full analysis.</w:t>
      </w:r>
    </w:p>
    <w:p w14:paraId="56D7A995" w14:textId="77777777" w:rsidR="00002B71" w:rsidRPr="00002B71" w:rsidRDefault="00002B71" w:rsidP="00002B71">
      <w:pPr>
        <w:spacing w:after="0" w:line="240" w:lineRule="auto"/>
        <w:jc w:val="both"/>
        <w:rPr>
          <w:sz w:val="10"/>
          <w:szCs w:val="10"/>
        </w:rPr>
      </w:pPr>
    </w:p>
    <w:p w14:paraId="30552806" w14:textId="76C6DB29" w:rsidR="00002B71" w:rsidRDefault="00002B71" w:rsidP="00002B71">
      <w:pPr>
        <w:spacing w:after="0" w:line="240" w:lineRule="auto"/>
        <w:jc w:val="both"/>
        <w:rPr>
          <w:sz w:val="20"/>
          <w:szCs w:val="20"/>
        </w:rPr>
      </w:pPr>
      <w:r w:rsidRPr="00002B71">
        <w:rPr>
          <w:b/>
          <w:bCs/>
          <w:sz w:val="20"/>
          <w:szCs w:val="20"/>
        </w:rPr>
        <w:t>Why it's safe:</w:t>
      </w:r>
      <w:r w:rsidRPr="00002B71">
        <w:rPr>
          <w:sz w:val="20"/>
          <w:szCs w:val="20"/>
        </w:rPr>
        <w:t xml:space="preserve"> TDA-based regime identification is a fundamentally different mathematical approach from NeuralQuant's HMM-based regime classification. More importantly, </w:t>
      </w:r>
      <w:proofErr w:type="spellStart"/>
      <w:r w:rsidRPr="00002B71">
        <w:rPr>
          <w:sz w:val="20"/>
          <w:szCs w:val="20"/>
        </w:rPr>
        <w:t>Ayasdi's</w:t>
      </w:r>
      <w:proofErr w:type="spellEnd"/>
      <w:r w:rsidRPr="00002B71">
        <w:rPr>
          <w:sz w:val="20"/>
          <w:szCs w:val="20"/>
        </w:rPr>
        <w:t xml:space="preserve"> patent covers regime identification for prediction only </w:t>
      </w:r>
      <w:r w:rsidR="005043ED">
        <w:rPr>
          <w:sz w:val="20"/>
          <w:szCs w:val="20"/>
        </w:rPr>
        <w:t>-</w:t>
      </w:r>
      <w:r w:rsidRPr="00002B71">
        <w:rPr>
          <w:sz w:val="20"/>
          <w:szCs w:val="20"/>
        </w:rPr>
        <w:t xml:space="preserve"> no multi-agent analysis, no adversarial reasoning, no financial report generation, no Indian market signals.</w:t>
      </w:r>
    </w:p>
    <w:p w14:paraId="3D8529BA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5BC2ADF9" w14:textId="21DCF73A" w:rsidR="005043ED" w:rsidRPr="005043ED" w:rsidRDefault="005043ED" w:rsidP="005043ED">
      <w:pPr>
        <w:spacing w:after="0" w:line="240" w:lineRule="auto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  <w:highlight w:val="cyan"/>
        </w:rPr>
        <w:t>C</w:t>
      </w:r>
      <w:r w:rsidRPr="005043ED">
        <w:rPr>
          <w:b/>
          <w:bCs/>
          <w:sz w:val="20"/>
          <w:szCs w:val="20"/>
          <w:highlight w:val="cyan"/>
        </w:rPr>
        <w:t>omplete moat</w:t>
      </w:r>
      <w:r w:rsidRPr="005043ED">
        <w:rPr>
          <w:b/>
          <w:bCs/>
          <w:sz w:val="20"/>
          <w:szCs w:val="20"/>
          <w:highlight w:val="cyan"/>
        </w:rPr>
        <w:t xml:space="preserve"> of </w:t>
      </w:r>
      <w:r w:rsidRPr="005043ED">
        <w:rPr>
          <w:b/>
          <w:bCs/>
          <w:sz w:val="20"/>
          <w:szCs w:val="20"/>
          <w:highlight w:val="cyan"/>
        </w:rPr>
        <w:t>NeuralQuant's— unmatched in all prior art</w:t>
      </w:r>
      <w:r w:rsidRPr="005043ED">
        <w:rPr>
          <w:b/>
          <w:bCs/>
          <w:sz w:val="20"/>
          <w:szCs w:val="20"/>
          <w:highlight w:val="cyan"/>
        </w:rPr>
        <w:t xml:space="preserve"> (t</w:t>
      </w:r>
      <w:r w:rsidRPr="005043ED">
        <w:rPr>
          <w:b/>
          <w:bCs/>
          <w:sz w:val="20"/>
          <w:szCs w:val="20"/>
          <w:highlight w:val="cyan"/>
        </w:rPr>
        <w:t>he 5 elements</w:t>
      </w:r>
      <w:r w:rsidRPr="005043ED">
        <w:rPr>
          <w:b/>
          <w:bCs/>
          <w:sz w:val="20"/>
          <w:szCs w:val="20"/>
          <w:highlight w:val="cyan"/>
        </w:rPr>
        <w:t>)</w:t>
      </w:r>
    </w:p>
    <w:p w14:paraId="3627AB3A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58BC0B89" w14:textId="7232C92A" w:rsidR="005043ED" w:rsidRPr="005043ED" w:rsidRDefault="005043ED" w:rsidP="005043ED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</w:rPr>
        <w:t>E1a — Provenance-tagged financial data context</w:t>
      </w:r>
    </w:p>
    <w:p w14:paraId="41136A6D" w14:textId="77777777" w:rsidR="005043ED" w:rsidRPr="005043ED" w:rsidRDefault="005043ED" w:rsidP="005043ED">
      <w:pPr>
        <w:spacing w:after="0" w:line="240" w:lineRule="auto"/>
        <w:jc w:val="both"/>
        <w:rPr>
          <w:sz w:val="20"/>
          <w:szCs w:val="20"/>
        </w:rPr>
      </w:pPr>
      <w:r w:rsidRPr="005043ED">
        <w:rPr>
          <w:sz w:val="20"/>
          <w:szCs w:val="20"/>
        </w:rPr>
        <w:t>The [VERIFIED] / [ESTIMATE] / [UNAVAILABLE] tagging of every data field, passed through the entire pipeline. Zero prior art. Not found in any of the 7 references or 3 academic references. This is an entirely novel architectural element. It is also the foundation for E5 (reconciliation) — the provenance tags are what allow the reconciliation module to know which data is authoritative.</w:t>
      </w:r>
    </w:p>
    <w:p w14:paraId="50B71BDA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323B1A1A" w14:textId="77777777" w:rsidR="005043ED" w:rsidRPr="005043ED" w:rsidRDefault="005043ED" w:rsidP="008D2961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</w:rPr>
        <w:t xml:space="preserve">E3a + E3b — NSE </w:t>
      </w:r>
      <w:proofErr w:type="spellStart"/>
      <w:r w:rsidRPr="005043ED">
        <w:rPr>
          <w:b/>
          <w:bCs/>
          <w:sz w:val="20"/>
          <w:szCs w:val="20"/>
        </w:rPr>
        <w:t>Bhavcopy</w:t>
      </w:r>
      <w:proofErr w:type="spellEnd"/>
      <w:r w:rsidRPr="005043ED">
        <w:rPr>
          <w:b/>
          <w:bCs/>
          <w:sz w:val="20"/>
          <w:szCs w:val="20"/>
        </w:rPr>
        <w:t xml:space="preserve"> </w:t>
      </w:r>
      <w:proofErr w:type="spellStart"/>
      <w:r w:rsidRPr="005043ED">
        <w:rPr>
          <w:b/>
          <w:bCs/>
          <w:sz w:val="20"/>
          <w:szCs w:val="20"/>
        </w:rPr>
        <w:t>delivery_pct</w:t>
      </w:r>
      <w:proofErr w:type="spellEnd"/>
      <w:r w:rsidRPr="005043ED">
        <w:rPr>
          <w:b/>
          <w:bCs/>
          <w:sz w:val="20"/>
          <w:szCs w:val="20"/>
        </w:rPr>
        <w:t xml:space="preserve"> as investor conviction signal + market-specific regime models</w:t>
      </w:r>
    </w:p>
    <w:p w14:paraId="20653795" w14:textId="77777777" w:rsidR="005043ED" w:rsidRPr="005043ED" w:rsidRDefault="005043ED" w:rsidP="005043ED">
      <w:pPr>
        <w:spacing w:after="0" w:line="240" w:lineRule="auto"/>
        <w:jc w:val="both"/>
        <w:rPr>
          <w:sz w:val="20"/>
          <w:szCs w:val="20"/>
        </w:rPr>
      </w:pPr>
      <w:r w:rsidRPr="005043ED">
        <w:rPr>
          <w:sz w:val="20"/>
          <w:szCs w:val="20"/>
        </w:rPr>
        <w:t xml:space="preserve">The use of NSE daily delivery percentage as a quantitative factor in equity scoring. Zero prior art globally. Not found anywhere — not in Chinese patents, not in US patents, not in academic literature. </w:t>
      </w:r>
      <w:proofErr w:type="spellStart"/>
      <w:r w:rsidRPr="005043ED">
        <w:rPr>
          <w:sz w:val="20"/>
          <w:szCs w:val="20"/>
        </w:rPr>
        <w:t>Intepat</w:t>
      </w:r>
      <w:proofErr w:type="spellEnd"/>
      <w:r w:rsidRPr="005043ED">
        <w:rPr>
          <w:sz w:val="20"/>
          <w:szCs w:val="20"/>
        </w:rPr>
        <w:t xml:space="preserve"> explicitly notes this in every reference comment as absent. The India-specific signal is the most unambiguously novel element in the entire application. The market-specific regime classification (separate HMM models for India vs US) is similarly absent from all prior art.</w:t>
      </w:r>
    </w:p>
    <w:p w14:paraId="2B081611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7CBC485E" w14:textId="77777777" w:rsidR="005043ED" w:rsidRPr="005043ED" w:rsidRDefault="005043ED" w:rsidP="008D2961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</w:rPr>
        <w:t>E5 — Numerical reconciliation against authoritative financial data</w:t>
      </w:r>
    </w:p>
    <w:p w14:paraId="5E3146AB" w14:textId="77777777" w:rsidR="005043ED" w:rsidRPr="005043ED" w:rsidRDefault="005043ED" w:rsidP="005043ED">
      <w:pPr>
        <w:spacing w:after="0" w:line="240" w:lineRule="auto"/>
        <w:jc w:val="both"/>
        <w:rPr>
          <w:sz w:val="20"/>
          <w:szCs w:val="20"/>
        </w:rPr>
      </w:pPr>
      <w:r w:rsidRPr="005043ED">
        <w:rPr>
          <w:sz w:val="20"/>
          <w:szCs w:val="20"/>
        </w:rPr>
        <w:t>The orchestrator-level interception of agent numeric assertions, comparison against [VERIFIED] fields, and bounded correction before synthesis. Zero prior art. </w:t>
      </w:r>
      <w:r w:rsidRPr="005043ED">
        <w:rPr>
          <w:b/>
          <w:bCs/>
          <w:sz w:val="20"/>
          <w:szCs w:val="20"/>
        </w:rPr>
        <w:t>IBM's R7</w:t>
      </w:r>
      <w:r w:rsidRPr="005043ED">
        <w:rPr>
          <w:sz w:val="20"/>
          <w:szCs w:val="20"/>
        </w:rPr>
        <w:t xml:space="preserve"> has agents with opposing roles but no numerical </w:t>
      </w:r>
      <w:proofErr w:type="gramStart"/>
      <w:r w:rsidRPr="005043ED">
        <w:rPr>
          <w:sz w:val="20"/>
          <w:szCs w:val="20"/>
        </w:rPr>
        <w:t>fact-checking</w:t>
      </w:r>
      <w:proofErr w:type="gramEnd"/>
      <w:r w:rsidRPr="005043ED">
        <w:rPr>
          <w:sz w:val="20"/>
          <w:szCs w:val="20"/>
        </w:rPr>
        <w:t>. No other reference has any mechanism for verifying LLM-generated numeric claims against authoritative live data. The production correction examples (price $4.97 → $205.20; beta 202.0 → 2.2) demonstrate a real technical problem being solved in a novel way.</w:t>
      </w:r>
    </w:p>
    <w:p w14:paraId="374EEA47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672C1352" w14:textId="77777777" w:rsidR="005043ED" w:rsidRPr="005043ED" w:rsidRDefault="005043ED" w:rsidP="008D2961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</w:rPr>
        <w:t>E6 — Adversarial analysis in a financial research context</w:t>
      </w:r>
    </w:p>
    <w:p w14:paraId="20EE0C5B" w14:textId="77777777" w:rsidR="005043ED" w:rsidRPr="005043ED" w:rsidRDefault="005043ED" w:rsidP="005043ED">
      <w:pPr>
        <w:spacing w:after="0" w:line="240" w:lineRule="auto"/>
        <w:jc w:val="both"/>
        <w:rPr>
          <w:sz w:val="20"/>
          <w:szCs w:val="20"/>
        </w:rPr>
      </w:pPr>
      <w:r w:rsidRPr="005043ED">
        <w:rPr>
          <w:sz w:val="20"/>
          <w:szCs w:val="20"/>
        </w:rPr>
        <w:t>IBM's R7 has agents with opposing roles in a </w:t>
      </w:r>
      <w:r w:rsidRPr="005043ED">
        <w:rPr>
          <w:i/>
          <w:iCs/>
          <w:color w:val="0070C0"/>
          <w:sz w:val="20"/>
          <w:szCs w:val="20"/>
        </w:rPr>
        <w:t>negotiation</w:t>
      </w:r>
      <w:r w:rsidRPr="005043ED">
        <w:rPr>
          <w:color w:val="0070C0"/>
          <w:sz w:val="20"/>
          <w:szCs w:val="20"/>
        </w:rPr>
        <w:t> </w:t>
      </w:r>
      <w:r w:rsidRPr="005043ED">
        <w:rPr>
          <w:sz w:val="20"/>
          <w:szCs w:val="20"/>
        </w:rPr>
        <w:t>context. That is the closest prior art to E6. But it is silent on financial domain application. NeuralQuant's Adversarial Agent operates specifically in an equity research pipeline — generating a counter-investment-thesis, challenging the prevailing signals from financial analysis agents, before synthesis. The financial domain specificity plus the integration with regime-adaptive scoring (E2+E3) and provenance verification (E1a+E5) creates a combination no prior art discloses.</w:t>
      </w:r>
    </w:p>
    <w:p w14:paraId="69C37AB0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1E0ED8A7" w14:textId="77777777" w:rsidR="005043ED" w:rsidRPr="005043ED" w:rsidRDefault="005043ED" w:rsidP="008D2961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b/>
          <w:bCs/>
          <w:sz w:val="20"/>
          <w:szCs w:val="20"/>
        </w:rPr>
      </w:pPr>
      <w:r w:rsidRPr="005043ED">
        <w:rPr>
          <w:b/>
          <w:bCs/>
          <w:sz w:val="20"/>
          <w:szCs w:val="20"/>
        </w:rPr>
        <w:t>The inventive combination — E1a + E2 + E3 + E3a + E5 + E6 together</w:t>
      </w:r>
    </w:p>
    <w:p w14:paraId="3A9A37FD" w14:textId="77777777" w:rsidR="005043ED" w:rsidRDefault="005043ED" w:rsidP="005043ED">
      <w:pPr>
        <w:spacing w:after="0" w:line="240" w:lineRule="auto"/>
        <w:jc w:val="both"/>
        <w:rPr>
          <w:sz w:val="20"/>
          <w:szCs w:val="20"/>
        </w:rPr>
      </w:pPr>
      <w:proofErr w:type="spellStart"/>
      <w:r w:rsidRPr="005043ED">
        <w:rPr>
          <w:sz w:val="20"/>
          <w:szCs w:val="20"/>
        </w:rPr>
        <w:t>Intepat's</w:t>
      </w:r>
      <w:proofErr w:type="spellEnd"/>
      <w:r w:rsidRPr="005043ED">
        <w:rPr>
          <w:sz w:val="20"/>
          <w:szCs w:val="20"/>
        </w:rPr>
        <w:t xml:space="preserve"> conclusion: </w:t>
      </w:r>
      <w:r w:rsidRPr="005043ED">
        <w:rPr>
          <w:i/>
          <w:iCs/>
          <w:sz w:val="20"/>
          <w:szCs w:val="20"/>
        </w:rPr>
        <w:t>"</w:t>
      </w:r>
      <w:r w:rsidRPr="005043ED">
        <w:rPr>
          <w:i/>
          <w:iCs/>
          <w:color w:val="0070C0"/>
          <w:sz w:val="20"/>
          <w:szCs w:val="20"/>
        </w:rPr>
        <w:t>None of the cited references, either alone or in combination, discloses the complete architecture of the present invention comprising provenance-tagged financial data, market-specific data processing, regime-adaptive investment scoring, numerical claim reconciliation with authoritative financial data, adversarial multi-agent analysis, and consensus-based investment assessment within a unified AI-driven equity research framework</w:t>
      </w:r>
      <w:r w:rsidRPr="005043ED">
        <w:rPr>
          <w:i/>
          <w:iCs/>
          <w:sz w:val="20"/>
          <w:szCs w:val="20"/>
        </w:rPr>
        <w:t>."</w:t>
      </w:r>
      <w:r w:rsidRPr="005043ED">
        <w:rPr>
          <w:sz w:val="20"/>
          <w:szCs w:val="20"/>
        </w:rPr>
        <w:t> This is the legal conclusion that matters. The combination is novel. File now.</w:t>
      </w:r>
    </w:p>
    <w:p w14:paraId="03C88331" w14:textId="77777777" w:rsidR="008D2961" w:rsidRPr="004D4F9A" w:rsidRDefault="008D2961" w:rsidP="005043ED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741D3C90" w14:textId="77777777" w:rsidR="0001397B" w:rsidRDefault="0001397B" w:rsidP="004D4F9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1A985458" w14:textId="77777777" w:rsidR="0001397B" w:rsidRDefault="0001397B" w:rsidP="004D4F9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1A513CAC" w14:textId="20A95115" w:rsidR="004D4F9A" w:rsidRPr="004D4F9A" w:rsidRDefault="004D4F9A" w:rsidP="004D4F9A">
      <w:pPr>
        <w:spacing w:after="0" w:line="240" w:lineRule="auto"/>
        <w:jc w:val="both"/>
        <w:rPr>
          <w:b/>
          <w:bCs/>
          <w:sz w:val="20"/>
          <w:szCs w:val="20"/>
        </w:rPr>
      </w:pPr>
      <w:r w:rsidRPr="004D4F9A">
        <w:rPr>
          <w:b/>
          <w:bCs/>
          <w:sz w:val="20"/>
          <w:szCs w:val="20"/>
        </w:rPr>
        <w:t xml:space="preserve">The bottom </w:t>
      </w:r>
      <w:proofErr w:type="gramStart"/>
      <w:r w:rsidRPr="004D4F9A">
        <w:rPr>
          <w:b/>
          <w:bCs/>
          <w:sz w:val="20"/>
          <w:szCs w:val="20"/>
        </w:rPr>
        <w:t xml:space="preserve">line </w:t>
      </w:r>
      <w:r>
        <w:rPr>
          <w:b/>
          <w:bCs/>
          <w:sz w:val="20"/>
          <w:szCs w:val="20"/>
        </w:rPr>
        <w:t>:</w:t>
      </w:r>
      <w:proofErr w:type="gramEnd"/>
    </w:p>
    <w:p w14:paraId="10BE81C2" w14:textId="77777777" w:rsid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lastRenderedPageBreak/>
        <w:t xml:space="preserve">This is the best possible outcome from a patentability search at this stage. </w:t>
      </w:r>
      <w:proofErr w:type="spellStart"/>
      <w:r w:rsidRPr="004D4F9A">
        <w:rPr>
          <w:sz w:val="20"/>
          <w:szCs w:val="20"/>
        </w:rPr>
        <w:t>Intepat</w:t>
      </w:r>
      <w:proofErr w:type="spellEnd"/>
      <w:r w:rsidRPr="004D4F9A">
        <w:rPr>
          <w:sz w:val="20"/>
          <w:szCs w:val="20"/>
        </w:rPr>
        <w:t xml:space="preserve"> searched 7 patents across 6 global databases plus academic literature and found zero prior art that anticipates the </w:t>
      </w:r>
      <w:proofErr w:type="gramStart"/>
      <w:r w:rsidRPr="004D4F9A">
        <w:rPr>
          <w:sz w:val="20"/>
          <w:szCs w:val="20"/>
        </w:rPr>
        <w:t>invention as a whole</w:t>
      </w:r>
      <w:proofErr w:type="gramEnd"/>
      <w:r w:rsidRPr="004D4F9A">
        <w:rPr>
          <w:sz w:val="20"/>
          <w:szCs w:val="20"/>
        </w:rPr>
        <w:t>. The five elements that are completely absent from all prior art</w:t>
      </w:r>
      <w:r>
        <w:rPr>
          <w:sz w:val="20"/>
          <w:szCs w:val="20"/>
        </w:rPr>
        <w:t xml:space="preserve"> -</w:t>
      </w:r>
      <w:r w:rsidRPr="004D4F9A">
        <w:rPr>
          <w:sz w:val="20"/>
          <w:szCs w:val="20"/>
        </w:rPr>
        <w:t xml:space="preserve"> provenance tagging, the NSE </w:t>
      </w:r>
      <w:proofErr w:type="spellStart"/>
      <w:r w:rsidRPr="004D4F9A">
        <w:rPr>
          <w:sz w:val="20"/>
          <w:szCs w:val="20"/>
        </w:rPr>
        <w:t>delivery_pct</w:t>
      </w:r>
      <w:proofErr w:type="spellEnd"/>
      <w:r w:rsidRPr="004D4F9A">
        <w:rPr>
          <w:sz w:val="20"/>
          <w:szCs w:val="20"/>
        </w:rPr>
        <w:t xml:space="preserve"> signal, market-specific regime models, numerical reconciliation, and the adversarial agent in a financial research context</w:t>
      </w:r>
      <w:r>
        <w:rPr>
          <w:sz w:val="20"/>
          <w:szCs w:val="20"/>
        </w:rPr>
        <w:t xml:space="preserve"> -</w:t>
      </w:r>
      <w:r w:rsidRPr="004D4F9A">
        <w:rPr>
          <w:sz w:val="20"/>
          <w:szCs w:val="20"/>
        </w:rPr>
        <w:t xml:space="preserve"> are precisely the elements that make NeuralQuant genuinely novel and commercially distinctive.</w:t>
      </w:r>
    </w:p>
    <w:p w14:paraId="39915027" w14:textId="31618D6E" w:rsid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br/>
        <w:t xml:space="preserve">The score of 2/5 with the rating "moderate probability of getting a patent grant" reflects appropriate professional conservatism </w:t>
      </w:r>
      <w:r>
        <w:rPr>
          <w:sz w:val="20"/>
          <w:szCs w:val="20"/>
        </w:rPr>
        <w:t>-</w:t>
      </w:r>
      <w:r w:rsidRPr="004D4F9A">
        <w:rPr>
          <w:sz w:val="20"/>
          <w:szCs w:val="20"/>
        </w:rPr>
        <w:t xml:space="preserve"> </w:t>
      </w:r>
      <w:proofErr w:type="spellStart"/>
      <w:r w:rsidRPr="004D4F9A">
        <w:rPr>
          <w:sz w:val="20"/>
          <w:szCs w:val="20"/>
        </w:rPr>
        <w:t>Intepat</w:t>
      </w:r>
      <w:proofErr w:type="spellEnd"/>
      <w:r w:rsidRPr="004D4F9A">
        <w:rPr>
          <w:sz w:val="20"/>
          <w:szCs w:val="20"/>
        </w:rPr>
        <w:t xml:space="preserve"> cannot guarantee a grant, only the IPO examiner can. But the search has cleared the path. </w:t>
      </w:r>
      <w:r w:rsidRPr="004D4F9A">
        <w:rPr>
          <w:b/>
          <w:bCs/>
          <w:sz w:val="20"/>
          <w:szCs w:val="20"/>
        </w:rPr>
        <w:t>File the provisional this week</w:t>
      </w:r>
      <w:r w:rsidRPr="004D4F9A">
        <w:rPr>
          <w:sz w:val="20"/>
          <w:szCs w:val="20"/>
        </w:rPr>
        <w:t xml:space="preserve">. From the moment of filing, NeuralQuant is "Patent Pending" </w:t>
      </w:r>
      <w:r>
        <w:rPr>
          <w:sz w:val="20"/>
          <w:szCs w:val="20"/>
        </w:rPr>
        <w:t>-</w:t>
      </w:r>
      <w:r w:rsidRPr="004D4F9A">
        <w:rPr>
          <w:sz w:val="20"/>
          <w:szCs w:val="20"/>
        </w:rPr>
        <w:t xml:space="preserve"> which changes every buyer conversation, every </w:t>
      </w:r>
      <w:proofErr w:type="spellStart"/>
      <w:r w:rsidRPr="004D4F9A">
        <w:rPr>
          <w:sz w:val="20"/>
          <w:szCs w:val="20"/>
        </w:rPr>
        <w:t>StockEdge</w:t>
      </w:r>
      <w:proofErr w:type="spellEnd"/>
      <w:r w:rsidRPr="004D4F9A">
        <w:rPr>
          <w:sz w:val="20"/>
          <w:szCs w:val="20"/>
        </w:rPr>
        <w:t xml:space="preserve"> pitch, and every investor interaction that follows.</w:t>
      </w:r>
    </w:p>
    <w:p w14:paraId="4C224BA7" w14:textId="77777777" w:rsid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0C20EEBE" w14:textId="77777777" w:rsidR="004D4F9A" w:rsidRDefault="004D4F9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9B27C31" w14:textId="2653D024" w:rsidR="004D4F9A" w:rsidRDefault="004D4F9A" w:rsidP="004D4F9A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--- Draft email ---</w:t>
      </w:r>
    </w:p>
    <w:p w14:paraId="4B7780AB" w14:textId="77777777" w:rsidR="004D4F9A" w:rsidRDefault="004D4F9A" w:rsidP="004D4F9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E45D0E9" w14:textId="3FF65AD2" w:rsidR="004D4F9A" w:rsidRPr="004D4F9A" w:rsidRDefault="004D4F9A" w:rsidP="004D4F9A">
      <w:pPr>
        <w:spacing w:after="0" w:line="240" w:lineRule="auto"/>
        <w:jc w:val="both"/>
        <w:rPr>
          <w:b/>
          <w:bCs/>
          <w:sz w:val="20"/>
          <w:szCs w:val="20"/>
        </w:rPr>
      </w:pPr>
      <w:r w:rsidRPr="004D4F9A">
        <w:rPr>
          <w:b/>
          <w:bCs/>
          <w:sz w:val="20"/>
          <w:szCs w:val="20"/>
        </w:rPr>
        <w:t>Subject: Re: Patentability search Report-AI-BASED MULTI AGENT FRAMEWORK FOR REGIME- ADAPTIVE EQUITY RESEARCH</w:t>
      </w:r>
    </w:p>
    <w:p w14:paraId="276C438D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7F6847F1" w14:textId="0660677F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Dear</w:t>
      </w:r>
      <w:r>
        <w:rPr>
          <w:sz w:val="20"/>
          <w:szCs w:val="20"/>
        </w:rPr>
        <w:t xml:space="preserve"> Team</w:t>
      </w:r>
      <w:r w:rsidRPr="004D4F9A">
        <w:rPr>
          <w:sz w:val="20"/>
          <w:szCs w:val="20"/>
        </w:rPr>
        <w:t>,</w:t>
      </w:r>
    </w:p>
    <w:p w14:paraId="5E9CF2F1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4620F446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Thank you for the patentability search report dated 26 June 2026. The search has been reviewed carefully and the findings are clear.</w:t>
      </w:r>
    </w:p>
    <w:p w14:paraId="7947EA68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56F894D6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We confirm approval to proceed immediately to filing the provisional patent application.</w:t>
      </w:r>
    </w:p>
    <w:p w14:paraId="1972B5BA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60B26E32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1. GitHub commit history — your open question answered</w:t>
      </w:r>
    </w:p>
    <w:p w14:paraId="383A54E6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30D7C223" w14:textId="5E8F245A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I have reviewed the repository commit history. [</w:t>
      </w:r>
      <w:r>
        <w:rPr>
          <w:color w:val="0070C0"/>
          <w:sz w:val="20"/>
          <w:szCs w:val="20"/>
        </w:rPr>
        <w:t xml:space="preserve">YOU NEED </w:t>
      </w:r>
      <w:r w:rsidRPr="004D4F9A">
        <w:rPr>
          <w:color w:val="0070C0"/>
          <w:sz w:val="20"/>
          <w:szCs w:val="20"/>
        </w:rPr>
        <w:t xml:space="preserve">TO INSERT ONE OF THE FOLLOWING </w:t>
      </w:r>
      <w:r w:rsidRPr="004D4F9A">
        <w:rPr>
          <w:sz w:val="20"/>
          <w:szCs w:val="20"/>
        </w:rPr>
        <w:t>based on his git log review:</w:t>
      </w:r>
    </w:p>
    <w:p w14:paraId="603F9699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02815C47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DA5386">
        <w:rPr>
          <w:color w:val="0070C0"/>
          <w:sz w:val="20"/>
          <w:szCs w:val="20"/>
        </w:rPr>
        <w:t xml:space="preserve">OPTION A </w:t>
      </w:r>
      <w:r w:rsidRPr="004D4F9A">
        <w:rPr>
          <w:sz w:val="20"/>
          <w:szCs w:val="20"/>
        </w:rPr>
        <w:t>— If March commits were scaffold only: "The earliest commit of 23 March 2026 contained a basic FastAPI and Next.js scaffold with no PARA-DEBATE agent architecture, no HMM regime detection code, and no IRS% factor model. These inventive elements were developed and committed substantially later, from [DATE]. I will share the full git log as a separate attachment confirming this."</w:t>
      </w:r>
    </w:p>
    <w:p w14:paraId="37BDCA76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070CF354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DA5386">
        <w:rPr>
          <w:color w:val="0070C0"/>
          <w:sz w:val="20"/>
          <w:szCs w:val="20"/>
        </w:rPr>
        <w:t>OPTION B</w:t>
      </w:r>
      <w:r w:rsidRPr="004D4F9A">
        <w:rPr>
          <w:sz w:val="20"/>
          <w:szCs w:val="20"/>
        </w:rPr>
        <w:t xml:space="preserve"> — If March commits contained inventive elements: "The March 2026 commits did contain early versions of [specify elements]. I will share the full git log as a separate attachment so you can confirm the earliest enabling disclosure date for each inventive element."]</w:t>
      </w:r>
    </w:p>
    <w:p w14:paraId="16DF9B8F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1B5F7FB7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2. Claims strategy instruction</w:t>
      </w:r>
    </w:p>
    <w:p w14:paraId="39B33CE3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2C33AD27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Based on the search report, the prior art confirms that no individual element is independently novel — it is the COMBINATION of the following elements that constitutes the inventive step and is absent from all prior art:</w:t>
      </w:r>
    </w:p>
    <w:p w14:paraId="55867F18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23C691F7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- E1a: Provenance-tagged financial data context (completely absent from all 7 references)</w:t>
      </w:r>
    </w:p>
    <w:p w14:paraId="13DA66D5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- E2 + E3: Regime-adaptive investment scoring via HMM (distinct from R5's DGP-pattern matching)</w:t>
      </w:r>
    </w:p>
    <w:p w14:paraId="3CA7B266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 xml:space="preserve">- E3a + E3b: NSE </w:t>
      </w:r>
      <w:proofErr w:type="spellStart"/>
      <w:r w:rsidRPr="004D4F9A">
        <w:rPr>
          <w:sz w:val="20"/>
          <w:szCs w:val="20"/>
        </w:rPr>
        <w:t>Bhavcopy</w:t>
      </w:r>
      <w:proofErr w:type="spellEnd"/>
      <w:r w:rsidRPr="004D4F9A">
        <w:rPr>
          <w:sz w:val="20"/>
          <w:szCs w:val="20"/>
        </w:rPr>
        <w:t xml:space="preserve"> </w:t>
      </w:r>
      <w:proofErr w:type="spellStart"/>
      <w:r w:rsidRPr="004D4F9A">
        <w:rPr>
          <w:sz w:val="20"/>
          <w:szCs w:val="20"/>
        </w:rPr>
        <w:t>delivery_pct</w:t>
      </w:r>
      <w:proofErr w:type="spellEnd"/>
      <w:r w:rsidRPr="004D4F9A">
        <w:rPr>
          <w:sz w:val="20"/>
          <w:szCs w:val="20"/>
        </w:rPr>
        <w:t xml:space="preserve"> as conviction signal and market-specific regime models (completely absent from all references globally)</w:t>
      </w:r>
    </w:p>
    <w:p w14:paraId="0873D5AA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- E5: Numerical reconciliation of agent claims against authoritative live data (completely absent from all references)</w:t>
      </w:r>
    </w:p>
    <w:p w14:paraId="5ED88FBB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- E6: Adversarial analysis in a financial equity research context (IBM R7 covers negotiation agents only — the financial domain application, integration with provenance-tagged data, and pre-synthesis fact verification are clearly distinct)</w:t>
      </w:r>
    </w:p>
    <w:p w14:paraId="350EE2E2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1722CBCD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Please ensure the independent claims in the provisional are drafted around this combination, not individual elements. The IBM R7 distinction (E6) should be explicitly addressed in the specification.</w:t>
      </w:r>
    </w:p>
    <w:p w14:paraId="2CF126D4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3A6B6510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3. Urgency</w:t>
      </w:r>
    </w:p>
    <w:p w14:paraId="4510ECAE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3554AF32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Given the public disclosures already in place and that the search has cleared the path, we ask that the provisional be filed at the earliest — ideally within 10 working days from today. Please confirm your timeline and share the fee invoice so payment can be processed without delay.</w:t>
      </w:r>
    </w:p>
    <w:p w14:paraId="0CD1DECB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6A5CCC1D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4. Additional note for the data room</w:t>
      </w:r>
    </w:p>
    <w:p w14:paraId="050F617C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3A1B8992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We intend to include this patentability search report (</w:t>
      </w:r>
      <w:proofErr w:type="spellStart"/>
      <w:r w:rsidRPr="004D4F9A">
        <w:rPr>
          <w:sz w:val="20"/>
          <w:szCs w:val="20"/>
        </w:rPr>
        <w:t>Intepat</w:t>
      </w:r>
      <w:proofErr w:type="spellEnd"/>
      <w:r w:rsidRPr="004D4F9A">
        <w:rPr>
          <w:sz w:val="20"/>
          <w:szCs w:val="20"/>
        </w:rPr>
        <w:t>, 26 June 2026, Score 2/5) in the due diligence data room for prospective acquirers. Please confirm whether this is permissible under your engagement terms or whether a separate letter of authorisation is required.</w:t>
      </w:r>
    </w:p>
    <w:p w14:paraId="4D79705E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46D8A72E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Thank you again for the thorough search. We are ready to move immediately.</w:t>
      </w:r>
    </w:p>
    <w:p w14:paraId="0092722C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</w:p>
    <w:p w14:paraId="0D32A907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Best regards,</w:t>
      </w:r>
    </w:p>
    <w:p w14:paraId="6B8B1702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Satyam Das</w:t>
      </w:r>
    </w:p>
    <w:p w14:paraId="51FE862C" w14:textId="77777777" w:rsidR="004D4F9A" w:rsidRP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Inventor — NeuralQuant</w:t>
      </w:r>
    </w:p>
    <w:p w14:paraId="27964B8F" w14:textId="2C6E3182" w:rsidR="004D4F9A" w:rsidRDefault="004D4F9A" w:rsidP="004D4F9A">
      <w:pPr>
        <w:spacing w:after="0" w:line="240" w:lineRule="auto"/>
        <w:jc w:val="both"/>
        <w:rPr>
          <w:sz w:val="20"/>
          <w:szCs w:val="20"/>
        </w:rPr>
      </w:pPr>
      <w:r w:rsidRPr="004D4F9A">
        <w:rPr>
          <w:sz w:val="20"/>
          <w:szCs w:val="20"/>
        </w:rPr>
        <w:t>neuralquant.co</w:t>
      </w:r>
    </w:p>
    <w:p w14:paraId="00D10A6E" w14:textId="77777777" w:rsidR="0001397B" w:rsidRPr="0001397B" w:rsidRDefault="0001397B" w:rsidP="0001397B">
      <w:pPr>
        <w:spacing w:after="0" w:line="240" w:lineRule="auto"/>
        <w:jc w:val="both"/>
        <w:rPr>
          <w:b/>
          <w:bCs/>
          <w:sz w:val="20"/>
          <w:szCs w:val="20"/>
        </w:rPr>
      </w:pPr>
      <w:r w:rsidRPr="0001397B">
        <w:rPr>
          <w:b/>
          <w:bCs/>
          <w:sz w:val="20"/>
          <w:szCs w:val="20"/>
        </w:rPr>
        <w:lastRenderedPageBreak/>
        <w:t>What to do next — in exact order</w:t>
      </w:r>
    </w:p>
    <w:p w14:paraId="508D1E4C" w14:textId="77777777" w:rsidR="0001397B" w:rsidRDefault="0001397B" w:rsidP="004D4F9A">
      <w:pPr>
        <w:spacing w:after="0" w:line="240" w:lineRule="auto"/>
        <w:jc w:val="both"/>
        <w:rPr>
          <w:sz w:val="20"/>
          <w:szCs w:val="20"/>
        </w:rPr>
      </w:pPr>
    </w:p>
    <w:p w14:paraId="45B7E407" w14:textId="77777777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01397B">
        <w:rPr>
          <w:b/>
          <w:bCs/>
          <w:sz w:val="20"/>
          <w:szCs w:val="20"/>
        </w:rPr>
        <w:t>Reply to Senthil today</w:t>
      </w:r>
      <w:r w:rsidRPr="0001397B">
        <w:rPr>
          <w:sz w:val="20"/>
          <w:szCs w:val="20"/>
        </w:rPr>
        <w:t xml:space="preserve"> — confirm approval to file the provisional. The search is complete. The result is favourable. Every additional day of delay is a day in which a third party could file a competing application. The search report removes the last reason to wait.</w:t>
      </w:r>
    </w:p>
    <w:p w14:paraId="1BE83471" w14:textId="77777777" w:rsidR="0001397B" w:rsidRDefault="0001397B" w:rsidP="0001397B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14:paraId="48976884" w14:textId="164D6E05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01397B">
        <w:rPr>
          <w:b/>
          <w:bCs/>
          <w:color w:val="0070C0"/>
          <w:sz w:val="20"/>
          <w:szCs w:val="20"/>
        </w:rPr>
        <w:t>Answer the GitHub commit history question in the same reply</w:t>
      </w:r>
      <w:r w:rsidRPr="0001397B">
        <w:rPr>
          <w:sz w:val="20"/>
          <w:szCs w:val="20"/>
        </w:rPr>
        <w:t xml:space="preserve">. Senthil still needs Satyam to confirm what the GitHub repo contained on 23 March 2026 (the earliest public disclosure date). Run git log immediately. If the March repo was a scaffold with no PARA-DEBATE/HMM/IRS% code </w:t>
      </w:r>
      <w:r>
        <w:rPr>
          <w:sz w:val="20"/>
          <w:szCs w:val="20"/>
        </w:rPr>
        <w:t>-</w:t>
      </w:r>
      <w:r w:rsidRPr="0001397B">
        <w:rPr>
          <w:sz w:val="20"/>
          <w:szCs w:val="20"/>
        </w:rPr>
        <w:t xml:space="preserve"> say so explicitly. This is the only open question before filing.</w:t>
      </w:r>
    </w:p>
    <w:p w14:paraId="73915961" w14:textId="77777777" w:rsidR="0001397B" w:rsidRPr="0001397B" w:rsidRDefault="0001397B" w:rsidP="0001397B">
      <w:pPr>
        <w:pStyle w:val="ListParagraph"/>
        <w:rPr>
          <w:sz w:val="20"/>
          <w:szCs w:val="20"/>
        </w:rPr>
      </w:pPr>
    </w:p>
    <w:p w14:paraId="32BC052F" w14:textId="77777777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01397B">
        <w:rPr>
          <w:sz w:val="20"/>
          <w:szCs w:val="20"/>
        </w:rPr>
        <w:t xml:space="preserve">Ask Senthil to frame the claims around the combination, not individual elements. The search confirms that no single element is independently novel — it is the COMBINATION of E1a + E2 + E3 + E3a + E5 + E6 that is novel. The independent claims in the provisional must be drafted around this combination. Dependent claims then cover individual elements. This is the critical claims strategy instruction to give </w:t>
      </w:r>
      <w:proofErr w:type="spellStart"/>
      <w:r w:rsidRPr="0001397B">
        <w:rPr>
          <w:sz w:val="20"/>
          <w:szCs w:val="20"/>
        </w:rPr>
        <w:t>Intepat.</w:t>
      </w:r>
      <w:proofErr w:type="spellEnd"/>
    </w:p>
    <w:p w14:paraId="721FBBD4" w14:textId="77777777" w:rsidR="0001397B" w:rsidRPr="0001397B" w:rsidRDefault="0001397B" w:rsidP="0001397B">
      <w:pPr>
        <w:pStyle w:val="ListParagraph"/>
        <w:rPr>
          <w:sz w:val="20"/>
          <w:szCs w:val="20"/>
        </w:rPr>
      </w:pPr>
    </w:p>
    <w:p w14:paraId="5AC0263B" w14:textId="290818DC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proofErr w:type="spellStart"/>
      <w:r w:rsidRPr="0001397B">
        <w:rPr>
          <w:sz w:val="20"/>
          <w:szCs w:val="20"/>
        </w:rPr>
        <w:t>Ensure</w:t>
      </w:r>
      <w:proofErr w:type="spellEnd"/>
      <w:r w:rsidRPr="0001397B">
        <w:rPr>
          <w:sz w:val="20"/>
          <w:szCs w:val="20"/>
        </w:rPr>
        <w:t xml:space="preserve"> the IBM R7 distinction is explicitly argued in the specification. IBM's multi-agent conversational agent framework (US12086561B2) is Active and is the closest reference on E6. The provisional specification must include explicit language distinguishing NeuralQuant's adversarial agent from IBM's negotiation agents </w:t>
      </w:r>
      <w:r>
        <w:rPr>
          <w:sz w:val="20"/>
          <w:szCs w:val="20"/>
        </w:rPr>
        <w:t>-</w:t>
      </w:r>
      <w:r w:rsidRPr="0001397B">
        <w:rPr>
          <w:sz w:val="20"/>
          <w:szCs w:val="20"/>
        </w:rPr>
        <w:t xml:space="preserve"> specifically: financial domain application, integration with a provenance-tagged data pipeline, pre-synthesis fact verification, and investment thesis challenge rather than negotiation role opposition.</w:t>
      </w:r>
    </w:p>
    <w:p w14:paraId="18878C03" w14:textId="77777777" w:rsidR="0001397B" w:rsidRPr="0001397B" w:rsidRDefault="0001397B" w:rsidP="0001397B">
      <w:pPr>
        <w:pStyle w:val="ListParagraph"/>
        <w:rPr>
          <w:sz w:val="20"/>
          <w:szCs w:val="20"/>
        </w:rPr>
      </w:pPr>
    </w:p>
    <w:p w14:paraId="39439EB5" w14:textId="5BB20B84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01397B">
        <w:rPr>
          <w:sz w:val="20"/>
          <w:szCs w:val="20"/>
        </w:rPr>
        <w:t xml:space="preserve">Add the search report to the patent data room for buyer due diligence. When Satyam approaches </w:t>
      </w:r>
      <w:proofErr w:type="spellStart"/>
      <w:r w:rsidRPr="0001397B">
        <w:rPr>
          <w:sz w:val="20"/>
          <w:szCs w:val="20"/>
        </w:rPr>
        <w:t>StockEdge</w:t>
      </w:r>
      <w:proofErr w:type="spellEnd"/>
      <w:r w:rsidRPr="0001397B">
        <w:rPr>
          <w:sz w:val="20"/>
          <w:szCs w:val="20"/>
        </w:rPr>
        <w:t xml:space="preserve"> or any other acquirer, the </w:t>
      </w:r>
      <w:proofErr w:type="spellStart"/>
      <w:r w:rsidRPr="0001397B">
        <w:rPr>
          <w:sz w:val="20"/>
          <w:szCs w:val="20"/>
        </w:rPr>
        <w:t>Intepat</w:t>
      </w:r>
      <w:proofErr w:type="spellEnd"/>
      <w:r w:rsidRPr="0001397B">
        <w:rPr>
          <w:sz w:val="20"/>
          <w:szCs w:val="20"/>
        </w:rPr>
        <w:t xml:space="preserve"> patentability search report (dated 26 June 2026, Score 2/5, "does not impact patentability") is a premium due diligence document. It shows the buyer that the IP was professionally evaluated and cleared </w:t>
      </w:r>
      <w:r>
        <w:rPr>
          <w:sz w:val="20"/>
          <w:szCs w:val="20"/>
        </w:rPr>
        <w:t>-</w:t>
      </w:r>
      <w:r w:rsidRPr="0001397B">
        <w:rPr>
          <w:sz w:val="20"/>
          <w:szCs w:val="20"/>
        </w:rPr>
        <w:t xml:space="preserve"> not just asserted by the founder. Include it in the NDA-protected data room.</w:t>
      </w:r>
    </w:p>
    <w:p w14:paraId="722C6549" w14:textId="77777777" w:rsidR="0001397B" w:rsidRPr="0001397B" w:rsidRDefault="0001397B" w:rsidP="0001397B">
      <w:pPr>
        <w:pStyle w:val="ListParagraph"/>
        <w:rPr>
          <w:sz w:val="20"/>
          <w:szCs w:val="20"/>
        </w:rPr>
      </w:pPr>
    </w:p>
    <w:p w14:paraId="4696355F" w14:textId="789DE652" w:rsidR="0001397B" w:rsidRDefault="0001397B" w:rsidP="000139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01397B">
        <w:rPr>
          <w:sz w:val="20"/>
          <w:szCs w:val="20"/>
        </w:rPr>
        <w:t xml:space="preserve">Update the sale prospectus and </w:t>
      </w:r>
      <w:proofErr w:type="spellStart"/>
      <w:r w:rsidRPr="0001397B">
        <w:rPr>
          <w:sz w:val="20"/>
          <w:szCs w:val="20"/>
        </w:rPr>
        <w:t>StockEdge</w:t>
      </w:r>
      <w:proofErr w:type="spellEnd"/>
      <w:r w:rsidRPr="0001397B">
        <w:rPr>
          <w:sz w:val="20"/>
          <w:szCs w:val="20"/>
        </w:rPr>
        <w:t xml:space="preserve"> pitch materials. The patent section now reads: "Patentability search completed by </w:t>
      </w:r>
      <w:proofErr w:type="spellStart"/>
      <w:r w:rsidRPr="0001397B">
        <w:rPr>
          <w:sz w:val="20"/>
          <w:szCs w:val="20"/>
        </w:rPr>
        <w:t>Intepat</w:t>
      </w:r>
      <w:proofErr w:type="spellEnd"/>
      <w:r w:rsidRPr="0001397B">
        <w:rPr>
          <w:sz w:val="20"/>
          <w:szCs w:val="20"/>
        </w:rPr>
        <w:t xml:space="preserve"> IP Services (Bangalore), 26 June 2026. Score 2/5 </w:t>
      </w:r>
      <w:r>
        <w:rPr>
          <w:sz w:val="20"/>
          <w:szCs w:val="20"/>
        </w:rPr>
        <w:t>-</w:t>
      </w:r>
      <w:r w:rsidRPr="0001397B">
        <w:rPr>
          <w:sz w:val="20"/>
          <w:szCs w:val="20"/>
        </w:rPr>
        <w:t xml:space="preserve"> close prior art found, does not impact patentability. Provisional filing in progress." That is a fundamentally stronger IP statement than "application initiated."</w:t>
      </w:r>
    </w:p>
    <w:p w14:paraId="72C2BE12" w14:textId="77777777" w:rsidR="0001397B" w:rsidRPr="0001397B" w:rsidRDefault="0001397B" w:rsidP="0001397B">
      <w:pPr>
        <w:pStyle w:val="ListParagraph"/>
        <w:rPr>
          <w:sz w:val="20"/>
          <w:szCs w:val="20"/>
        </w:rPr>
      </w:pPr>
    </w:p>
    <w:p w14:paraId="3121A4F9" w14:textId="77777777" w:rsidR="0001397B" w:rsidRPr="0001397B" w:rsidRDefault="0001397B" w:rsidP="0001397B">
      <w:pPr>
        <w:spacing w:after="0" w:line="240" w:lineRule="auto"/>
        <w:jc w:val="both"/>
        <w:rPr>
          <w:sz w:val="20"/>
          <w:szCs w:val="20"/>
        </w:rPr>
      </w:pPr>
    </w:p>
    <w:p w14:paraId="5D4A2B70" w14:textId="77777777" w:rsidR="0001397B" w:rsidRPr="004D4F9A" w:rsidRDefault="0001397B" w:rsidP="004D4F9A">
      <w:pPr>
        <w:spacing w:after="0" w:line="240" w:lineRule="auto"/>
        <w:jc w:val="both"/>
        <w:rPr>
          <w:sz w:val="20"/>
          <w:szCs w:val="20"/>
        </w:rPr>
      </w:pPr>
    </w:p>
    <w:p w14:paraId="2AFEBA42" w14:textId="77777777" w:rsidR="008D2961" w:rsidRPr="005043ED" w:rsidRDefault="008D2961" w:rsidP="005043ED">
      <w:pPr>
        <w:spacing w:after="0" w:line="240" w:lineRule="auto"/>
        <w:jc w:val="both"/>
        <w:rPr>
          <w:sz w:val="20"/>
          <w:szCs w:val="20"/>
        </w:rPr>
      </w:pPr>
    </w:p>
    <w:p w14:paraId="47F50686" w14:textId="77777777" w:rsidR="005043ED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p w14:paraId="6779AE56" w14:textId="77777777" w:rsidR="005043ED" w:rsidRPr="00DE3E82" w:rsidRDefault="005043ED" w:rsidP="00002B71">
      <w:pPr>
        <w:spacing w:after="0" w:line="240" w:lineRule="auto"/>
        <w:jc w:val="both"/>
        <w:rPr>
          <w:sz w:val="20"/>
          <w:szCs w:val="20"/>
        </w:rPr>
      </w:pPr>
    </w:p>
    <w:sectPr w:rsidR="005043ED" w:rsidRPr="00DE3E82" w:rsidSect="0001397B">
      <w:pgSz w:w="11906" w:h="16838"/>
      <w:pgMar w:top="851" w:right="1133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FE7"/>
    <w:multiLevelType w:val="hybridMultilevel"/>
    <w:tmpl w:val="47F61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C09B2"/>
    <w:multiLevelType w:val="hybridMultilevel"/>
    <w:tmpl w:val="263E6A76"/>
    <w:lvl w:ilvl="0" w:tplc="4009000F">
      <w:start w:val="1"/>
      <w:numFmt w:val="decimal"/>
      <w:lvlText w:val="%1."/>
      <w:lvlJc w:val="left"/>
      <w:pPr>
        <w:ind w:left="39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25" w:hanging="360"/>
      </w:pPr>
    </w:lvl>
    <w:lvl w:ilvl="2" w:tplc="4009001B" w:tentative="1">
      <w:start w:val="1"/>
      <w:numFmt w:val="lowerRoman"/>
      <w:lvlText w:val="%3."/>
      <w:lvlJc w:val="right"/>
      <w:pPr>
        <w:ind w:left="5345" w:hanging="180"/>
      </w:pPr>
    </w:lvl>
    <w:lvl w:ilvl="3" w:tplc="4009000F" w:tentative="1">
      <w:start w:val="1"/>
      <w:numFmt w:val="decimal"/>
      <w:lvlText w:val="%4."/>
      <w:lvlJc w:val="left"/>
      <w:pPr>
        <w:ind w:left="6065" w:hanging="360"/>
      </w:pPr>
    </w:lvl>
    <w:lvl w:ilvl="4" w:tplc="40090019" w:tentative="1">
      <w:start w:val="1"/>
      <w:numFmt w:val="lowerLetter"/>
      <w:lvlText w:val="%5."/>
      <w:lvlJc w:val="left"/>
      <w:pPr>
        <w:ind w:left="6785" w:hanging="360"/>
      </w:pPr>
    </w:lvl>
    <w:lvl w:ilvl="5" w:tplc="4009001B" w:tentative="1">
      <w:start w:val="1"/>
      <w:numFmt w:val="lowerRoman"/>
      <w:lvlText w:val="%6."/>
      <w:lvlJc w:val="right"/>
      <w:pPr>
        <w:ind w:left="7505" w:hanging="180"/>
      </w:pPr>
    </w:lvl>
    <w:lvl w:ilvl="6" w:tplc="4009000F" w:tentative="1">
      <w:start w:val="1"/>
      <w:numFmt w:val="decimal"/>
      <w:lvlText w:val="%7."/>
      <w:lvlJc w:val="left"/>
      <w:pPr>
        <w:ind w:left="8225" w:hanging="360"/>
      </w:pPr>
    </w:lvl>
    <w:lvl w:ilvl="7" w:tplc="40090019" w:tentative="1">
      <w:start w:val="1"/>
      <w:numFmt w:val="lowerLetter"/>
      <w:lvlText w:val="%8."/>
      <w:lvlJc w:val="left"/>
      <w:pPr>
        <w:ind w:left="8945" w:hanging="360"/>
      </w:pPr>
    </w:lvl>
    <w:lvl w:ilvl="8" w:tplc="40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2" w15:restartNumberingAfterBreak="0">
    <w:nsid w:val="3F1E27CE"/>
    <w:multiLevelType w:val="hybridMultilevel"/>
    <w:tmpl w:val="99249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D01EE"/>
    <w:multiLevelType w:val="hybridMultilevel"/>
    <w:tmpl w:val="2DA6AC94"/>
    <w:lvl w:ilvl="0" w:tplc="2314FA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9472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8413536">
    <w:abstractNumId w:val="1"/>
  </w:num>
  <w:num w:numId="3" w16cid:durableId="1695960601">
    <w:abstractNumId w:val="2"/>
  </w:num>
  <w:num w:numId="4" w16cid:durableId="188621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82"/>
    <w:rsid w:val="00002B71"/>
    <w:rsid w:val="0001397B"/>
    <w:rsid w:val="00425C70"/>
    <w:rsid w:val="004546E5"/>
    <w:rsid w:val="004D4F9A"/>
    <w:rsid w:val="005043ED"/>
    <w:rsid w:val="00683031"/>
    <w:rsid w:val="008D2961"/>
    <w:rsid w:val="00B66976"/>
    <w:rsid w:val="00DA5386"/>
    <w:rsid w:val="00DE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3C28"/>
  <w15:chartTrackingRefBased/>
  <w15:docId w15:val="{81D18456-4A59-4EA8-B3D3-7338805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2187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Parthasarathi Das</dc:creator>
  <cp:keywords/>
  <dc:description/>
  <cp:lastModifiedBy>Parthasarathi Das</cp:lastModifiedBy>
  <cp:revision>2</cp:revision>
  <dcterms:created xsi:type="dcterms:W3CDTF">2026-06-29T13:50:00Z</dcterms:created>
  <dcterms:modified xsi:type="dcterms:W3CDTF">2026-06-29T15:01:00Z</dcterms:modified>
</cp:coreProperties>
</file>