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keepNext/>
        <w:spacing w:before="0" w:after="30" w:line="240" w:lineRule="auto"/>
        <w:jc w:val="left"/>
      </w:pPr>
      <w:r>
        <w:rPr>
          <w:rFonts w:ascii="Arial" w:hAnsi="Arial"/>
          <w:b/>
          <w:i w:val="0"/>
          <w:color w:val="000000"/>
          <w:sz w:val="41"/>
        </w:rPr>
        <w:t>Pre-Call Research Brief: Jason Lewis</w:t>
      </w:r>
    </w:p>
    <w:p>
      <w:pPr>
        <w:pStyle w:val="Subtitle"/>
        <w:keepNext w:val="0"/>
        <w:spacing w:before="0" w:after="100" w:line="240" w:lineRule="auto"/>
      </w:pPr>
      <w:r>
        <w:rPr>
          <w:rFonts w:ascii="Arial" w:hAnsi="Arial"/>
          <w:b w:val="0"/>
          <w:i w:val="0"/>
          <w:color w:val="666666"/>
          <w:sz w:val="17"/>
        </w:rPr>
        <w:t>Luxury travel concierge conversation | Prepared 27 August 2026</w:t>
      </w:r>
    </w:p>
    <w:p>
      <w:pPr>
        <w:pStyle w:val="Heading2"/>
        <w:keepNext/>
        <w:spacing w:before="140" w:after="60" w:line="240" w:lineRule="auto"/>
      </w:pPr>
      <w:r>
        <w:rPr>
          <w:rFonts w:ascii="Arial" w:hAnsi="Arial"/>
          <w:b/>
          <w:i w:val="0"/>
          <w:color w:val="000000"/>
          <w:sz w:val="27"/>
        </w:rPr>
        <w:t>1. Professional Snapshot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Name: </w:t>
      </w:r>
      <w:r>
        <w:rPr>
          <w:rFonts w:ascii="Arial" w:hAnsi="Arial"/>
          <w:b w:val="0"/>
          <w:i w:val="0"/>
          <w:color w:val="202020"/>
          <w:sz w:val="18"/>
        </w:rPr>
        <w:t>Jason Lewis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Current role: </w:t>
      </w:r>
      <w:r>
        <w:rPr>
          <w:rFonts w:ascii="Arial" w:hAnsi="Arial"/>
          <w:b w:val="0"/>
          <w:i w:val="0"/>
          <w:color w:val="202020"/>
          <w:sz w:val="18"/>
        </w:rPr>
        <w:t>Owner/investor - Ecospace Real Estate and WeBuyColorado.com; co-host, The Creative Real Estate Podcast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Industry: </w:t>
      </w:r>
      <w:r>
        <w:rPr>
          <w:rFonts w:ascii="Arial" w:hAnsi="Arial"/>
          <w:b w:val="0"/>
          <w:i w:val="0"/>
          <w:color w:val="202020"/>
          <w:sz w:val="18"/>
        </w:rPr>
        <w:t>Residential and commercial real estate brokerage, value-add investment, development, acquisitions, and rentals/property management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LinkedIn: </w:t>
      </w:r>
      <w:r>
        <w:rPr>
          <w:rFonts w:ascii="Arial" w:hAnsi="Arial"/>
          <w:b w:val="0"/>
          <w:i w:val="0"/>
          <w:color w:val="202020"/>
          <w:sz w:val="18"/>
        </w:rPr>
        <w:t>https://www.linkedin.com/in/journeywithjlew/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Other public profiles: </w:t>
      </w:r>
      <w:r>
        <w:rPr>
          <w:rFonts w:ascii="Arial" w:hAnsi="Arial"/>
          <w:b w:val="0"/>
          <w:i w:val="0"/>
          <w:color w:val="202020"/>
          <w:sz w:val="18"/>
        </w:rPr>
        <w:t>https://www.facebook.com/jlewku | https://www.facebook.com/EcospaceDenver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City / likely airports: </w:t>
      </w:r>
      <w:r>
        <w:rPr>
          <w:rFonts w:ascii="Arial" w:hAnsi="Arial"/>
          <w:b w:val="0"/>
          <w:i w:val="0"/>
          <w:color w:val="202020"/>
          <w:sz w:val="18"/>
        </w:rPr>
        <w:t>Denver, Colorado - Denver International (DEN) for commercial travel; Rocky Mountain Metropolitan (BJC) is a plausible private/charter alternative, not a verified preference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Education: </w:t>
      </w:r>
      <w:r>
        <w:rPr>
          <w:rFonts w:ascii="Arial" w:hAnsi="Arial"/>
          <w:b w:val="0"/>
          <w:i w:val="0"/>
          <w:color w:val="202020"/>
          <w:sz w:val="18"/>
        </w:rPr>
        <w:t>Harvard Business School executive education (Launching New Ventures); MBA, University of Missouri-Kansas City; University of Newcastle; dual degrees from University of Kansas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Track record:</w:t>
      </w:r>
      <w:r>
        <w:rPr>
          <w:rFonts w:ascii="Arial" w:hAnsi="Arial"/>
          <w:b w:val="0"/>
          <w:i w:val="0"/>
          <w:color w:val="202020"/>
          <w:sz w:val="18"/>
        </w:rPr>
        <w:t xml:space="preserve"> Self-reported 750+ transactions over 16 years and a personal real-estate portfolio valued at $40M+, plus partnership interests in $35M+ additional real estate.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Operating persona:</w:t>
      </w:r>
      <w:r>
        <w:rPr>
          <w:rFonts w:ascii="Arial" w:hAnsi="Arial"/>
          <w:b w:val="0"/>
          <w:i w:val="0"/>
          <w:color w:val="202020"/>
          <w:sz w:val="18"/>
        </w:rPr>
        <w:t xml:space="preserve"> Entrepreneurial, transaction-oriented, creative and client-service focused; public language repeatedly emphasizes adding value, legacy and paying it forward.</w:t>
      </w:r>
    </w:p>
    <w:p>
      <w:pPr>
        <w:pStyle w:val="Heading2"/>
        <w:keepNext/>
        <w:spacing w:before="140" w:after="60" w:line="240" w:lineRule="auto"/>
      </w:pPr>
      <w:r>
        <w:rPr>
          <w:rFonts w:ascii="Arial" w:hAnsi="Arial"/>
          <w:b/>
          <w:i w:val="0"/>
          <w:color w:val="000000"/>
          <w:sz w:val="27"/>
        </w:rPr>
        <w:t>2. Company Overview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Company websites: </w:t>
      </w:r>
      <w:r>
        <w:rPr>
          <w:rFonts w:ascii="Arial" w:hAnsi="Arial"/>
          <w:b w:val="0"/>
          <w:i w:val="0"/>
          <w:color w:val="202020"/>
          <w:sz w:val="18"/>
        </w:rPr>
        <w:t>https://www.ecospace.com/ | https://webuycolorado.com/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Company description: </w:t>
      </w:r>
      <w:r>
        <w:rPr>
          <w:rFonts w:ascii="Arial" w:hAnsi="Arial"/>
          <w:b w:val="0"/>
          <w:i w:val="0"/>
          <w:color w:val="202020"/>
          <w:sz w:val="18"/>
        </w:rPr>
        <w:t>Ecospace describes itself as a Colorado-headquartered, full-service real estate firm specializing in value-added investments. Its public services include licensed brokerage for residential, investment and commercial property; rentals/property management; and direct cash purchases through We Buy Colorado.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Headquarters / operating region: </w:t>
      </w:r>
      <w:r>
        <w:rPr>
          <w:rFonts w:ascii="Arial" w:hAnsi="Arial"/>
          <w:b w:val="0"/>
          <w:i w:val="0"/>
          <w:color w:val="202020"/>
          <w:sz w:val="18"/>
        </w:rPr>
        <w:t>3120 W 29th Ave, Denver, CO 80211; public materials point primarily to Denver and the broader Colorado market, including metro-area counties served by We Buy Colorado.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Public operating signals: </w:t>
      </w:r>
      <w:r>
        <w:rPr>
          <w:rFonts w:ascii="Arial" w:hAnsi="Arial"/>
          <w:b w:val="0"/>
          <w:i w:val="0"/>
          <w:color w:val="202020"/>
          <w:sz w:val="18"/>
        </w:rPr>
        <w:t>The Ecospace Zillow team profile currently lists 24 sales in the prior 12 months, 159 total sales, a $160K-$1.3M range and a $664K average price (dynamic profile, accessed 27 Aug 2026).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Recent / relevant milestones: </w:t>
      </w:r>
      <w:r>
        <w:rPr>
          <w:rFonts w:ascii="Arial" w:hAnsi="Arial"/>
          <w:b w:val="0"/>
          <w:i w:val="0"/>
          <w:color w:val="202020"/>
          <w:sz w:val="18"/>
        </w:rPr>
        <w:t>Jason's supplied LinkedIn export says Ecospace Property Management, which managed just under 1,000 residential and commercial units, was acquired in July 2024. The Ecospace site still promotes rental/property-management access, so confirm the current operating structure on the call.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Revenue, spend and outside funding: </w:t>
      </w:r>
      <w:r>
        <w:rPr>
          <w:rFonts w:ascii="Arial" w:hAnsi="Arial"/>
          <w:b w:val="0"/>
          <w:i w:val="0"/>
          <w:color w:val="202020"/>
          <w:sz w:val="18"/>
        </w:rPr>
        <w:t>Not publicly disclosed; no reliable basis found for company revenue or category-level spending. Historical context only: Jason's former startup PivotDesk reported $7.5M in venture capital before its 2017 acquisition; that is not Ecospace funding.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Travel implications: </w:t>
      </w:r>
      <w:r>
        <w:rPr>
          <w:rFonts w:ascii="Arial" w:hAnsi="Arial"/>
          <w:b w:val="0"/>
          <w:i w:val="0"/>
          <w:color w:val="202020"/>
          <w:sz w:val="18"/>
        </w:rPr>
        <w:t>Property inspections, acquisitions, closings, development oversight, investor/partner meetings and Colorado-market site visits can create changeable itineraries. Founder duties and a national podcast/industry network may add occasional conference or partner travel.</w:t>
      </w:r>
    </w:p>
    <w:p>
      <w:pPr>
        <w:pStyle w:val="Heading2"/>
        <w:keepNext/>
        <w:spacing w:before="140" w:after="60" w:line="240" w:lineRule="auto"/>
      </w:pPr>
      <w:r>
        <w:rPr>
          <w:rFonts w:ascii="Arial" w:hAnsi="Arial"/>
          <w:b/>
          <w:i w:val="0"/>
          <w:color w:val="000000"/>
          <w:sz w:val="27"/>
        </w:rPr>
        <w:t>3. Travel &amp; Lifestyle Indicators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Likely hubs:</w:t>
      </w:r>
      <w:r>
        <w:rPr>
          <w:rFonts w:ascii="Arial" w:hAnsi="Arial"/>
          <w:b w:val="0"/>
          <w:i w:val="0"/>
          <w:color w:val="202020"/>
          <w:sz w:val="18"/>
        </w:rPr>
        <w:t xml:space="preserve"> Denver/DEN as the primary commercial gateway; Colorado mountain and Front Range markets for portfolio and project visits; other U.S. real-estate hubs as opportunities arise. The latter are tailored inferences, not verified routes.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Purpose and frequency:</w:t>
      </w:r>
      <w:r>
        <w:rPr>
          <w:rFonts w:ascii="Arial" w:hAnsi="Arial"/>
          <w:b w:val="0"/>
          <w:i w:val="0"/>
          <w:color w:val="202020"/>
          <w:sz w:val="18"/>
        </w:rPr>
        <w:t xml:space="preserve"> Moderate inferred travel - mostly transactions, property/site work, partner meetings, conferences and investor relationships, with bursts around diligence and closings.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Cabin / private profile:</w:t>
      </w:r>
      <w:r>
        <w:rPr>
          <w:rFonts w:ascii="Arial" w:hAnsi="Arial"/>
          <w:b w:val="0"/>
          <w:i w:val="0"/>
          <w:color w:val="202020"/>
          <w:sz w:val="18"/>
        </w:rPr>
        <w:t xml:space="preserve"> No public evidence of an established cabin or private-aviation preference. Position business/first and charter as situational choices based on urgency, party size and total-trip efficiency.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Points and cards:</w:t>
      </w:r>
      <w:r>
        <w:rPr>
          <w:rFonts w:ascii="Arial" w:hAnsi="Arial"/>
          <w:b w:val="0"/>
          <w:i w:val="0"/>
          <w:color w:val="202020"/>
          <w:sz w:val="18"/>
        </w:rPr>
        <w:t xml:space="preserve"> No verified public credit-card clues. Discovery should establish current Amex/Chase/airline-hotel balances and whether points optimization matters more than simplicity or flexibility.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Seasonality:</w:t>
      </w:r>
      <w:r>
        <w:rPr>
          <w:rFonts w:ascii="Arial" w:hAnsi="Arial"/>
          <w:b w:val="0"/>
          <w:i w:val="0"/>
          <w:color w:val="202020"/>
          <w:sz w:val="18"/>
        </w:rPr>
        <w:t xml:space="preserve"> Potential peaks around acquisition/development cycles, closings and Colorado vacation-rental demand; this is an operating inference. No recent public travel posts or family-travel details were verified.</w:t>
      </w:r>
    </w:p>
    <w:p>
      <w:pPr>
        <w:pStyle w:val="Heading2"/>
        <w:keepNext/>
        <w:spacing w:before="140" w:after="60" w:line="240" w:lineRule="auto"/>
      </w:pPr>
      <w:r>
        <w:rPr>
          <w:rFonts w:ascii="Arial" w:hAnsi="Arial"/>
          <w:b/>
          <w:i w:val="0"/>
          <w:color w:val="000000"/>
          <w:sz w:val="27"/>
        </w:rPr>
        <w:t>4. Team / Employee Insights</w:t>
      </w:r>
    </w:p>
    <w:p>
      <w:pPr>
        <w:keepNext w:val="0"/>
        <w:spacing w:before="0" w:after="60" w:line="240" w:lineRule="auto"/>
      </w:pPr>
      <w:r>
        <w:rPr>
          <w:rFonts w:ascii="Arial" w:hAnsi="Arial"/>
          <w:b w:val="0"/>
          <w:i/>
          <w:color w:val="444444"/>
          <w:sz w:val="18"/>
        </w:rPr>
        <w:t>No additional team profiles were supplied. Treat Jason as both traveler and likely purchasing approver; confirm who handles calendar, bookings and reconciliation.</w:t>
      </w:r>
    </w:p>
    <w:tbl>
      <w:tblPr>
        <w:tblW w:type="dxa" w:w="9216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2232"/>
        <w:gridCol w:w="1656"/>
        <w:gridCol w:w="1296"/>
        <w:gridCol w:w="1368"/>
        <w:gridCol w:w="2664"/>
      </w:tblGrid>
      <w:tr>
        <w:tc>
          <w:tcPr>
            <w:tcW w:type="dxa" w:w="2232"/>
            <w:vAlign w:val="center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02020"/>
                <w:sz w:val="14"/>
              </w:rPr>
              <w:t>Name / profile</w:t>
            </w:r>
          </w:p>
        </w:tc>
        <w:tc>
          <w:tcPr>
            <w:tcW w:type="dxa" w:w="1656"/>
            <w:vAlign w:val="center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02020"/>
                <w:sz w:val="14"/>
              </w:rPr>
              <w:t>Title</w:t>
            </w:r>
          </w:p>
        </w:tc>
        <w:tc>
          <w:tcPr>
            <w:tcW w:type="dxa" w:w="1296"/>
            <w:vAlign w:val="center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02020"/>
                <w:sz w:val="14"/>
              </w:rPr>
              <w:t>Location</w:t>
            </w:r>
          </w:p>
        </w:tc>
        <w:tc>
          <w:tcPr>
            <w:tcW w:type="dxa" w:w="1368"/>
            <w:vAlign w:val="center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02020"/>
                <w:sz w:val="14"/>
              </w:rPr>
              <w:t>Airport</w:t>
            </w:r>
          </w:p>
        </w:tc>
        <w:tc>
          <w:tcPr>
            <w:tcW w:type="dxa" w:w="2664"/>
            <w:vAlign w:val="center"/>
            <w:shd w:fill="E8E8E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02020"/>
                <w:sz w:val="14"/>
              </w:rPr>
              <w:t>Travel / decision role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Jason Lewis</w:t>
              <w:br/>
              <w:t>linkedin.com/in/journeywithjlew</w:t>
            </w:r>
          </w:p>
        </w:tc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Owner / investor</w:t>
            </w:r>
          </w:p>
        </w:tc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Denver, CO</w:t>
            </w:r>
          </w:p>
        </w:tc>
        <w:tc>
          <w:tcPr>
            <w:tcW w:type="dxa" w:w="13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DEN; BJC option</w:t>
            </w:r>
          </w:p>
        </w:tc>
        <w:tc>
          <w:tcPr>
            <w:tcW w:type="dxa" w:w="26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Traveler + likely approver</w:t>
            </w:r>
          </w:p>
        </w:tc>
      </w:tr>
    </w:tbl>
    <w:p>
      <w:pPr>
        <w:pStyle w:val="Heading2"/>
        <w:keepNext/>
        <w:spacing w:before="140" w:after="60" w:line="240" w:lineRule="auto"/>
      </w:pPr>
      <w:r>
        <w:rPr>
          <w:rFonts w:ascii="Arial" w:hAnsi="Arial"/>
          <w:b/>
          <w:i w:val="0"/>
          <w:color w:val="000000"/>
          <w:sz w:val="27"/>
        </w:rPr>
        <w:t>5. Network &amp; Rapport Opportunities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Start with his farm-auction origin and the path from brokerage to a diversified value-add platform; it is distinctive and directly tied to his public story.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Ask how the July 2024 property-management acquisition changed where Jason personally spends time and where travel friction now shows up.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The Creative Real Estate Podcast published 600+ episodes; Apple Podcasts shows episode 611 dated June 2022, a 4.9 rating and 240 ratings. Frame this as a substantial body of work, not a current weekly show without confirmation.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Community angle: Jason lists ongoing mentor work with The Commons on Champa and uses 'pay it forward' language. This aligns with Stratys' trusted-advisor and service orientation.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Mutual LinkedIn connections were not visible in the public view. No reliable evidence was found for the template's demographic, family, sports, surfing, pet, comedy or long-term-travel prompts; do not use them.</w:t>
      </w:r>
    </w:p>
    <w:p>
      <w:pPr>
        <w:pStyle w:val="Heading2"/>
        <w:keepNext/>
        <w:spacing w:before="140" w:after="60" w:line="240" w:lineRule="auto"/>
      </w:pPr>
      <w:r>
        <w:rPr>
          <w:rFonts w:ascii="Arial" w:hAnsi="Arial"/>
          <w:b/>
          <w:i w:val="0"/>
          <w:color w:val="000000"/>
          <w:sz w:val="27"/>
        </w:rPr>
        <w:t>6. Likely Questions / Objections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Value versus existing tools:</w:t>
      </w:r>
      <w:r>
        <w:rPr>
          <w:rFonts w:ascii="Arial" w:hAnsi="Arial"/>
          <w:b w:val="0"/>
          <w:i w:val="0"/>
          <w:color w:val="202020"/>
          <w:sz w:val="18"/>
        </w:rPr>
        <w:t xml:space="preserve"> 'Why not keep using Amex/FHR, airline status or an executive assistant?'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Utilization:</w:t>
      </w:r>
      <w:r>
        <w:rPr>
          <w:rFonts w:ascii="Arial" w:hAnsi="Arial"/>
          <w:b w:val="0"/>
          <w:i w:val="0"/>
          <w:color w:val="202020"/>
          <w:sz w:val="18"/>
        </w:rPr>
        <w:t xml:space="preserve"> 'Do I travel enough for the service economics to work?'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Responsiveness:</w:t>
      </w:r>
      <w:r>
        <w:rPr>
          <w:rFonts w:ascii="Arial" w:hAnsi="Arial"/>
          <w:b w:val="0"/>
          <w:i w:val="0"/>
          <w:color w:val="202020"/>
          <w:sz w:val="18"/>
        </w:rPr>
        <w:t xml:space="preserve"> 'Can you handle same-day changes around inspections, closings and project issues?'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Control and privacy:</w:t>
      </w:r>
      <w:r>
        <w:rPr>
          <w:rFonts w:ascii="Arial" w:hAnsi="Arial"/>
          <w:b w:val="0"/>
          <w:i w:val="0"/>
          <w:color w:val="202020"/>
          <w:sz w:val="18"/>
        </w:rPr>
        <w:t xml:space="preserve"> 'How do approvals, traveler preferences, data handling and spend visibility work?'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/>
          <w:i w:val="0"/>
          <w:color w:val="202020"/>
          <w:sz w:val="18"/>
        </w:rPr>
        <w:t>Positioning:</w:t>
      </w:r>
      <w:r>
        <w:rPr>
          <w:rFonts w:ascii="Arial" w:hAnsi="Arial"/>
          <w:b w:val="0"/>
          <w:i w:val="0"/>
          <w:color w:val="202020"/>
          <w:sz w:val="18"/>
        </w:rPr>
        <w:t xml:space="preserve"> Lead with time returned, one accountable human team, proactive disruption handling, and a transparent comparison of cash, points, premium cabin and charter options. Offer a short pilot tied to one complex trip or a 60-90 day travel window.</w:t>
      </w:r>
    </w:p>
    <w:p>
      <w:pPr>
        <w:pStyle w:val="Heading2"/>
        <w:keepNext/>
        <w:spacing w:before="140" w:after="60" w:line="240" w:lineRule="auto"/>
      </w:pPr>
      <w:r>
        <w:rPr>
          <w:rFonts w:ascii="Arial" w:hAnsi="Arial"/>
          <w:b/>
          <w:i w:val="0"/>
          <w:color w:val="000000"/>
          <w:sz w:val="27"/>
        </w:rPr>
        <w:t>7. Call Opener &amp; Personalization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Suggested opener: </w:t>
      </w:r>
      <w:r>
        <w:rPr>
          <w:rFonts w:ascii="Arial" w:hAnsi="Arial"/>
          <w:b w:val="0"/>
          <w:i w:val="0"/>
          <w:color w:val="202020"/>
          <w:sz w:val="18"/>
        </w:rPr>
        <w:t>Jason, your path from farm auctions to 750-plus transactions and a multi-division real-estate platform stood out. As you balance acquisitions, development and investor relationships, where does travel create the most avoidable friction today - planning, last-minute changes or coordinating the people around a deal?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Soft pivot: </w:t>
      </w:r>
      <w:r>
        <w:rPr>
          <w:rFonts w:ascii="Arial" w:hAnsi="Arial"/>
          <w:b w:val="0"/>
          <w:i w:val="0"/>
          <w:color w:val="202020"/>
          <w:sz w:val="18"/>
        </w:rPr>
        <w:t>That is exactly where Stratys can help: one trusted team to optimize points and cash, secure premium or private options when they are genuinely useful, and own the itinerary when plans move.</w:t>
      </w:r>
    </w:p>
    <w:p>
      <w:pPr>
        <w:keepNext w:val="0"/>
        <w:spacing w:before="0" w:after="44" w:line="240" w:lineRule="auto"/>
      </w:pPr>
      <w:r>
        <w:rPr>
          <w:rFonts w:ascii="Arial" w:hAnsi="Arial"/>
          <w:b/>
          <w:i w:val="0"/>
          <w:color w:val="202020"/>
          <w:sz w:val="18"/>
        </w:rPr>
        <w:t xml:space="preserve">Discovery / next steps: </w:t>
      </w:r>
      <w:r>
        <w:rPr>
          <w:rFonts w:ascii="Arial" w:hAnsi="Arial"/>
          <w:b w:val="0"/>
          <w:i w:val="0"/>
          <w:color w:val="202020"/>
          <w:sz w:val="18"/>
        </w:rPr>
        <w:t>Confirm 12-month trip volume, usual routes, traveler count, current booking method, points/card balances, cancellation pain, service expectations and the internal coordinator. If fit is clear, propose a pilot with success measures for response time, traveler hours saved and realized trip value.</w:t>
      </w:r>
    </w:p>
    <w:p>
      <w:pPr>
        <w:pStyle w:val="Heading2"/>
        <w:keepNext/>
        <w:spacing w:before="140" w:after="60" w:line="240" w:lineRule="auto"/>
      </w:pPr>
      <w:r>
        <w:rPr>
          <w:rFonts w:ascii="Arial" w:hAnsi="Arial"/>
          <w:b/>
          <w:i w:val="0"/>
          <w:color w:val="000000"/>
          <w:sz w:val="27"/>
        </w:rPr>
        <w:t>Sources &amp; Confidence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555555"/>
          <w:sz w:val="14"/>
        </w:rPr>
        <w:t>User-supplied LinkedIn profile export, Profile (1).pdf (career, portfolio, acquisition and education claims; self-reported).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555555"/>
          <w:sz w:val="14"/>
        </w:rPr>
        <w:t>LinkedIn public profile: https://www.linkedin.com/in/journeywithjlew/ (accessed 27 Aug 2026).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555555"/>
          <w:sz w:val="14"/>
        </w:rPr>
        <w:t>Ecospace official site: https://www.ecospace.com/ (accessed 27 Aug 2026).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555555"/>
          <w:sz w:val="14"/>
        </w:rPr>
        <w:t>Ecospace Zillow team profile: https://www.zillow.com/profile/ecospace (dynamic sales signals; accessed 27 Aug 2026).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555555"/>
          <w:sz w:val="14"/>
        </w:rPr>
        <w:t>Creative Real Estate Podcast, Apple Podcasts: https://podcasts.apple.com/us/podcast/creative-real-estate-podcast/id1285094279 (accessed 27 Aug 2026).</w:t>
      </w:r>
    </w:p>
    <w:p>
      <w:pPr>
        <w:keepNext w:val="0"/>
        <w:numPr>
          <w:ilvl w:val="0"/>
          <w:numId w:val="1"/>
        </w:numPr>
        <w:spacing w:before="0" w:after="26" w:line="240" w:lineRule="auto"/>
      </w:pPr>
      <w:r>
        <w:rPr>
          <w:rFonts w:ascii="Arial" w:hAnsi="Arial"/>
          <w:b w:val="0"/>
          <w:i w:val="0"/>
          <w:color w:val="555555"/>
          <w:sz w:val="14"/>
        </w:rPr>
        <w:t>We Buy Colorado official site: https://webuycolorado.com/locations/ (accessed 27 Aug 2026).</w:t>
      </w:r>
    </w:p>
    <w:sectPr>
      <w:type w:val="nextPage"/>
      <w:pgSz w:h="15840" w:w="12240" w:orient="portrait"/>
      <w:pgMar w:bottom="835" w:top="893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