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jc w:val="center"/>
      </w:pPr>
      <w:r>
        <w:rPr>
          <w:rFonts w:ascii="Arial" w:hAnsi="Arial"/>
          <w:b/>
          <w:color w:val="111111"/>
          <w:sz w:val="36"/>
        </w:rPr>
        <w:t>SATYAM SINGH RAJPUT</w:t>
      </w:r>
    </w:p>
    <w:p>
      <w:pPr>
        <w:spacing w:before="0" w:after="60" w:line="269" w:lineRule="auto"/>
        <w:jc w:val="center"/>
      </w:pPr>
      <w:r>
        <w:rPr>
          <w:rFonts w:ascii="Arial" w:hAnsi="Arial"/>
          <w:b/>
          <w:color w:val="5A5A5A"/>
          <w:sz w:val="17"/>
        </w:rPr>
        <w:t>AI SYSTEMS OPERATOR &amp; STRATEGIC ANALYST  ·  MULTI-AGENT DAGS &amp; PRODUCTION EVALS</w:t>
      </w:r>
    </w:p>
    <w:p>
      <w:pPr>
        <w:spacing w:before="0" w:after="100" w:line="269" w:lineRule="auto"/>
        <w:jc w:val="center"/>
        <w:pBdr>
          <w:bottom w:val="single" w:sz="6" w:space="2" w:color="111111"/>
        </w:pBdr>
      </w:pPr>
      <w:r>
        <w:rPr>
          <w:rFonts w:ascii="Arial" w:hAnsi="Arial"/>
          <w:color w:val="5A5A5A"/>
          <w:sz w:val="17"/>
        </w:rPr>
        <w:t>Pune, Maharashtra, India  |  +91 9730153661  |  satyam25613@gmail.com  |  Portfolio: satyam25613.github.io/MY-PORTFOLIO</w:t>
        <w:br/>
        <w:t>LinkedIn: linkedin.com/in/satyam-singh25613  |  GitHub: github.com/Satyam25613</w:t>
      </w:r>
    </w:p>
    <w:p>
      <w:pPr>
        <w:keepNext/>
        <w:spacing w:before="140" w:after="60" w:line="269" w:lineRule="auto"/>
        <w:pBdr>
          <w:bottom w:val="single" w:sz="6" w:space="2" w:color="111111"/>
        </w:pBdr>
      </w:pPr>
      <w:r>
        <w:rPr>
          <w:rFonts w:ascii="Arial" w:hAnsi="Arial"/>
          <w:b/>
          <w:color w:val="111111"/>
          <w:sz w:val="20"/>
        </w:rPr>
        <w:t>EXECUTIVE SUMMARY &amp; SYSTEMS MANDATE</w:t>
      </w:r>
    </w:p>
    <w:p>
      <w:pPr>
        <w:spacing w:before="20" w:after="100" w:line="274" w:lineRule="auto"/>
      </w:pPr>
      <w:r>
        <w:rPr>
          <w:rFonts w:ascii="Arial" w:hAnsi="Arial"/>
          <w:color w:val="262626"/>
          <w:sz w:val="17"/>
        </w:rPr>
        <w:t>Technical Operator and Systems Strategist specializing in autonomous multi-agent orchestration, Model Context Protocol (MCP) tool routing, and production LLM evaluation harnesses. Operating directly alongside founders at C3A Labs to engineer the core execution layer for enterprise B2B agent deployments—translating complex client workflows into deterministic DAGs, managing token economics through hybrid inference cascades, and enforcing zero-drift quality guardrails. Combines full-stack engineering velocity with practical cybersecurity threat modeling and a proven track record of shipping 0-to-1 products.</w:t>
      </w:r>
    </w:p>
    <w:p>
      <w:pPr>
        <w:keepNext/>
        <w:spacing w:before="120" w:after="60" w:line="269" w:lineRule="auto"/>
        <w:pBdr>
          <w:bottom w:val="single" w:sz="6" w:space="2" w:color="111111"/>
        </w:pBdr>
      </w:pPr>
      <w:r>
        <w:rPr>
          <w:rFonts w:ascii="Arial" w:hAnsi="Arial"/>
          <w:b/>
          <w:color w:val="111111"/>
          <w:sz w:val="20"/>
        </w:rPr>
        <w:t>PROFESSIONAL SYSTEMS &amp; OPERATING EXPERIENCE</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Strategic Analyst &amp; AI Systems Operator</w:t>
              <w:br/>
            </w:r>
            <w:r>
              <w:rPr>
                <w:rFonts w:ascii="Arial" w:hAnsi="Arial"/>
                <w:i/>
                <w:color w:val="5A5A5A"/>
                <w:sz w:val="17"/>
              </w:rPr>
              <w:t>C3A Labs  ·  B2B Enterprise AI Agents Platform</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Jul 2024 – Present  ·  Remote (USA &amp;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Multi-Agent DAG Orchestration: </w:t>
      </w:r>
      <w:r>
        <w:rPr>
          <w:rFonts w:ascii="Arial" w:hAnsi="Arial"/>
          <w:color w:val="262626"/>
          <w:sz w:val="17"/>
        </w:rPr>
        <w:t>Architected and evaluated autonomous execution pipelines for SARVAX, managing task flows across 12 domain agents with deterministic human-in-the-loop approval gates (await_approval) for enterprise wealth-management pilots.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Dynamic Model Routing &amp; Unit Economics: </w:t>
      </w:r>
      <w:r>
        <w:rPr>
          <w:rFonts w:ascii="Arial" w:hAnsi="Arial"/>
          <w:color w:val="262626"/>
          <w:sz w:val="17"/>
        </w:rPr>
        <w:t>Engineered hybrid inference cascades (pairing high-throughput ingestion models with deep reasoning LLMs), reducing enterprise inference token expenditure by ~65% while eliminating reasoning drift.</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Model Context Protocol (MCP) Architecture: </w:t>
      </w:r>
      <w:r>
        <w:rPr>
          <w:rFonts w:ascii="Arial" w:hAnsi="Arial"/>
          <w:color w:val="262626"/>
          <w:sz w:val="17"/>
        </w:rPr>
        <w:t>Built server-side MCP tool connectors, schema validation pipelines, and event listeners across enterprise CRMs, financial databases, and communication channels (Salesforce FSC, Morningstar, WealthSpectrum, Zoho).</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Automated Evals &amp; Quality Gates: </w:t>
      </w:r>
      <w:r>
        <w:rPr>
          <w:rFonts w:ascii="Arial" w:hAnsi="Arial"/>
          <w:color w:val="262626"/>
          <w:sz w:val="17"/>
        </w:rPr>
        <w:t>Designed automated evaluation harnesses and prompt regression suites to measure tool-calling reliability, structured JSON output conformity, and API latency across production model upgrades.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Technical Due Diligence &amp; Forensics: </w:t>
      </w:r>
      <w:r>
        <w:rPr>
          <w:rFonts w:ascii="Arial" w:hAnsi="Arial"/>
          <w:color w:val="262626"/>
          <w:sz w:val="17"/>
        </w:rPr>
        <w:t>Authored institutional-grade technical due diligence, competitor reverse-engineering dossiers, and operational gap analyses for C-level leadership and client onboarding.</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Entrepreneur Intern (Blitz Incubation Program)</w:t>
              <w:br/>
            </w:r>
            <w:r>
              <w:rPr>
                <w:rFonts w:ascii="Arial" w:hAnsi="Arial"/>
                <w:i/>
                <w:color w:val="5A5A5A"/>
                <w:sz w:val="17"/>
              </w:rPr>
              <w:t>T-Hub Hyderabad  ·  Early-Stage Venture Incubation</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Apr 2025 – Jun 2025  ·  Hyderabad,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Venture Product Validation: </w:t>
      </w:r>
      <w:r>
        <w:rPr>
          <w:rFonts w:ascii="Arial" w:hAnsi="Arial"/>
          <w:color w:val="262626"/>
          <w:sz w:val="17"/>
        </w:rPr>
        <w:t>Validated Cyber Shell threat intelligence platform with startup mentors, mapped enterprise cybersecurity user pain points, and refined defensive verification mechanics for early-stage deployment.</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Investor &amp; Industry Feedback: </w:t>
      </w:r>
      <w:r>
        <w:rPr>
          <w:rFonts w:ascii="Arial" w:hAnsi="Arial"/>
          <w:color w:val="262626"/>
          <w:sz w:val="17"/>
        </w:rPr>
        <w:t>Synthesized qualitative feedback from institutional security directors to harden attack detection algorithms and user workflow interfaces.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Technical Founder &amp; Digital Systems Lead</w:t>
              <w:br/>
            </w:r>
            <w:r>
              <w:rPr>
                <w:rFonts w:ascii="Arial" w:hAnsi="Arial"/>
                <w:i/>
                <w:color w:val="5A5A5A"/>
                <w:sz w:val="17"/>
              </w:rPr>
              <w:t>Lunar Pixels Studio  ·  Digital Strategy &amp; Web Architecture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Nov 2024 – Present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Full-Stack 0-to-1 Architecture: </w:t>
      </w:r>
      <w:r>
        <w:rPr>
          <w:rFonts w:ascii="Arial" w:hAnsi="Arial"/>
          <w:color w:val="262626"/>
          <w:sz w:val="17"/>
        </w:rPr>
        <w:t>Founded digital studio delivering modern Next.js/React architectures, responsive frontend systems, and technical diagnostics for high-growth venture-backed founders.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Representation Gap Forensics: </w:t>
      </w:r>
      <w:r>
        <w:rPr>
          <w:rFonts w:ascii="Arial" w:hAnsi="Arial"/>
          <w:color w:val="262626"/>
          <w:sz w:val="17"/>
        </w:rPr>
        <w:t>Identified digital credibility deficits across mid-market enterprises, deploying high-performance web surfaces that translated real-world institutional credibility into customer conversion.</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Customer Operations &amp; Systems Executive</w:t>
              <w:br/>
            </w:r>
            <w:r>
              <w:rPr>
                <w:rFonts w:ascii="Arial" w:hAnsi="Arial"/>
                <w:i/>
                <w:color w:val="5A5A5A"/>
                <w:sz w:val="17"/>
              </w:rPr>
              <w:t>Conneqt Business Solutions  ·  Enterprise Client Operations</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May 2024 – Jul 2024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Operational Execution &amp; SLA Governance: </w:t>
      </w:r>
      <w:r>
        <w:rPr>
          <w:rFonts w:ascii="Arial" w:hAnsi="Arial"/>
          <w:color w:val="262626"/>
          <w:sz w:val="17"/>
        </w:rPr>
        <w:t>Managed high-volume client workflows, investigated system exceptions, and enforced structured operational communication under strict enterprise SLAs.</w:t>
      </w:r>
    </w:p>
    <w:p>
      <w:pPr>
        <w:keepNext/>
        <w:spacing w:before="120" w:after="60" w:line="269" w:lineRule="auto"/>
        <w:pBdr>
          <w:bottom w:val="single" w:sz="6" w:space="2" w:color="111111"/>
        </w:pBdr>
      </w:pPr>
      <w:r>
        <w:rPr>
          <w:rFonts w:ascii="Arial" w:hAnsi="Arial"/>
          <w:b/>
          <w:color w:val="111111"/>
          <w:sz w:val="20"/>
        </w:rPr>
        <w:t>EDUCATION &amp; ACADEMIC BACKGROUND</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Bachelor of Computer Applications (BCA)</w:t>
              <w:br/>
            </w:r>
            <w:r>
              <w:rPr>
                <w:rFonts w:ascii="Arial" w:hAnsi="Arial"/>
                <w:i/>
                <w:color w:val="5A5A5A"/>
                <w:sz w:val="17"/>
              </w:rPr>
              <w:t>Sri Balaji University, Pune (SBUP)  ·  Cloud Computing &amp; Cyber Security</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2023 – 2027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Core Disciplines: </w:t>
      </w:r>
      <w:r>
        <w:rPr>
          <w:rFonts w:ascii="Arial" w:hAnsi="Arial"/>
          <w:color w:val="262626"/>
          <w:sz w:val="17"/>
        </w:rPr>
        <w:t>Cloud Infrastructure, Ethical Hacking, Network Defense, Distributed Databases, Linux Internals, Systems Programming.</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Grade 12 / Higher Secondary Certificate (HSC)
</w:t>
              <w:br/>
            </w:r>
            <w:r>
              <w:rPr>
                <w:rFonts w:ascii="Arial" w:hAnsi="Arial"/>
                <w:i/>
                <w:color w:val="5A5A5A"/>
                <w:sz w:val="17"/>
              </w:rPr>
              <w:t>Shri Mhalsakant Vidyalaya (SMV)  ·  Science (PCM)</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Completed 2023  ·  Pune, India</w:t>
            </w:r>
          </w:p>
        </w:tc>
      </w:tr>
    </w:tbl>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Grade 10 / Secondary School Certificate (SSC)
</w:t>
              <w:br/>
            </w:r>
            <w:r>
              <w:rPr>
                <w:rFonts w:ascii="Arial" w:hAnsi="Arial"/>
                <w:i/>
                <w:color w:val="5A5A5A"/>
                <w:sz w:val="17"/>
              </w:rPr>
              <w:t>Dr. DY Patil English Medium School</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Completed 2021  ·  Pune, India</w:t>
            </w:r>
          </w:p>
        </w:tc>
      </w:tr>
    </w:tbl>
    <w:p>
      <w:r>
        <w:br w:type="page"/>
      </w:r>
    </w:p>
    <w:p>
      <w:pPr>
        <w:keepNext/>
        <w:spacing w:before="0" w:after="60" w:line="269" w:lineRule="auto"/>
        <w:pBdr>
          <w:bottom w:val="single" w:sz="6" w:space="2" w:color="111111"/>
        </w:pBdr>
      </w:pPr>
      <w:r>
        <w:rPr>
          <w:rFonts w:ascii="Arial" w:hAnsi="Arial"/>
          <w:b/>
          <w:color w:val="111111"/>
          <w:sz w:val="20"/>
        </w:rPr>
        <w:t>TECHNICAL PROJECTS &amp; SECURITY INITIATIVES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CYBER SHELL — Digital Safety &amp; Automated Threat Defense</w:t>
              <w:br/>
            </w:r>
            <w:r>
              <w:rPr>
                <w:rFonts w:ascii="Arial" w:hAnsi="Arial"/>
                <w:i/>
                <w:color w:val="5A5A5A"/>
                <w:sz w:val="17"/>
              </w:rPr>
              <w:t>T-Hub Hyderabad Incubation Program (Blitz Cohort)</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2024 – 2025  ·  Hyderabad,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Adversarial Threat Modeling: </w:t>
      </w:r>
      <w:r>
        <w:rPr>
          <w:rFonts w:ascii="Arial" w:hAnsi="Arial"/>
          <w:color w:val="262626"/>
          <w:sz w:val="17"/>
        </w:rPr>
        <w:t>Conducted deep threat intelligence research into generative AI social engineering vectors, automated QR-code phishing (quishing), and malicious link redirect structures. Prototyped a real-time verification architecture to inspect suspicious URLs and sender metadata.</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National Industry Recognition: </w:t>
      </w:r>
      <w:r>
        <w:rPr>
          <w:rFonts w:ascii="Arial" w:hAnsi="Arial"/>
          <w:color w:val="262626"/>
          <w:sz w:val="17"/>
        </w:rPr>
        <w:t>Presented the defensive framework at India Mobile Congress (IMC) 2025; received technical validation and formal commendation from enterprise cybersecurity directors.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Phishing Attack Vectors &amp; Defense Protocols</w:t>
              <w:br/>
            </w:r>
            <w:r>
              <w:rPr>
                <w:rFonts w:ascii="Arial" w:hAnsi="Arial"/>
                <w:i/>
                <w:color w:val="5A5A5A"/>
                <w:sz w:val="17"/>
              </w:rPr>
              <w:t>Academic Security Project  ·  Open Access Repository</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Completed 2025</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Threat Analysis &amp; Verification: </w:t>
      </w:r>
      <w:r>
        <w:rPr>
          <w:rFonts w:ascii="Arial" w:hAnsi="Arial"/>
          <w:color w:val="262626"/>
          <w:sz w:val="17"/>
        </w:rPr>
        <w:t>Analyzed automated phishing delivery mechanisms, attack surfaces, and defensive validation protocols across consumer and enterprise environments.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Real-Time Password Entropy &amp; Strength Analyzer</w:t>
              <w:br/>
            </w:r>
            <w:r>
              <w:rPr>
                <w:rFonts w:ascii="Arial" w:hAnsi="Arial"/>
                <w:i/>
                <w:color w:val="5A5A5A"/>
                <w:sz w:val="17"/>
              </w:rPr>
              <w:t>Open-Source Security Tooling Project</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2024 – 2025  ·  Interactive Tool</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Client-Side Security Analysis: </w:t>
      </w:r>
      <w:r>
        <w:rPr>
          <w:rFonts w:ascii="Arial" w:hAnsi="Arial"/>
          <w:color w:val="262626"/>
          <w:sz w:val="17"/>
        </w:rPr>
        <w:t>Developed an interactive security utility analyzing password entropy, pattern vulnerability heuristics, and dictionary breach risks to improve user defensive awareness.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The Love She Never Knew — Self-Published Book</w:t>
              <w:br/>
            </w:r>
            <w:r>
              <w:rPr>
                <w:rFonts w:ascii="Arial" w:hAnsi="Arial"/>
                <w:i/>
                <w:color w:val="5A5A5A"/>
                <w:sz w:val="17"/>
              </w:rPr>
              <w:t>Published Book  ·  Amazon Kindle (ASIN: B0F76DLRMY), Google Play, Pothi</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Published 2025  ·  Global Distribution</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Long-Form Synthesis Discipline: </w:t>
      </w:r>
      <w:r>
        <w:rPr>
          <w:rFonts w:ascii="Arial" w:hAnsi="Arial"/>
          <w:color w:val="262626"/>
          <w:sz w:val="17"/>
        </w:rPr>
        <w:t>Independently authored and published full-length narrative book, demonstrating sustained creative discipline, long-form synthesis, and structured written communication.</w:t>
      </w:r>
    </w:p>
    <w:p>
      <w:pPr>
        <w:keepNext/>
        <w:spacing w:before="120" w:after="60" w:line="269" w:lineRule="auto"/>
        <w:pBdr>
          <w:bottom w:val="single" w:sz="6" w:space="2" w:color="111111"/>
        </w:pBdr>
      </w:pPr>
      <w:r>
        <w:rPr>
          <w:rFonts w:ascii="Arial" w:hAnsi="Arial"/>
          <w:b/>
          <w:color w:val="111111"/>
          <w:sz w:val="20"/>
        </w:rPr>
        <w:t>LEADERSHIP, GOVERNANCE &amp; ECOSYSTEM INVOLVEMENT</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President — Student Development Cell (SDC)</w:t>
              <w:br/>
            </w:r>
            <w:r>
              <w:rPr>
                <w:rFonts w:ascii="Arial" w:hAnsi="Arial"/>
                <w:i/>
                <w:color w:val="5A5A5A"/>
                <w:sz w:val="17"/>
              </w:rPr>
              <w:t>School of Computer Studies, Sri Balaji University Pune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AY 2025 – 2026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Student Body Leadership: </w:t>
      </w:r>
      <w:r>
        <w:rPr>
          <w:rFonts w:ascii="Arial" w:hAnsi="Arial"/>
          <w:color w:val="262626"/>
          <w:sz w:val="17"/>
        </w:rPr>
        <w:t>Directed student engineering teams, coordinated university technical workshops and hackathons, and managed structured collaboration between university leadership, industry keynote speakers, and 600+ students.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Core Member — SRUJAN EDIC</w:t>
              <w:br/>
            </w:r>
            <w:r>
              <w:rPr>
                <w:rFonts w:ascii="Arial" w:hAnsi="Arial"/>
                <w:i/>
                <w:color w:val="5A5A5A"/>
                <w:sz w:val="17"/>
              </w:rPr>
              <w:t>Innovation &amp; Entrepreneurship Cell, Sri Balaji University Pune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AY 2024 – 2026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Venture Incubation Support: </w:t>
      </w:r>
      <w:r>
        <w:rPr>
          <w:rFonts w:ascii="Arial" w:hAnsi="Arial"/>
          <w:color w:val="262626"/>
          <w:sz w:val="17"/>
        </w:rPr>
        <w:t>Organized university startup pitch competitions, founder masterclasses, and entrepreneurial workshops connecting student founders with early-stage venture mentors.</w:t>
      </w:r>
    </w:p>
    <w:p>
      <w:pPr>
        <w:keepNext/>
        <w:spacing w:before="120" w:after="60" w:line="269" w:lineRule="auto"/>
        <w:pBdr>
          <w:bottom w:val="single" w:sz="6" w:space="2" w:color="111111"/>
        </w:pBdr>
      </w:pPr>
      <w:r>
        <w:rPr>
          <w:rFonts w:ascii="Arial" w:hAnsi="Arial"/>
          <w:b/>
          <w:color w:val="111111"/>
          <w:sz w:val="20"/>
        </w:rPr>
        <w:t>TECHNICAL CAPABILITIES &amp; INFRASTRUCTURE MATRIX</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AI &amp; Multi-Agent Systems: </w:t>
      </w:r>
      <w:r>
        <w:rPr>
          <w:rFonts w:ascii="Arial" w:hAnsi="Arial"/>
          <w:color w:val="262626"/>
          <w:sz w:val="17"/>
        </w:rPr>
        <w:t>Multi-Agent DAG Workflows, Model Context Protocol (MCP), Prompt Governance, Automated LLM Evals, RAG Retrieval Pipelines, Subagent Delegation, Token Unit Economics.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Models &amp; Inference Runtimes: </w:t>
      </w:r>
      <w:r>
        <w:rPr>
          <w:rFonts w:ascii="Arial" w:hAnsi="Arial"/>
          <w:color w:val="262626"/>
          <w:sz w:val="17"/>
        </w:rPr>
        <w:t>Frontier LLM Benchmarking (Claude 3.7, GPT-4o, Gemini 3.7 Flash, DeepSeek V4, Qwen), Local Inference (Ollama, Apple Silicon MLX, CosyVoice / Qwen-TTS), Multimodal APIs.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Programming &amp; Web Stack: </w:t>
      </w:r>
      <w:r>
        <w:rPr>
          <w:rFonts w:ascii="Arial" w:hAnsi="Arial"/>
          <w:color w:val="262626"/>
          <w:sz w:val="17"/>
        </w:rPr>
        <w:t>Python (Advanced / Production), TypeScript, JavaScript, Next.js 14 / React, HTML5/CSS3, SQL, PostgreSQL, SQLite, REST APIs, JSON-Schema, Git / GitHub CI/CD.</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Systems, Cloud &amp; Security: </w:t>
      </w:r>
      <w:r>
        <w:rPr>
          <w:rFonts w:ascii="Arial" w:hAnsi="Arial"/>
          <w:color w:val="262626"/>
          <w:sz w:val="17"/>
        </w:rPr>
        <w:t>Linux Environments (macOS / Ubuntu / Kali), Cloud Infrastructure (AWS Bedrock, GCP), Wireshark, Burp Suite, Nmap, Metasploit, Threat Vector Modeling, Zero-Trust Architecture.</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Design &amp; Media Tooling: </w:t>
      </w:r>
      <w:r>
        <w:rPr>
          <w:rFonts w:ascii="Arial" w:hAnsi="Arial"/>
          <w:color w:val="262626"/>
          <w:sz w:val="17"/>
        </w:rPr>
        <w:t>Figma, Adobe Photoshop, Canva, DaVinci Resolve, Web UI/UX Prototyping.</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Language Proficiencies: </w:t>
      </w:r>
      <w:r>
        <w:rPr>
          <w:rFonts w:ascii="Arial" w:hAnsi="Arial"/>
          <w:color w:val="262626"/>
          <w:sz w:val="17"/>
        </w:rPr>
        <w:t>English (Fluent / Professional Working Proficiency), Hindi (Native), Marathi (Fluent), Japanese (Beginner · Pursuing JLPT N3 / UTRiP 2026 Track).</w:t>
      </w:r>
    </w:p>
    <w:p>
      <w:pPr>
        <w:keepNext/>
        <w:spacing w:before="120" w:after="60" w:line="269" w:lineRule="auto"/>
        <w:pBdr>
          <w:bottom w:val="single" w:sz="6" w:space="2" w:color="111111"/>
        </w:pBdr>
      </w:pPr>
      <w:r>
        <w:rPr>
          <w:rFonts w:ascii="Arial" w:hAnsi="Arial"/>
          <w:b/>
          <w:color w:val="111111"/>
          <w:sz w:val="20"/>
        </w:rPr>
        <w:t>HONORS, CERTIFICATIONS &amp; RECOGNITION</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India Mobile Congress (IMC) 2025: </w:t>
      </w:r>
      <w:r>
        <w:rPr>
          <w:rFonts w:ascii="Arial" w:hAnsi="Arial"/>
          <w:color w:val="262626"/>
          <w:sz w:val="17"/>
        </w:rPr>
        <w:t>Technical Presentation Recognition for Cyber Shell digital threat defense research.</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T-Hub Hyderabad: </w:t>
      </w:r>
      <w:r>
        <w:rPr>
          <w:rFonts w:ascii="Arial" w:hAnsi="Arial"/>
          <w:color w:val="262626"/>
          <w:sz w:val="17"/>
        </w:rPr>
        <w:t>Blitz Program Completion Certificate for early-stage startup incubation &amp; product validation.</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ANZ Cybersecurity Program: </w:t>
      </w:r>
      <w:r>
        <w:rPr>
          <w:rFonts w:ascii="Arial" w:hAnsi="Arial"/>
          <w:color w:val="262626"/>
          <w:sz w:val="17"/>
        </w:rPr>
        <w:t>Enterprise Threat Modeling, Risk Identification &amp; Infrastructure Defense Certificate.</w:t>
      </w:r>
    </w:p>
    <w:sectPr w:rsidR="00FC693F" w:rsidRPr="0006063C" w:rsidSect="00034616">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