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B571" w14:textId="3F1E6A7C" w:rsidR="0062089C" w:rsidRDefault="00E60705">
      <w:r w:rsidRPr="00E60705">
        <w:drawing>
          <wp:inline distT="0" distB="0" distL="0" distR="0" wp14:anchorId="0CE7FBAE" wp14:editId="3BCC4DAF">
            <wp:extent cx="5731510" cy="6877685"/>
            <wp:effectExtent l="0" t="0" r="2540" b="0"/>
            <wp:docPr id="4829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E00" w14:textId="64CBF04A" w:rsidR="007D75A8" w:rsidRDefault="00F85040">
      <w:r w:rsidRPr="00F85040">
        <w:t xml:space="preserve">The Linux environment was successfully configured with GCC, and the required project structure was created using basic Linux commands. The </w:t>
      </w:r>
      <w:proofErr w:type="gramStart"/>
      <w:r w:rsidRPr="00F85040">
        <w:t>fork(</w:t>
      </w:r>
      <w:proofErr w:type="gramEnd"/>
      <w:r w:rsidRPr="00F85040">
        <w:t xml:space="preserve">) and </w:t>
      </w:r>
      <w:proofErr w:type="gramStart"/>
      <w:r w:rsidRPr="00F85040">
        <w:t>exec(</w:t>
      </w:r>
      <w:proofErr w:type="gramEnd"/>
      <w:r w:rsidRPr="00F85040">
        <w:t>) system calls were also understood and implemented to demonstrate process creation and command execution.</w:t>
      </w:r>
    </w:p>
    <w:sectPr w:rsidR="007D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99"/>
    <w:rsid w:val="002E5BE5"/>
    <w:rsid w:val="0061227A"/>
    <w:rsid w:val="0062089C"/>
    <w:rsid w:val="007246C4"/>
    <w:rsid w:val="007D75A8"/>
    <w:rsid w:val="00991B6B"/>
    <w:rsid w:val="00CB3499"/>
    <w:rsid w:val="00E60705"/>
    <w:rsid w:val="00F8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9776"/>
  <w15:chartTrackingRefBased/>
  <w15:docId w15:val="{C924081E-36A1-4C0E-87D4-1E6124B6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satyaram manohar</cp:lastModifiedBy>
  <cp:revision>4</cp:revision>
  <dcterms:created xsi:type="dcterms:W3CDTF">2026-08-11T14:10:00Z</dcterms:created>
  <dcterms:modified xsi:type="dcterms:W3CDTF">2026-08-24T06:16:00Z</dcterms:modified>
</cp:coreProperties>
</file>