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ogyasetu"/>
    <w:p>
      <w:pPr>
        <w:pStyle w:val="Heading1"/>
      </w:pPr>
      <w:r>
        <w:t xml:space="preserve">ArogyaSetu</w:t>
      </w:r>
    </w:p>
    <w:bookmarkStart w:id="23" w:name="Xec4957a6fedc9d9ff1705ad6b622a51ff6f6da8"/>
    <w:p>
      <w:pPr>
        <w:pStyle w:val="Heading2"/>
      </w:pPr>
      <w:r>
        <w:t xml:space="preserve">District Mobile Health, Preventive Screening &amp; Community Well-being Initiative</w:t>
      </w:r>
    </w:p>
    <w:bookmarkStart w:id="20" w:name="X1c24643e4296cda71ed6b44181984fa04a5bee5"/>
    <w:p>
      <w:pPr>
        <w:pStyle w:val="Heading3"/>
      </w:pPr>
      <w:r>
        <w:t xml:space="preserve">For Mining-Affected Rural &amp; Tribal Communities</w:t>
      </w:r>
    </w:p>
    <w:bookmarkEnd w:id="20"/>
    <w:bookmarkStart w:id="21" w:name="X1ee0074509022b1b526694e77455c47474cddcf"/>
    <w:p>
      <w:pPr>
        <w:pStyle w:val="Heading3"/>
      </w:pPr>
      <w:r>
        <w:t xml:space="preserve">Jayashankar Bhupalpally District, Telangana</w:t>
      </w:r>
    </w:p>
    <w:bookmarkEnd w:id="21"/>
    <w:bookmarkStart w:id="22" w:name="Xbeea16db05e15918f11d62726c9b0b6df8b6eb5"/>
    <w:p>
      <w:pPr>
        <w:pStyle w:val="Heading3"/>
      </w:pPr>
      <w:r>
        <w:t xml:space="preserve">Under District Mineral Foundation Trust (DMFT) / PMKKKY</w:t>
      </w:r>
    </w:p>
    <w:p>
      <w:pPr>
        <w:pStyle w:val="FirstParagraph"/>
      </w:pPr>
      <w:r>
        <w:t xml:space="preserve">Presented as:</w:t>
      </w:r>
      <w:r>
        <w:t xml:space="preserve"> </w:t>
      </w:r>
      <w:r>
        <w:t xml:space="preserve"># MP Initiative under DMFT</w:t>
      </w:r>
    </w:p>
    <w:p>
      <w:pPr>
        <w:pStyle w:val="BodyText"/>
      </w:pPr>
      <w:r>
        <w:t xml:space="preserve">Implementation Support:</w:t>
      </w:r>
      <w:r>
        <w:t xml:space="preserve"> </w:t>
      </w:r>
      <w:r>
        <w:t xml:space="preserve">Give For Society</w:t>
      </w:r>
    </w:p>
    <w:p>
      <w:r>
        <w:pict>
          <v:rect style="width:0;height:1.5pt" o:hralign="center" o:hrstd="t" o:hr="t"/>
        </w:pict>
      </w:r>
    </w:p>
    <w:bookmarkEnd w:id="22"/>
    <w:bookmarkEnd w:id="23"/>
    <w:bookmarkEnd w:id="24"/>
    <w:bookmarkStart w:id="26" w:name="section-1-executive-summary"/>
    <w:p>
      <w:pPr>
        <w:pStyle w:val="Heading1"/>
      </w:pPr>
      <w:r>
        <w:t xml:space="preserve">SECTION 1 — EXECUTIVE SUMMARY</w:t>
      </w:r>
    </w:p>
    <w:bookmarkStart w:id="25" w:name="executive-summary"/>
    <w:p>
      <w:pPr>
        <w:pStyle w:val="Heading2"/>
      </w:pPr>
      <w:r>
        <w:t xml:space="preserve">Executive Summary</w:t>
      </w:r>
    </w:p>
    <w:p>
      <w:pPr>
        <w:pStyle w:val="FirstParagraph"/>
      </w:pPr>
      <w:r>
        <w:t xml:space="preserve">Jayashankar Bhupalpally district is one of Telangana’s major mining-affected districts comprising rural, tribal, forest-fringe, and geographically remote habitations where access to preventive healthcare, early disease screening, specialist consultation, and regular diagnostic services remains limited for many vulnerable communities.</w:t>
      </w:r>
    </w:p>
    <w:p>
      <w:pPr>
        <w:pStyle w:val="BodyText"/>
      </w:pPr>
      <w:r>
        <w:t xml:space="preserve">Large sections of the district population, particularly in mining-affected and tribal mandals, continue to face challenges related to:</w:t>
      </w:r>
    </w:p>
    <w:p>
      <w:pPr>
        <w:pStyle w:val="Compact"/>
        <w:numPr>
          <w:ilvl w:val="0"/>
          <w:numId w:val="1001"/>
        </w:numPr>
      </w:pPr>
      <w:r>
        <w:t xml:space="preserve">limited healthcare accessibility,</w:t>
      </w:r>
    </w:p>
    <w:p>
      <w:pPr>
        <w:pStyle w:val="Compact"/>
        <w:numPr>
          <w:ilvl w:val="0"/>
          <w:numId w:val="1001"/>
        </w:numPr>
      </w:pPr>
      <w:r>
        <w:t xml:space="preserve">delayed disease detection,</w:t>
      </w:r>
    </w:p>
    <w:p>
      <w:pPr>
        <w:pStyle w:val="Compact"/>
        <w:numPr>
          <w:ilvl w:val="0"/>
          <w:numId w:val="1001"/>
        </w:numPr>
      </w:pPr>
      <w:r>
        <w:t xml:space="preserve">inadequate preventive screening,</w:t>
      </w:r>
    </w:p>
    <w:p>
      <w:pPr>
        <w:pStyle w:val="Compact"/>
        <w:numPr>
          <w:ilvl w:val="0"/>
          <w:numId w:val="1001"/>
        </w:numPr>
      </w:pPr>
      <w:r>
        <w:t xml:space="preserve">poor access to specialist consultation,</w:t>
      </w:r>
    </w:p>
    <w:p>
      <w:pPr>
        <w:pStyle w:val="Compact"/>
        <w:numPr>
          <w:ilvl w:val="0"/>
          <w:numId w:val="1001"/>
        </w:numPr>
      </w:pPr>
      <w:r>
        <w:t xml:space="preserve">maternal and adolescent health vulnerabilities,</w:t>
      </w:r>
    </w:p>
    <w:p>
      <w:pPr>
        <w:pStyle w:val="Compact"/>
        <w:numPr>
          <w:ilvl w:val="0"/>
          <w:numId w:val="1001"/>
        </w:numPr>
      </w:pPr>
      <w:r>
        <w:t xml:space="preserve">and long travel distances to healthcare facilities.</w:t>
      </w:r>
    </w:p>
    <w:p>
      <w:pPr>
        <w:pStyle w:val="FirstParagraph"/>
      </w:pPr>
      <w:r>
        <w:t xml:space="preserve">These challenges are especially severe among:</w:t>
      </w:r>
    </w:p>
    <w:p>
      <w:pPr>
        <w:pStyle w:val="Compact"/>
        <w:numPr>
          <w:ilvl w:val="0"/>
          <w:numId w:val="1002"/>
        </w:numPr>
      </w:pPr>
      <w:r>
        <w:t xml:space="preserve">tribal communities,</w:t>
      </w:r>
    </w:p>
    <w:p>
      <w:pPr>
        <w:pStyle w:val="Compact"/>
        <w:numPr>
          <w:ilvl w:val="0"/>
          <w:numId w:val="1002"/>
        </w:numPr>
      </w:pPr>
      <w:r>
        <w:t xml:space="preserve">women,</w:t>
      </w:r>
    </w:p>
    <w:p>
      <w:pPr>
        <w:pStyle w:val="Compact"/>
        <w:numPr>
          <w:ilvl w:val="0"/>
          <w:numId w:val="1002"/>
        </w:numPr>
      </w:pPr>
      <w:r>
        <w:t xml:space="preserve">elderly populations,</w:t>
      </w:r>
    </w:p>
    <w:p>
      <w:pPr>
        <w:pStyle w:val="Compact"/>
        <w:numPr>
          <w:ilvl w:val="0"/>
          <w:numId w:val="1002"/>
        </w:numPr>
      </w:pPr>
      <w:r>
        <w:t xml:space="preserve">school children,</w:t>
      </w:r>
    </w:p>
    <w:p>
      <w:pPr>
        <w:pStyle w:val="Compact"/>
        <w:numPr>
          <w:ilvl w:val="0"/>
          <w:numId w:val="1002"/>
        </w:numPr>
      </w:pPr>
      <w:r>
        <w:t xml:space="preserve">adolescent girls,</w:t>
      </w:r>
    </w:p>
    <w:p>
      <w:pPr>
        <w:pStyle w:val="Compact"/>
        <w:numPr>
          <w:ilvl w:val="0"/>
          <w:numId w:val="1002"/>
        </w:numPr>
      </w:pPr>
      <w:r>
        <w:t xml:space="preserve">and economically vulnerable rural families.</w:t>
      </w:r>
    </w:p>
    <w:p>
      <w:pPr>
        <w:pStyle w:val="FirstParagraph"/>
      </w:pPr>
      <w:r>
        <w:t xml:space="preserve">Mining-affected regions often experience additional healthcare burdens due to:</w:t>
      </w:r>
    </w:p>
    <w:p>
      <w:pPr>
        <w:pStyle w:val="Compact"/>
        <w:numPr>
          <w:ilvl w:val="0"/>
          <w:numId w:val="1003"/>
        </w:numPr>
      </w:pPr>
      <w:r>
        <w:t xml:space="preserve">environmental stress,</w:t>
      </w:r>
    </w:p>
    <w:p>
      <w:pPr>
        <w:pStyle w:val="Compact"/>
        <w:numPr>
          <w:ilvl w:val="0"/>
          <w:numId w:val="1003"/>
        </w:numPr>
      </w:pPr>
      <w:r>
        <w:t xml:space="preserve">sanitation and hygiene challenges,</w:t>
      </w:r>
    </w:p>
    <w:p>
      <w:pPr>
        <w:pStyle w:val="Compact"/>
        <w:numPr>
          <w:ilvl w:val="0"/>
          <w:numId w:val="1003"/>
        </w:numPr>
      </w:pPr>
      <w:r>
        <w:t xml:space="preserve">limited medical outreach,</w:t>
      </w:r>
    </w:p>
    <w:p>
      <w:pPr>
        <w:pStyle w:val="Compact"/>
        <w:numPr>
          <w:ilvl w:val="0"/>
          <w:numId w:val="1003"/>
        </w:numPr>
      </w:pPr>
      <w:r>
        <w:t xml:space="preserve">transportation barriers,</w:t>
      </w:r>
    </w:p>
    <w:p>
      <w:pPr>
        <w:pStyle w:val="Compact"/>
        <w:numPr>
          <w:ilvl w:val="0"/>
          <w:numId w:val="1003"/>
        </w:numPr>
      </w:pPr>
      <w:r>
        <w:t xml:space="preserve">and inadequate access to regular diagnostic systems.</w:t>
      </w:r>
    </w:p>
    <w:p>
      <w:pPr>
        <w:pStyle w:val="FirstParagraph"/>
      </w:pPr>
      <w:r>
        <w:t xml:space="preserve">To address these gaps, the proposed initiative — ArogyaSetu — is designed as a district-wide mobile healthcare, preventive screening, and rural community well-being programme under the District Mineral Foundation Trust (DMFT) and PMKKKY framework.</w:t>
      </w:r>
    </w:p>
    <w:p>
      <w:pPr>
        <w:pStyle w:val="BodyText"/>
      </w:pPr>
      <w:r>
        <w:t xml:space="preserve">The initiative is proposed as an MP Initiative under DMFT and seeks to strengthen healthcare outreach systems for mining-affected rural and tribal communities across Jayashankar Bhupalpally district.</w:t>
      </w:r>
    </w:p>
    <w:p>
      <w:pPr>
        <w:pStyle w:val="BodyText"/>
      </w:pPr>
      <w:r>
        <w:t xml:space="preserve">The programme is centered around deployment of an Advanced Mobile Medical Screening Van integrated with:</w:t>
      </w:r>
    </w:p>
    <w:p>
      <w:pPr>
        <w:pStyle w:val="Compact"/>
        <w:numPr>
          <w:ilvl w:val="0"/>
          <w:numId w:val="1004"/>
        </w:numPr>
      </w:pPr>
      <w:r>
        <w:t xml:space="preserve">village-level health outreach camps,</w:t>
      </w:r>
    </w:p>
    <w:p>
      <w:pPr>
        <w:pStyle w:val="Compact"/>
        <w:numPr>
          <w:ilvl w:val="0"/>
          <w:numId w:val="1004"/>
        </w:numPr>
      </w:pPr>
      <w:r>
        <w:t xml:space="preserve">preventive healthcare screening,</w:t>
      </w:r>
    </w:p>
    <w:p>
      <w:pPr>
        <w:pStyle w:val="Compact"/>
        <w:numPr>
          <w:ilvl w:val="0"/>
          <w:numId w:val="1004"/>
        </w:numPr>
      </w:pPr>
      <w:r>
        <w:t xml:space="preserve">maternal and adolescent health support,</w:t>
      </w:r>
    </w:p>
    <w:p>
      <w:pPr>
        <w:pStyle w:val="Compact"/>
        <w:numPr>
          <w:ilvl w:val="0"/>
          <w:numId w:val="1004"/>
        </w:numPr>
      </w:pPr>
      <w:r>
        <w:t xml:space="preserve">school and institutional health screening,</w:t>
      </w:r>
    </w:p>
    <w:p>
      <w:pPr>
        <w:pStyle w:val="Compact"/>
        <w:numPr>
          <w:ilvl w:val="0"/>
          <w:numId w:val="1004"/>
        </w:numPr>
      </w:pPr>
      <w:r>
        <w:t xml:space="preserve">telemedicine-enabled referral systems,</w:t>
      </w:r>
    </w:p>
    <w:p>
      <w:pPr>
        <w:pStyle w:val="Compact"/>
        <w:numPr>
          <w:ilvl w:val="0"/>
          <w:numId w:val="1004"/>
        </w:numPr>
      </w:pPr>
      <w:r>
        <w:t xml:space="preserve">and community health awareness programmes.</w:t>
      </w:r>
    </w:p>
    <w:p>
      <w:pPr>
        <w:pStyle w:val="FirstParagraph"/>
      </w:pPr>
      <w:r>
        <w:t xml:space="preserve">The initiative proposes district-wide outreach covering:</w:t>
      </w:r>
    </w:p>
    <w:p>
      <w:pPr>
        <w:pStyle w:val="Compact"/>
        <w:numPr>
          <w:ilvl w:val="0"/>
          <w:numId w:val="1005"/>
        </w:numPr>
      </w:pPr>
      <w:r>
        <w:t xml:space="preserve">tribal habitations,</w:t>
      </w:r>
    </w:p>
    <w:p>
      <w:pPr>
        <w:pStyle w:val="Compact"/>
        <w:numPr>
          <w:ilvl w:val="0"/>
          <w:numId w:val="1005"/>
        </w:numPr>
      </w:pPr>
      <w:r>
        <w:t xml:space="preserve">mining-affected villages,</w:t>
      </w:r>
    </w:p>
    <w:p>
      <w:pPr>
        <w:pStyle w:val="Compact"/>
        <w:numPr>
          <w:ilvl w:val="0"/>
          <w:numId w:val="1005"/>
        </w:numPr>
      </w:pPr>
      <w:r>
        <w:t xml:space="preserve">rural communities,</w:t>
      </w:r>
    </w:p>
    <w:p>
      <w:pPr>
        <w:pStyle w:val="Compact"/>
        <w:numPr>
          <w:ilvl w:val="0"/>
          <w:numId w:val="1005"/>
        </w:numPr>
      </w:pPr>
      <w:r>
        <w:t xml:space="preserve">welfare residential institutions,</w:t>
      </w:r>
    </w:p>
    <w:p>
      <w:pPr>
        <w:pStyle w:val="Compact"/>
        <w:numPr>
          <w:ilvl w:val="0"/>
          <w:numId w:val="1005"/>
        </w:numPr>
      </w:pPr>
      <w:r>
        <w:t xml:space="preserve">government schools,</w:t>
      </w:r>
    </w:p>
    <w:p>
      <w:pPr>
        <w:pStyle w:val="Compact"/>
        <w:numPr>
          <w:ilvl w:val="0"/>
          <w:numId w:val="1005"/>
        </w:numPr>
      </w:pPr>
      <w:r>
        <w:t xml:space="preserve">anganwadis,</w:t>
      </w:r>
    </w:p>
    <w:p>
      <w:pPr>
        <w:pStyle w:val="Compact"/>
        <w:numPr>
          <w:ilvl w:val="0"/>
          <w:numId w:val="1005"/>
        </w:numPr>
      </w:pPr>
      <w:r>
        <w:t xml:space="preserve">and underserved remote mandals.</w:t>
      </w:r>
    </w:p>
    <w:p>
      <w:pPr>
        <w:pStyle w:val="FirstParagraph"/>
      </w:pPr>
      <w:r>
        <w:t xml:space="preserve">The project integrates multiple healthcare support components including:</w:t>
      </w:r>
    </w:p>
    <w:p>
      <w:pPr>
        <w:pStyle w:val="Compact"/>
        <w:numPr>
          <w:ilvl w:val="0"/>
          <w:numId w:val="1006"/>
        </w:numPr>
      </w:pPr>
      <w:r>
        <w:t xml:space="preserve">Advanced Mobile Medical Screening Van</w:t>
      </w:r>
    </w:p>
    <w:p>
      <w:pPr>
        <w:pStyle w:val="Compact"/>
        <w:numPr>
          <w:ilvl w:val="0"/>
          <w:numId w:val="1006"/>
        </w:numPr>
      </w:pPr>
      <w:r>
        <w:t xml:space="preserve">Preventive Healthcare Screening Camps</w:t>
      </w:r>
    </w:p>
    <w:p>
      <w:pPr>
        <w:pStyle w:val="Compact"/>
        <w:numPr>
          <w:ilvl w:val="0"/>
          <w:numId w:val="1006"/>
        </w:numPr>
      </w:pPr>
      <w:r>
        <w:t xml:space="preserve">Maternal &amp; Women Health Support</w:t>
      </w:r>
    </w:p>
    <w:p>
      <w:pPr>
        <w:pStyle w:val="Compact"/>
        <w:numPr>
          <w:ilvl w:val="0"/>
          <w:numId w:val="1006"/>
        </w:numPr>
      </w:pPr>
      <w:r>
        <w:t xml:space="preserve">School &amp; Adolescent Health Screening</w:t>
      </w:r>
    </w:p>
    <w:p>
      <w:pPr>
        <w:pStyle w:val="Compact"/>
        <w:numPr>
          <w:ilvl w:val="0"/>
          <w:numId w:val="1006"/>
        </w:numPr>
      </w:pPr>
      <w:r>
        <w:t xml:space="preserve">Elderly &amp; Chronic Disease Screening</w:t>
      </w:r>
    </w:p>
    <w:p>
      <w:pPr>
        <w:pStyle w:val="Compact"/>
        <w:numPr>
          <w:ilvl w:val="0"/>
          <w:numId w:val="1006"/>
        </w:numPr>
      </w:pPr>
      <w:r>
        <w:t xml:space="preserve">Telemedicine &amp; Referral Linkage Systems</w:t>
      </w:r>
    </w:p>
    <w:p>
      <w:pPr>
        <w:pStyle w:val="Compact"/>
        <w:numPr>
          <w:ilvl w:val="0"/>
          <w:numId w:val="1006"/>
        </w:numPr>
      </w:pPr>
      <w:r>
        <w:t xml:space="preserve">Community Health Awareness &amp; Nutrition Support</w:t>
      </w:r>
    </w:p>
    <w:p>
      <w:pPr>
        <w:pStyle w:val="FirstParagraph"/>
      </w:pPr>
      <w:r>
        <w:t xml:space="preserve">The proposed mobile medical unit will support services including:</w:t>
      </w:r>
    </w:p>
    <w:p>
      <w:pPr>
        <w:pStyle w:val="Compact"/>
        <w:numPr>
          <w:ilvl w:val="0"/>
          <w:numId w:val="1007"/>
        </w:numPr>
      </w:pPr>
      <w:r>
        <w:t xml:space="preserve">blood pressure screening,</w:t>
      </w:r>
    </w:p>
    <w:p>
      <w:pPr>
        <w:pStyle w:val="Compact"/>
        <w:numPr>
          <w:ilvl w:val="0"/>
          <w:numId w:val="1007"/>
        </w:numPr>
      </w:pPr>
      <w:r>
        <w:t xml:space="preserve">diabetes screening,</w:t>
      </w:r>
    </w:p>
    <w:p>
      <w:pPr>
        <w:pStyle w:val="Compact"/>
        <w:numPr>
          <w:ilvl w:val="0"/>
          <w:numId w:val="1007"/>
        </w:numPr>
      </w:pPr>
      <w:r>
        <w:t xml:space="preserve">ECG,</w:t>
      </w:r>
    </w:p>
    <w:p>
      <w:pPr>
        <w:pStyle w:val="Compact"/>
        <w:numPr>
          <w:ilvl w:val="0"/>
          <w:numId w:val="1007"/>
        </w:numPr>
      </w:pPr>
      <w:r>
        <w:t xml:space="preserve">dental screening,</w:t>
      </w:r>
    </w:p>
    <w:p>
      <w:pPr>
        <w:pStyle w:val="Compact"/>
        <w:numPr>
          <w:ilvl w:val="0"/>
          <w:numId w:val="1007"/>
        </w:numPr>
      </w:pPr>
      <w:r>
        <w:t xml:space="preserve">eye screening,</w:t>
      </w:r>
    </w:p>
    <w:p>
      <w:pPr>
        <w:pStyle w:val="Compact"/>
        <w:numPr>
          <w:ilvl w:val="0"/>
          <w:numId w:val="1007"/>
        </w:numPr>
      </w:pPr>
      <w:r>
        <w:t xml:space="preserve">basic diagnostics,</w:t>
      </w:r>
    </w:p>
    <w:p>
      <w:pPr>
        <w:pStyle w:val="Compact"/>
        <w:numPr>
          <w:ilvl w:val="0"/>
          <w:numId w:val="1007"/>
        </w:numPr>
      </w:pPr>
      <w:r>
        <w:t xml:space="preserve">telemedicine consultation,</w:t>
      </w:r>
    </w:p>
    <w:p>
      <w:pPr>
        <w:pStyle w:val="Compact"/>
        <w:numPr>
          <w:ilvl w:val="0"/>
          <w:numId w:val="1007"/>
        </w:numPr>
      </w:pPr>
      <w:r>
        <w:t xml:space="preserve">and digital health records support.</w:t>
      </w:r>
    </w:p>
    <w:p>
      <w:pPr>
        <w:pStyle w:val="FirstParagraph"/>
      </w:pPr>
      <w:r>
        <w:t xml:space="preserve">The initiative emphasizes preventive and outreach-based healthcare rather than episodic medical camps alone. The proposal seeks to strengthen district-level healthcare accessibility for remote and underserved communities through a sustainable mobile outreach framework.</w:t>
      </w:r>
    </w:p>
    <w:p>
      <w:pPr>
        <w:pStyle w:val="BodyText"/>
      </w:pPr>
      <w:r>
        <w:t xml:space="preserve">The programme aligns directly with PMKKKY priority sectors including:</w:t>
      </w:r>
    </w:p>
    <w:p>
      <w:pPr>
        <w:pStyle w:val="Compact"/>
        <w:numPr>
          <w:ilvl w:val="0"/>
          <w:numId w:val="1008"/>
        </w:numPr>
      </w:pPr>
      <w:r>
        <w:t xml:space="preserve">Health Care</w:t>
      </w:r>
    </w:p>
    <w:p>
      <w:pPr>
        <w:pStyle w:val="Compact"/>
        <w:numPr>
          <w:ilvl w:val="0"/>
          <w:numId w:val="1008"/>
        </w:numPr>
      </w:pPr>
      <w:r>
        <w:t xml:space="preserve">Welfare of Women &amp; Children</w:t>
      </w:r>
    </w:p>
    <w:p>
      <w:pPr>
        <w:pStyle w:val="Compact"/>
        <w:numPr>
          <w:ilvl w:val="0"/>
          <w:numId w:val="1008"/>
        </w:numPr>
      </w:pPr>
      <w:r>
        <w:t xml:space="preserve">Education</w:t>
      </w:r>
    </w:p>
    <w:p>
      <w:pPr>
        <w:pStyle w:val="Compact"/>
        <w:numPr>
          <w:ilvl w:val="0"/>
          <w:numId w:val="1008"/>
        </w:numPr>
      </w:pPr>
      <w:r>
        <w:t xml:space="preserve">Sanitation &amp; Public Health</w:t>
      </w:r>
    </w:p>
    <w:p>
      <w:pPr>
        <w:pStyle w:val="Compact"/>
        <w:numPr>
          <w:ilvl w:val="0"/>
          <w:numId w:val="1008"/>
        </w:numPr>
      </w:pPr>
      <w:r>
        <w:t xml:space="preserve">Tribal Welfare</w:t>
      </w:r>
    </w:p>
    <w:p>
      <w:pPr>
        <w:pStyle w:val="Compact"/>
        <w:numPr>
          <w:ilvl w:val="0"/>
          <w:numId w:val="1008"/>
        </w:numPr>
      </w:pPr>
      <w:r>
        <w:t xml:space="preserve">Community Development</w:t>
      </w:r>
    </w:p>
    <w:p>
      <w:pPr>
        <w:pStyle w:val="FirstParagraph"/>
      </w:pPr>
      <w:r>
        <w:t xml:space="preserve">The initiative also supports broader national and state priorities related to:</w:t>
      </w:r>
    </w:p>
    <w:p>
      <w:pPr>
        <w:pStyle w:val="Compact"/>
        <w:numPr>
          <w:ilvl w:val="0"/>
          <w:numId w:val="1009"/>
        </w:numPr>
      </w:pPr>
      <w:r>
        <w:t xml:space="preserve">preventive healthcare,</w:t>
      </w:r>
    </w:p>
    <w:p>
      <w:pPr>
        <w:pStyle w:val="Compact"/>
        <w:numPr>
          <w:ilvl w:val="0"/>
          <w:numId w:val="1009"/>
        </w:numPr>
      </w:pPr>
      <w:r>
        <w:t xml:space="preserve">rural healthcare access,</w:t>
      </w:r>
    </w:p>
    <w:p>
      <w:pPr>
        <w:pStyle w:val="Compact"/>
        <w:numPr>
          <w:ilvl w:val="0"/>
          <w:numId w:val="1009"/>
        </w:numPr>
      </w:pPr>
      <w:r>
        <w:t xml:space="preserve">maternal and child health,</w:t>
      </w:r>
    </w:p>
    <w:p>
      <w:pPr>
        <w:pStyle w:val="Compact"/>
        <w:numPr>
          <w:ilvl w:val="0"/>
          <w:numId w:val="1009"/>
        </w:numPr>
      </w:pPr>
      <w:r>
        <w:t xml:space="preserve">adolescent health,</w:t>
      </w:r>
    </w:p>
    <w:p>
      <w:pPr>
        <w:pStyle w:val="Compact"/>
        <w:numPr>
          <w:ilvl w:val="0"/>
          <w:numId w:val="1009"/>
        </w:numPr>
      </w:pPr>
      <w:r>
        <w:t xml:space="preserve">non-communicable disease screening,</w:t>
      </w:r>
    </w:p>
    <w:p>
      <w:pPr>
        <w:pStyle w:val="Compact"/>
        <w:numPr>
          <w:ilvl w:val="0"/>
          <w:numId w:val="1009"/>
        </w:numPr>
      </w:pPr>
      <w:r>
        <w:t xml:space="preserve">and community-level health awareness.</w:t>
      </w:r>
    </w:p>
    <w:p>
      <w:pPr>
        <w:pStyle w:val="FirstParagraph"/>
      </w:pPr>
      <w:r>
        <w:t xml:space="preserve">The proposed initiative aims to establish a scalable district-level mobile healthcare support system capable of improving early diagnosis, preventive care access, health awareness, and referral connectivity for mining-affected communities across Jayashankar Bhupalpally district.</w:t>
      </w:r>
    </w:p>
    <w:p>
      <w:r>
        <w:pict>
          <v:rect style="width:0;height:1.5pt" o:hralign="center" o:hrstd="t" o:hr="t"/>
        </w:pict>
      </w:r>
    </w:p>
    <w:bookmarkEnd w:id="25"/>
    <w:bookmarkEnd w:id="26"/>
    <w:bookmarkStart w:id="28" w:name="section-2-district-context"/>
    <w:p>
      <w:pPr>
        <w:pStyle w:val="Heading1"/>
      </w:pPr>
      <w:r>
        <w:t xml:space="preserve">SECTION 2 — DISTRICT CONTEXT</w:t>
      </w:r>
    </w:p>
    <w:bookmarkStart w:id="27" w:name="about-jayashankar-bhupalpally-district"/>
    <w:p>
      <w:pPr>
        <w:pStyle w:val="Heading2"/>
      </w:pPr>
      <w:r>
        <w:t xml:space="preserve">About Jayashankar Bhupalpally District</w:t>
      </w:r>
    </w:p>
    <w:p>
      <w:pPr>
        <w:pStyle w:val="FirstParagraph"/>
      </w:pPr>
      <w:r>
        <w:t xml:space="preserve">Jayashankar Bhupalpally district is a predominantly rural and mining-affected district located in northern Telangana. The district contains multiple mining influence zones, tribal habitations, forest-fringe villages, remote mandals, and geographically dispersed rural settlements where access to regular healthcare services remains uneven.</w:t>
      </w:r>
    </w:p>
    <w:p>
      <w:pPr>
        <w:pStyle w:val="BodyText"/>
      </w:pPr>
      <w:r>
        <w:t xml:space="preserve">Many villages and tribal habitations continue to experience:</w:t>
      </w:r>
    </w:p>
    <w:p>
      <w:pPr>
        <w:pStyle w:val="Compact"/>
        <w:numPr>
          <w:ilvl w:val="0"/>
          <w:numId w:val="1010"/>
        </w:numPr>
      </w:pPr>
      <w:r>
        <w:t xml:space="preserve">limited access to preventive healthcare,</w:t>
      </w:r>
    </w:p>
    <w:p>
      <w:pPr>
        <w:pStyle w:val="Compact"/>
        <w:numPr>
          <w:ilvl w:val="0"/>
          <w:numId w:val="1010"/>
        </w:numPr>
      </w:pPr>
      <w:r>
        <w:t xml:space="preserve">shortage of regular screening services,</w:t>
      </w:r>
    </w:p>
    <w:p>
      <w:pPr>
        <w:pStyle w:val="Compact"/>
        <w:numPr>
          <w:ilvl w:val="0"/>
          <w:numId w:val="1010"/>
        </w:numPr>
      </w:pPr>
      <w:r>
        <w:t xml:space="preserve">delayed medical consultation,</w:t>
      </w:r>
    </w:p>
    <w:p>
      <w:pPr>
        <w:pStyle w:val="Compact"/>
        <w:numPr>
          <w:ilvl w:val="0"/>
          <w:numId w:val="1010"/>
        </w:numPr>
      </w:pPr>
      <w:r>
        <w:t xml:space="preserve">transportation barriers,</w:t>
      </w:r>
    </w:p>
    <w:p>
      <w:pPr>
        <w:pStyle w:val="Compact"/>
        <w:numPr>
          <w:ilvl w:val="0"/>
          <w:numId w:val="1010"/>
        </w:numPr>
      </w:pPr>
      <w:r>
        <w:t xml:space="preserve">and dependence on distant healthcare facilities.</w:t>
      </w:r>
    </w:p>
    <w:p>
      <w:pPr>
        <w:pStyle w:val="FirstParagraph"/>
      </w:pPr>
      <w:r>
        <w:t xml:space="preserve">The district includes:</w:t>
      </w:r>
    </w:p>
    <w:p>
      <w:pPr>
        <w:pStyle w:val="Compact"/>
        <w:numPr>
          <w:ilvl w:val="0"/>
          <w:numId w:val="1011"/>
        </w:numPr>
      </w:pPr>
      <w:r>
        <w:t xml:space="preserve">Scheduled Areas,</w:t>
      </w:r>
    </w:p>
    <w:p>
      <w:pPr>
        <w:pStyle w:val="Compact"/>
        <w:numPr>
          <w:ilvl w:val="0"/>
          <w:numId w:val="1011"/>
        </w:numPr>
      </w:pPr>
      <w:r>
        <w:t xml:space="preserve">tribal communities,</w:t>
      </w:r>
    </w:p>
    <w:p>
      <w:pPr>
        <w:pStyle w:val="Compact"/>
        <w:numPr>
          <w:ilvl w:val="0"/>
          <w:numId w:val="1011"/>
        </w:numPr>
      </w:pPr>
      <w:r>
        <w:t xml:space="preserve">remote forest-fringe settlements,</w:t>
      </w:r>
    </w:p>
    <w:p>
      <w:pPr>
        <w:pStyle w:val="Compact"/>
        <w:numPr>
          <w:ilvl w:val="0"/>
          <w:numId w:val="1011"/>
        </w:numPr>
      </w:pPr>
      <w:r>
        <w:t xml:space="preserve">welfare residential institutions,</w:t>
      </w:r>
    </w:p>
    <w:p>
      <w:pPr>
        <w:pStyle w:val="Compact"/>
        <w:numPr>
          <w:ilvl w:val="0"/>
          <w:numId w:val="1011"/>
        </w:numPr>
      </w:pPr>
      <w:r>
        <w:t xml:space="preserve">and economically vulnerable rural populations.</w:t>
      </w:r>
    </w:p>
    <w:p>
      <w:pPr>
        <w:pStyle w:val="FirstParagraph"/>
      </w:pPr>
      <w:r>
        <w:t xml:space="preserve">Large sections of the population rely on:</w:t>
      </w:r>
    </w:p>
    <w:p>
      <w:pPr>
        <w:pStyle w:val="Compact"/>
        <w:numPr>
          <w:ilvl w:val="0"/>
          <w:numId w:val="1012"/>
        </w:numPr>
      </w:pPr>
      <w:r>
        <w:t xml:space="preserve">Primary Health Centres (PHCs),</w:t>
      </w:r>
    </w:p>
    <w:p>
      <w:pPr>
        <w:pStyle w:val="Compact"/>
        <w:numPr>
          <w:ilvl w:val="0"/>
          <w:numId w:val="1012"/>
        </w:numPr>
      </w:pPr>
      <w:r>
        <w:t xml:space="preserve">Community Health Centres (CHCs),</w:t>
      </w:r>
    </w:p>
    <w:p>
      <w:pPr>
        <w:pStyle w:val="Compact"/>
        <w:numPr>
          <w:ilvl w:val="0"/>
          <w:numId w:val="1012"/>
        </w:numPr>
      </w:pPr>
      <w:r>
        <w:t xml:space="preserve">district-level hospitals,</w:t>
      </w:r>
    </w:p>
    <w:p>
      <w:pPr>
        <w:pStyle w:val="Compact"/>
        <w:numPr>
          <w:ilvl w:val="0"/>
          <w:numId w:val="1012"/>
        </w:numPr>
      </w:pPr>
      <w:r>
        <w:t xml:space="preserve">anganwadis,</w:t>
      </w:r>
    </w:p>
    <w:p>
      <w:pPr>
        <w:pStyle w:val="Compact"/>
        <w:numPr>
          <w:ilvl w:val="0"/>
          <w:numId w:val="1012"/>
        </w:numPr>
      </w:pPr>
      <w:r>
        <w:t xml:space="preserve">and periodic outreach services.</w:t>
      </w:r>
    </w:p>
    <w:p>
      <w:pPr>
        <w:pStyle w:val="FirstParagraph"/>
      </w:pPr>
      <w:r>
        <w:t xml:space="preserve">However, many remote communities continue to face challenges related to:</w:t>
      </w:r>
    </w:p>
    <w:p>
      <w:pPr>
        <w:pStyle w:val="Compact"/>
        <w:numPr>
          <w:ilvl w:val="0"/>
          <w:numId w:val="1013"/>
        </w:numPr>
      </w:pPr>
      <w:r>
        <w:t xml:space="preserve">accessibility,</w:t>
      </w:r>
    </w:p>
    <w:p>
      <w:pPr>
        <w:pStyle w:val="Compact"/>
        <w:numPr>
          <w:ilvl w:val="0"/>
          <w:numId w:val="1013"/>
        </w:numPr>
      </w:pPr>
      <w:r>
        <w:t xml:space="preserve">continuity of care,</w:t>
      </w:r>
    </w:p>
    <w:p>
      <w:pPr>
        <w:pStyle w:val="Compact"/>
        <w:numPr>
          <w:ilvl w:val="0"/>
          <w:numId w:val="1013"/>
        </w:numPr>
      </w:pPr>
      <w:r>
        <w:t xml:space="preserve">specialist consultation,</w:t>
      </w:r>
    </w:p>
    <w:p>
      <w:pPr>
        <w:pStyle w:val="Compact"/>
        <w:numPr>
          <w:ilvl w:val="0"/>
          <w:numId w:val="1013"/>
        </w:numPr>
      </w:pPr>
      <w:r>
        <w:t xml:space="preserve">and early disease detection.</w:t>
      </w:r>
    </w:p>
    <w:p>
      <w:pPr>
        <w:pStyle w:val="FirstParagraph"/>
      </w:pPr>
      <w:r>
        <w:t xml:space="preserve">Women, adolescent girls, elderly populations, school students, and tribal communities are especially vulnerable due to:</w:t>
      </w:r>
    </w:p>
    <w:p>
      <w:pPr>
        <w:pStyle w:val="Compact"/>
        <w:numPr>
          <w:ilvl w:val="0"/>
          <w:numId w:val="1014"/>
        </w:numPr>
      </w:pPr>
      <w:r>
        <w:t xml:space="preserve">low preventive screening coverage,</w:t>
      </w:r>
    </w:p>
    <w:p>
      <w:pPr>
        <w:pStyle w:val="Compact"/>
        <w:numPr>
          <w:ilvl w:val="0"/>
          <w:numId w:val="1014"/>
        </w:numPr>
      </w:pPr>
      <w:r>
        <w:t xml:space="preserve">limited awareness,</w:t>
      </w:r>
    </w:p>
    <w:p>
      <w:pPr>
        <w:pStyle w:val="Compact"/>
        <w:numPr>
          <w:ilvl w:val="0"/>
          <w:numId w:val="1014"/>
        </w:numPr>
      </w:pPr>
      <w:r>
        <w:t xml:space="preserve">delayed diagnosis,</w:t>
      </w:r>
    </w:p>
    <w:p>
      <w:pPr>
        <w:pStyle w:val="Compact"/>
        <w:numPr>
          <w:ilvl w:val="0"/>
          <w:numId w:val="1014"/>
        </w:numPr>
      </w:pPr>
      <w:r>
        <w:t xml:space="preserve">and healthcare access constraints.</w:t>
      </w:r>
    </w:p>
    <w:p>
      <w:pPr>
        <w:pStyle w:val="FirstParagraph"/>
      </w:pPr>
      <w:r>
        <w:t xml:space="preserve">Mining-affected regions often experience additional healthcare vulnerabilities associated with:</w:t>
      </w:r>
    </w:p>
    <w:p>
      <w:pPr>
        <w:pStyle w:val="Compact"/>
        <w:numPr>
          <w:ilvl w:val="0"/>
          <w:numId w:val="1015"/>
        </w:numPr>
      </w:pPr>
      <w:r>
        <w:t xml:space="preserve">environmental and occupational stress,</w:t>
      </w:r>
    </w:p>
    <w:p>
      <w:pPr>
        <w:pStyle w:val="Compact"/>
        <w:numPr>
          <w:ilvl w:val="0"/>
          <w:numId w:val="1015"/>
        </w:numPr>
      </w:pPr>
      <w:r>
        <w:t xml:space="preserve">sanitation and hygiene issues,</w:t>
      </w:r>
    </w:p>
    <w:p>
      <w:pPr>
        <w:pStyle w:val="Compact"/>
        <w:numPr>
          <w:ilvl w:val="0"/>
          <w:numId w:val="1015"/>
        </w:numPr>
      </w:pPr>
      <w:r>
        <w:t xml:space="preserve">chronic disease risk,</w:t>
      </w:r>
    </w:p>
    <w:p>
      <w:pPr>
        <w:pStyle w:val="Compact"/>
        <w:numPr>
          <w:ilvl w:val="0"/>
          <w:numId w:val="1015"/>
        </w:numPr>
      </w:pPr>
      <w:r>
        <w:t xml:space="preserve">maternal health gaps,</w:t>
      </w:r>
    </w:p>
    <w:p>
      <w:pPr>
        <w:pStyle w:val="Compact"/>
        <w:numPr>
          <w:ilvl w:val="0"/>
          <w:numId w:val="1015"/>
        </w:numPr>
      </w:pPr>
      <w:r>
        <w:t xml:space="preserve">and inadequate healthcare outreach infrastructure.</w:t>
      </w:r>
    </w:p>
    <w:p>
      <w:pPr>
        <w:pStyle w:val="FirstParagraph"/>
      </w:pPr>
      <w:r>
        <w:t xml:space="preserve">In several remote mandals, communities may need to travel long distances for:</w:t>
      </w:r>
    </w:p>
    <w:p>
      <w:pPr>
        <w:pStyle w:val="Compact"/>
        <w:numPr>
          <w:ilvl w:val="0"/>
          <w:numId w:val="1016"/>
        </w:numPr>
      </w:pPr>
      <w:r>
        <w:t xml:space="preserve">diagnostic testing,</w:t>
      </w:r>
    </w:p>
    <w:p>
      <w:pPr>
        <w:pStyle w:val="Compact"/>
        <w:numPr>
          <w:ilvl w:val="0"/>
          <w:numId w:val="1016"/>
        </w:numPr>
      </w:pPr>
      <w:r>
        <w:t xml:space="preserve">specialist consultation,</w:t>
      </w:r>
    </w:p>
    <w:p>
      <w:pPr>
        <w:pStyle w:val="Compact"/>
        <w:numPr>
          <w:ilvl w:val="0"/>
          <w:numId w:val="1016"/>
        </w:numPr>
      </w:pPr>
      <w:r>
        <w:t xml:space="preserve">ECG and chronic disease screening,</w:t>
      </w:r>
    </w:p>
    <w:p>
      <w:pPr>
        <w:pStyle w:val="Compact"/>
        <w:numPr>
          <w:ilvl w:val="0"/>
          <w:numId w:val="1016"/>
        </w:numPr>
      </w:pPr>
      <w:r>
        <w:t xml:space="preserve">dental and eye care,</w:t>
      </w:r>
    </w:p>
    <w:p>
      <w:pPr>
        <w:pStyle w:val="Compact"/>
        <w:numPr>
          <w:ilvl w:val="0"/>
          <w:numId w:val="1016"/>
        </w:numPr>
      </w:pPr>
      <w:r>
        <w:t xml:space="preserve">and maternal health support.</w:t>
      </w:r>
    </w:p>
    <w:p>
      <w:pPr>
        <w:pStyle w:val="FirstParagraph"/>
      </w:pPr>
      <w:r>
        <w:t xml:space="preserve">Educational institutions and residential welfare institutions in remote regions also require stronger health outreach support systems for:</w:t>
      </w:r>
    </w:p>
    <w:p>
      <w:pPr>
        <w:pStyle w:val="Compact"/>
        <w:numPr>
          <w:ilvl w:val="0"/>
          <w:numId w:val="1017"/>
        </w:numPr>
      </w:pPr>
      <w:r>
        <w:t xml:space="preserve">adolescent health,</w:t>
      </w:r>
    </w:p>
    <w:p>
      <w:pPr>
        <w:pStyle w:val="Compact"/>
        <w:numPr>
          <w:ilvl w:val="0"/>
          <w:numId w:val="1017"/>
        </w:numPr>
      </w:pPr>
      <w:r>
        <w:t xml:space="preserve">nutrition awareness,</w:t>
      </w:r>
    </w:p>
    <w:p>
      <w:pPr>
        <w:pStyle w:val="Compact"/>
        <w:numPr>
          <w:ilvl w:val="0"/>
          <w:numId w:val="1017"/>
        </w:numPr>
      </w:pPr>
      <w:r>
        <w:t xml:space="preserve">anemia screening,</w:t>
      </w:r>
    </w:p>
    <w:p>
      <w:pPr>
        <w:pStyle w:val="Compact"/>
        <w:numPr>
          <w:ilvl w:val="0"/>
          <w:numId w:val="1017"/>
        </w:numPr>
      </w:pPr>
      <w:r>
        <w:t xml:space="preserve">hygiene education,</w:t>
      </w:r>
    </w:p>
    <w:p>
      <w:pPr>
        <w:pStyle w:val="Compact"/>
        <w:numPr>
          <w:ilvl w:val="0"/>
          <w:numId w:val="1017"/>
        </w:numPr>
      </w:pPr>
      <w:r>
        <w:t xml:space="preserve">and preventive health assessment.</w:t>
      </w:r>
    </w:p>
    <w:p>
      <w:pPr>
        <w:pStyle w:val="FirstParagraph"/>
      </w:pPr>
      <w:r>
        <w:t xml:space="preserve">Under the PMKKKY framework, mining-affected districts are encouraged to prioritize interventions related to:</w:t>
      </w:r>
    </w:p>
    <w:p>
      <w:pPr>
        <w:pStyle w:val="Compact"/>
        <w:numPr>
          <w:ilvl w:val="0"/>
          <w:numId w:val="1018"/>
        </w:numPr>
      </w:pPr>
      <w:r>
        <w:t xml:space="preserve">healthcare,</w:t>
      </w:r>
    </w:p>
    <w:p>
      <w:pPr>
        <w:pStyle w:val="Compact"/>
        <w:numPr>
          <w:ilvl w:val="0"/>
          <w:numId w:val="1018"/>
        </w:numPr>
      </w:pPr>
      <w:r>
        <w:t xml:space="preserve">women &amp; child welfare,</w:t>
      </w:r>
    </w:p>
    <w:p>
      <w:pPr>
        <w:pStyle w:val="Compact"/>
        <w:numPr>
          <w:ilvl w:val="0"/>
          <w:numId w:val="1018"/>
        </w:numPr>
      </w:pPr>
      <w:r>
        <w:t xml:space="preserve">public health,</w:t>
      </w:r>
    </w:p>
    <w:p>
      <w:pPr>
        <w:pStyle w:val="Compact"/>
        <w:numPr>
          <w:ilvl w:val="0"/>
          <w:numId w:val="1018"/>
        </w:numPr>
      </w:pPr>
      <w:r>
        <w:t xml:space="preserve">sanitation,</w:t>
      </w:r>
    </w:p>
    <w:p>
      <w:pPr>
        <w:pStyle w:val="Compact"/>
        <w:numPr>
          <w:ilvl w:val="0"/>
          <w:numId w:val="1018"/>
        </w:numPr>
      </w:pPr>
      <w:r>
        <w:t xml:space="preserve">education,</w:t>
      </w:r>
    </w:p>
    <w:p>
      <w:pPr>
        <w:pStyle w:val="Compact"/>
        <w:numPr>
          <w:ilvl w:val="0"/>
          <w:numId w:val="1018"/>
        </w:numPr>
      </w:pPr>
      <w:r>
        <w:t xml:space="preserve">and community well-being.</w:t>
      </w:r>
    </w:p>
    <w:p>
      <w:pPr>
        <w:pStyle w:val="FirstParagraph"/>
      </w:pPr>
      <w:r>
        <w:t xml:space="preserve">The proposed ArogyaSetu initiative is therefore designed as a district-wide preventive healthcare outreach and mobile medical support system for mining-affected rural and tribal communities across Jayashankar Bhupalpally district.</w:t>
      </w:r>
    </w:p>
    <w:p>
      <w:r>
        <w:pict>
          <v:rect style="width:0;height:1.5pt" o:hralign="center" o:hrstd="t" o:hr="t"/>
        </w:pict>
      </w:r>
    </w:p>
    <w:bookmarkEnd w:id="27"/>
    <w:bookmarkEnd w:id="28"/>
    <w:bookmarkStart w:id="30" w:name="section-3-problem-statement"/>
    <w:p>
      <w:pPr>
        <w:pStyle w:val="Heading1"/>
      </w:pPr>
      <w:r>
        <w:t xml:space="preserve">SECTION 3 — PROBLEM STATEMENT</w:t>
      </w:r>
    </w:p>
    <w:bookmarkStart w:id="29" w:name="problem-statement"/>
    <w:p>
      <w:pPr>
        <w:pStyle w:val="Heading2"/>
      </w:pPr>
      <w:r>
        <w:t xml:space="preserve">Problem Statement</w:t>
      </w:r>
    </w:p>
    <w:p>
      <w:pPr>
        <w:pStyle w:val="FirstParagraph"/>
      </w:pPr>
      <w:r>
        <w:t xml:space="preserve">Access to preventive healthcare and regular diagnostic screening continues to remain a major challenge for rural, tribal, and mining-affected communities across Jayashankar Bhupalpally district.</w:t>
      </w:r>
    </w:p>
    <w:p>
      <w:pPr>
        <w:pStyle w:val="BodyText"/>
      </w:pPr>
      <w:r>
        <w:t xml:space="preserve">Although healthcare infrastructure exists through PHCs, CHCs, district hospitals, and welfare systems, many remote habitations and vulnerable populations continue to face barriers related to:</w:t>
      </w:r>
    </w:p>
    <w:p>
      <w:pPr>
        <w:pStyle w:val="Compact"/>
        <w:numPr>
          <w:ilvl w:val="0"/>
          <w:numId w:val="1019"/>
        </w:numPr>
      </w:pPr>
      <w:r>
        <w:t xml:space="preserve">healthcare accessibility,</w:t>
      </w:r>
    </w:p>
    <w:p>
      <w:pPr>
        <w:pStyle w:val="Compact"/>
        <w:numPr>
          <w:ilvl w:val="0"/>
          <w:numId w:val="1019"/>
        </w:numPr>
      </w:pPr>
      <w:r>
        <w:t xml:space="preserve">preventive screening,</w:t>
      </w:r>
    </w:p>
    <w:p>
      <w:pPr>
        <w:pStyle w:val="Compact"/>
        <w:numPr>
          <w:ilvl w:val="0"/>
          <w:numId w:val="1019"/>
        </w:numPr>
      </w:pPr>
      <w:r>
        <w:t xml:space="preserve">specialist consultation,</w:t>
      </w:r>
    </w:p>
    <w:p>
      <w:pPr>
        <w:pStyle w:val="Compact"/>
        <w:numPr>
          <w:ilvl w:val="0"/>
          <w:numId w:val="1019"/>
        </w:numPr>
      </w:pPr>
      <w:r>
        <w:t xml:space="preserve">transportation,</w:t>
      </w:r>
    </w:p>
    <w:p>
      <w:pPr>
        <w:pStyle w:val="Compact"/>
        <w:numPr>
          <w:ilvl w:val="0"/>
          <w:numId w:val="1019"/>
        </w:numPr>
      </w:pPr>
      <w:r>
        <w:t xml:space="preserve">and continuity of care.</w:t>
      </w:r>
    </w:p>
    <w:p>
      <w:pPr>
        <w:pStyle w:val="FirstParagraph"/>
      </w:pPr>
      <w:r>
        <w:t xml:space="preserve">A large section of the district population — particularly tribal communities, women, elderly persons, adolescent girls, and school-going children — often experiences delayed diagnosis and irregular access to healthcare support.</w:t>
      </w:r>
    </w:p>
    <w:p>
      <w:pPr>
        <w:pStyle w:val="BodyText"/>
      </w:pPr>
      <w:r>
        <w:t xml:space="preserve">In several mining-affected and remote mandals, people may need to travel considerable distances for:</w:t>
      </w:r>
    </w:p>
    <w:p>
      <w:pPr>
        <w:pStyle w:val="Compact"/>
        <w:numPr>
          <w:ilvl w:val="0"/>
          <w:numId w:val="1020"/>
        </w:numPr>
      </w:pPr>
      <w:r>
        <w:t xml:space="preserve">blood tests,</w:t>
      </w:r>
    </w:p>
    <w:p>
      <w:pPr>
        <w:pStyle w:val="Compact"/>
        <w:numPr>
          <w:ilvl w:val="0"/>
          <w:numId w:val="1020"/>
        </w:numPr>
      </w:pPr>
      <w:r>
        <w:t xml:space="preserve">ECG screening,</w:t>
      </w:r>
    </w:p>
    <w:p>
      <w:pPr>
        <w:pStyle w:val="Compact"/>
        <w:numPr>
          <w:ilvl w:val="0"/>
          <w:numId w:val="1020"/>
        </w:numPr>
      </w:pPr>
      <w:r>
        <w:t xml:space="preserve">chronic disease assessment,</w:t>
      </w:r>
    </w:p>
    <w:p>
      <w:pPr>
        <w:pStyle w:val="Compact"/>
        <w:numPr>
          <w:ilvl w:val="0"/>
          <w:numId w:val="1020"/>
        </w:numPr>
      </w:pPr>
      <w:r>
        <w:t xml:space="preserve">maternal health consultation,</w:t>
      </w:r>
    </w:p>
    <w:p>
      <w:pPr>
        <w:pStyle w:val="Compact"/>
        <w:numPr>
          <w:ilvl w:val="0"/>
          <w:numId w:val="1020"/>
        </w:numPr>
      </w:pPr>
      <w:r>
        <w:t xml:space="preserve">dental and eye screening,</w:t>
      </w:r>
    </w:p>
    <w:p>
      <w:pPr>
        <w:pStyle w:val="Compact"/>
        <w:numPr>
          <w:ilvl w:val="0"/>
          <w:numId w:val="1020"/>
        </w:numPr>
      </w:pPr>
      <w:r>
        <w:t xml:space="preserve">and specialist referrals.</w:t>
      </w:r>
    </w:p>
    <w:p>
      <w:pPr>
        <w:pStyle w:val="FirstParagraph"/>
      </w:pPr>
      <w:r>
        <w:t xml:space="preserve">The lack of regular preventive outreach systems contributes to:</w:t>
      </w:r>
    </w:p>
    <w:p>
      <w:pPr>
        <w:pStyle w:val="Compact"/>
        <w:numPr>
          <w:ilvl w:val="0"/>
          <w:numId w:val="1021"/>
        </w:numPr>
      </w:pPr>
      <w:r>
        <w:t xml:space="preserve">delayed disease detection,</w:t>
      </w:r>
    </w:p>
    <w:p>
      <w:pPr>
        <w:pStyle w:val="Compact"/>
        <w:numPr>
          <w:ilvl w:val="0"/>
          <w:numId w:val="1021"/>
        </w:numPr>
      </w:pPr>
      <w:r>
        <w:t xml:space="preserve">unmanaged chronic conditions,</w:t>
      </w:r>
    </w:p>
    <w:p>
      <w:pPr>
        <w:pStyle w:val="Compact"/>
        <w:numPr>
          <w:ilvl w:val="0"/>
          <w:numId w:val="1021"/>
        </w:numPr>
      </w:pPr>
      <w:r>
        <w:t xml:space="preserve">untreated health complications,</w:t>
      </w:r>
    </w:p>
    <w:p>
      <w:pPr>
        <w:pStyle w:val="Compact"/>
        <w:numPr>
          <w:ilvl w:val="0"/>
          <w:numId w:val="1021"/>
        </w:numPr>
      </w:pPr>
      <w:r>
        <w:t xml:space="preserve">low health awareness,</w:t>
      </w:r>
    </w:p>
    <w:p>
      <w:pPr>
        <w:pStyle w:val="Compact"/>
        <w:numPr>
          <w:ilvl w:val="0"/>
          <w:numId w:val="1021"/>
        </w:numPr>
      </w:pPr>
      <w:r>
        <w:t xml:space="preserve">and avoidable healthcare burden.</w:t>
      </w:r>
    </w:p>
    <w:p>
      <w:pPr>
        <w:pStyle w:val="FirstParagraph"/>
      </w:pPr>
      <w:r>
        <w:t xml:space="preserve">Women and adolescent girls in rural and tribal communities are particularly vulnerable due to:</w:t>
      </w:r>
    </w:p>
    <w:p>
      <w:pPr>
        <w:pStyle w:val="Compact"/>
        <w:numPr>
          <w:ilvl w:val="0"/>
          <w:numId w:val="1022"/>
        </w:numPr>
      </w:pPr>
      <w:r>
        <w:t xml:space="preserve">anemia,</w:t>
      </w:r>
    </w:p>
    <w:p>
      <w:pPr>
        <w:pStyle w:val="Compact"/>
        <w:numPr>
          <w:ilvl w:val="0"/>
          <w:numId w:val="1022"/>
        </w:numPr>
      </w:pPr>
      <w:r>
        <w:t xml:space="preserve">poor nutrition awareness,</w:t>
      </w:r>
    </w:p>
    <w:p>
      <w:pPr>
        <w:pStyle w:val="Compact"/>
        <w:numPr>
          <w:ilvl w:val="0"/>
          <w:numId w:val="1022"/>
        </w:numPr>
      </w:pPr>
      <w:r>
        <w:t xml:space="preserve">inadequate reproductive health awareness,</w:t>
      </w:r>
    </w:p>
    <w:p>
      <w:pPr>
        <w:pStyle w:val="Compact"/>
        <w:numPr>
          <w:ilvl w:val="0"/>
          <w:numId w:val="1022"/>
        </w:numPr>
      </w:pPr>
      <w:r>
        <w:t xml:space="preserve">menstrual hygiene challenges,</w:t>
      </w:r>
    </w:p>
    <w:p>
      <w:pPr>
        <w:pStyle w:val="Compact"/>
        <w:numPr>
          <w:ilvl w:val="0"/>
          <w:numId w:val="1022"/>
        </w:numPr>
      </w:pPr>
      <w:r>
        <w:t xml:space="preserve">and limited preventive screening access.</w:t>
      </w:r>
    </w:p>
    <w:p>
      <w:pPr>
        <w:pStyle w:val="FirstParagraph"/>
      </w:pPr>
      <w:r>
        <w:t xml:space="preserve">Elderly populations also face significant challenges related to:</w:t>
      </w:r>
    </w:p>
    <w:p>
      <w:pPr>
        <w:pStyle w:val="Compact"/>
        <w:numPr>
          <w:ilvl w:val="0"/>
          <w:numId w:val="1023"/>
        </w:numPr>
      </w:pPr>
      <w:r>
        <w:t xml:space="preserve">hypertension,</w:t>
      </w:r>
    </w:p>
    <w:p>
      <w:pPr>
        <w:pStyle w:val="Compact"/>
        <w:numPr>
          <w:ilvl w:val="0"/>
          <w:numId w:val="1023"/>
        </w:numPr>
      </w:pPr>
      <w:r>
        <w:t xml:space="preserve">diabetes,</w:t>
      </w:r>
    </w:p>
    <w:p>
      <w:pPr>
        <w:pStyle w:val="Compact"/>
        <w:numPr>
          <w:ilvl w:val="0"/>
          <w:numId w:val="1023"/>
        </w:numPr>
      </w:pPr>
      <w:r>
        <w:t xml:space="preserve">cardiac risk,</w:t>
      </w:r>
    </w:p>
    <w:p>
      <w:pPr>
        <w:pStyle w:val="Compact"/>
        <w:numPr>
          <w:ilvl w:val="0"/>
          <w:numId w:val="1023"/>
        </w:numPr>
      </w:pPr>
      <w:r>
        <w:t xml:space="preserve">mobility limitations,</w:t>
      </w:r>
    </w:p>
    <w:p>
      <w:pPr>
        <w:pStyle w:val="Compact"/>
        <w:numPr>
          <w:ilvl w:val="0"/>
          <w:numId w:val="1023"/>
        </w:numPr>
      </w:pPr>
      <w:r>
        <w:t xml:space="preserve">vision problems,</w:t>
      </w:r>
    </w:p>
    <w:p>
      <w:pPr>
        <w:pStyle w:val="Compact"/>
        <w:numPr>
          <w:ilvl w:val="0"/>
          <w:numId w:val="1023"/>
        </w:numPr>
      </w:pPr>
      <w:r>
        <w:t xml:space="preserve">and continuity of healthcare access.</w:t>
      </w:r>
    </w:p>
    <w:p>
      <w:pPr>
        <w:pStyle w:val="FirstParagraph"/>
      </w:pPr>
      <w:r>
        <w:t xml:space="preserve">School students and residential institution populations require stronger institutional health outreach systems focused on:</w:t>
      </w:r>
    </w:p>
    <w:p>
      <w:pPr>
        <w:pStyle w:val="Compact"/>
        <w:numPr>
          <w:ilvl w:val="0"/>
          <w:numId w:val="1024"/>
        </w:numPr>
      </w:pPr>
      <w:r>
        <w:t xml:space="preserve">adolescent health,</w:t>
      </w:r>
    </w:p>
    <w:p>
      <w:pPr>
        <w:pStyle w:val="Compact"/>
        <w:numPr>
          <w:ilvl w:val="0"/>
          <w:numId w:val="1024"/>
        </w:numPr>
      </w:pPr>
      <w:r>
        <w:t xml:space="preserve">preventive screening,</w:t>
      </w:r>
    </w:p>
    <w:p>
      <w:pPr>
        <w:pStyle w:val="Compact"/>
        <w:numPr>
          <w:ilvl w:val="0"/>
          <w:numId w:val="1024"/>
        </w:numPr>
      </w:pPr>
      <w:r>
        <w:t xml:space="preserve">nutrition awareness,</w:t>
      </w:r>
    </w:p>
    <w:p>
      <w:pPr>
        <w:pStyle w:val="Compact"/>
        <w:numPr>
          <w:ilvl w:val="0"/>
          <w:numId w:val="1024"/>
        </w:numPr>
      </w:pPr>
      <w:r>
        <w:t xml:space="preserve">hygiene education,</w:t>
      </w:r>
    </w:p>
    <w:p>
      <w:pPr>
        <w:pStyle w:val="Compact"/>
        <w:numPr>
          <w:ilvl w:val="0"/>
          <w:numId w:val="1024"/>
        </w:numPr>
      </w:pPr>
      <w:r>
        <w:t xml:space="preserve">and early identification of health concerns.</w:t>
      </w:r>
    </w:p>
    <w:p>
      <w:pPr>
        <w:pStyle w:val="FirstParagraph"/>
      </w:pPr>
      <w:r>
        <w:t xml:space="preserve">Mining-affected communities may additionally experience public health stress related to:</w:t>
      </w:r>
    </w:p>
    <w:p>
      <w:pPr>
        <w:pStyle w:val="Compact"/>
        <w:numPr>
          <w:ilvl w:val="0"/>
          <w:numId w:val="1025"/>
        </w:numPr>
      </w:pPr>
      <w:r>
        <w:t xml:space="preserve">environmental exposure,</w:t>
      </w:r>
    </w:p>
    <w:p>
      <w:pPr>
        <w:pStyle w:val="Compact"/>
        <w:numPr>
          <w:ilvl w:val="0"/>
          <w:numId w:val="1025"/>
        </w:numPr>
      </w:pPr>
      <w:r>
        <w:t xml:space="preserve">sanitation gaps,</w:t>
      </w:r>
    </w:p>
    <w:p>
      <w:pPr>
        <w:pStyle w:val="Compact"/>
        <w:numPr>
          <w:ilvl w:val="0"/>
          <w:numId w:val="1025"/>
        </w:numPr>
      </w:pPr>
      <w:r>
        <w:t xml:space="preserve">occupational health vulnerabilities,</w:t>
      </w:r>
    </w:p>
    <w:p>
      <w:pPr>
        <w:pStyle w:val="Compact"/>
        <w:numPr>
          <w:ilvl w:val="0"/>
          <w:numId w:val="1025"/>
        </w:numPr>
      </w:pPr>
      <w:r>
        <w:t xml:space="preserve">and healthcare infrastructure burden.</w:t>
      </w:r>
    </w:p>
    <w:p>
      <w:pPr>
        <w:pStyle w:val="FirstParagraph"/>
      </w:pPr>
      <w:r>
        <w:t xml:space="preserve">The absence of integrated mobile preventive healthcare systems in remote areas limits timely access to:</w:t>
      </w:r>
    </w:p>
    <w:p>
      <w:pPr>
        <w:pStyle w:val="Compact"/>
        <w:numPr>
          <w:ilvl w:val="0"/>
          <w:numId w:val="1026"/>
        </w:numPr>
      </w:pPr>
      <w:r>
        <w:t xml:space="preserve">diagnostics,</w:t>
      </w:r>
    </w:p>
    <w:p>
      <w:pPr>
        <w:pStyle w:val="Compact"/>
        <w:numPr>
          <w:ilvl w:val="0"/>
          <w:numId w:val="1026"/>
        </w:numPr>
      </w:pPr>
      <w:r>
        <w:t xml:space="preserve">early intervention,</w:t>
      </w:r>
    </w:p>
    <w:p>
      <w:pPr>
        <w:pStyle w:val="Compact"/>
        <w:numPr>
          <w:ilvl w:val="0"/>
          <w:numId w:val="1026"/>
        </w:numPr>
      </w:pPr>
      <w:r>
        <w:t xml:space="preserve">specialist referral,</w:t>
      </w:r>
    </w:p>
    <w:p>
      <w:pPr>
        <w:pStyle w:val="Compact"/>
        <w:numPr>
          <w:ilvl w:val="0"/>
          <w:numId w:val="1026"/>
        </w:numPr>
      </w:pPr>
      <w:r>
        <w:t xml:space="preserve">telemedicine consultation,</w:t>
      </w:r>
    </w:p>
    <w:p>
      <w:pPr>
        <w:pStyle w:val="Compact"/>
        <w:numPr>
          <w:ilvl w:val="0"/>
          <w:numId w:val="1026"/>
        </w:numPr>
      </w:pPr>
      <w:r>
        <w:t xml:space="preserve">and community-level healthcare awareness.</w:t>
      </w:r>
    </w:p>
    <w:p>
      <w:pPr>
        <w:pStyle w:val="FirstParagraph"/>
      </w:pPr>
      <w:r>
        <w:t xml:space="preserve">The proposed ArogyaSetu initiative seeks to address these challenges through a district-wide mobile healthcare and preventive screening framework combining:</w:t>
      </w:r>
    </w:p>
    <w:p>
      <w:pPr>
        <w:pStyle w:val="Compact"/>
        <w:numPr>
          <w:ilvl w:val="0"/>
          <w:numId w:val="1027"/>
        </w:numPr>
      </w:pPr>
      <w:r>
        <w:t xml:space="preserve">advanced mobile medical screening infrastructure,</w:t>
      </w:r>
    </w:p>
    <w:p>
      <w:pPr>
        <w:pStyle w:val="Compact"/>
        <w:numPr>
          <w:ilvl w:val="0"/>
          <w:numId w:val="1027"/>
        </w:numPr>
      </w:pPr>
      <w:r>
        <w:t xml:space="preserve">village-level health outreach,</w:t>
      </w:r>
    </w:p>
    <w:p>
      <w:pPr>
        <w:pStyle w:val="Compact"/>
        <w:numPr>
          <w:ilvl w:val="0"/>
          <w:numId w:val="1027"/>
        </w:numPr>
      </w:pPr>
      <w:r>
        <w:t xml:space="preserve">maternal and adolescent health support,</w:t>
      </w:r>
    </w:p>
    <w:p>
      <w:pPr>
        <w:pStyle w:val="Compact"/>
        <w:numPr>
          <w:ilvl w:val="0"/>
          <w:numId w:val="1027"/>
        </w:numPr>
      </w:pPr>
      <w:r>
        <w:t xml:space="preserve">chronic disease screening,</w:t>
      </w:r>
    </w:p>
    <w:p>
      <w:pPr>
        <w:pStyle w:val="Compact"/>
        <w:numPr>
          <w:ilvl w:val="0"/>
          <w:numId w:val="1027"/>
        </w:numPr>
      </w:pPr>
      <w:r>
        <w:t xml:space="preserve">telemedicine linkage,</w:t>
      </w:r>
    </w:p>
    <w:p>
      <w:pPr>
        <w:pStyle w:val="Compact"/>
        <w:numPr>
          <w:ilvl w:val="0"/>
          <w:numId w:val="1027"/>
        </w:numPr>
      </w:pPr>
      <w:r>
        <w:t xml:space="preserve">and institutional health screening systems</w:t>
      </w:r>
    </w:p>
    <w:p>
      <w:pPr>
        <w:pStyle w:val="FirstParagraph"/>
      </w:pPr>
      <w:r>
        <w:t xml:space="preserve">under the District Mineral Foundation Trust (DMFT) and PMKKKY framework for mining-affected communities.</w:t>
      </w:r>
    </w:p>
    <w:p>
      <w:r>
        <w:pict>
          <v:rect style="width:0;height:1.5pt" o:hralign="center" o:hrstd="t" o:hr="t"/>
        </w:pict>
      </w:r>
    </w:p>
    <w:bookmarkEnd w:id="29"/>
    <w:bookmarkEnd w:id="30"/>
    <w:bookmarkStart w:id="32" w:name="section-4-pmkkky-dmft-alignment"/>
    <w:p>
      <w:pPr>
        <w:pStyle w:val="Heading1"/>
      </w:pPr>
      <w:r>
        <w:t xml:space="preserve">SECTION 4 — PMKKKY / DMFT ALIGNMENT</w:t>
      </w:r>
    </w:p>
    <w:bookmarkStart w:id="31" w:name="pmkkky-dmft-alignment"/>
    <w:p>
      <w:pPr>
        <w:pStyle w:val="Heading2"/>
      </w:pPr>
      <w:r>
        <w:t xml:space="preserve">PMKKKY / DMFT Alignment</w:t>
      </w:r>
    </w:p>
    <w:p>
      <w:pPr>
        <w:pStyle w:val="FirstParagraph"/>
      </w:pPr>
      <w:r>
        <w:t xml:space="preserve">The proposed ArogyaSetu – District Mobile Health, Preventive Screening &amp; Community Well-being Initiative is fully aligned with the objectives and priority sectors identified under the Pradhan Mantri Khanij Kshetra Kalyan Yojana (PMKKKY) and the District Mineral Foundation Trust (DMFT) framework for mining-affected areas.</w:t>
      </w:r>
    </w:p>
    <w:p>
      <w:pPr>
        <w:pStyle w:val="BodyText"/>
      </w:pPr>
      <w:r>
        <w:t xml:space="preserve">The initiative has been designed as a district-level preventive healthcare strengthening programme focused on improving healthcare accessibility, early diagnosis, health outreach, telemedicine support, and community well-being across mining-affected rural and tribal communities.</w:t>
      </w:r>
    </w:p>
    <w:p>
      <w:pPr>
        <w:pStyle w:val="BodyText"/>
      </w:pPr>
      <w:r>
        <w:t xml:space="preserve">The proposal directly supports PMKKKY objectives related to:</w:t>
      </w:r>
    </w:p>
    <w:p>
      <w:pPr>
        <w:pStyle w:val="Compact"/>
        <w:numPr>
          <w:ilvl w:val="0"/>
          <w:numId w:val="1028"/>
        </w:numPr>
      </w:pPr>
      <w:r>
        <w:t xml:space="preserve">Health Care</w:t>
      </w:r>
    </w:p>
    <w:p>
      <w:pPr>
        <w:pStyle w:val="Compact"/>
        <w:numPr>
          <w:ilvl w:val="0"/>
          <w:numId w:val="1028"/>
        </w:numPr>
      </w:pPr>
      <w:r>
        <w:t xml:space="preserve">Welfare of Women &amp; Children</w:t>
      </w:r>
    </w:p>
    <w:p>
      <w:pPr>
        <w:pStyle w:val="Compact"/>
        <w:numPr>
          <w:ilvl w:val="0"/>
          <w:numId w:val="1028"/>
        </w:numPr>
      </w:pPr>
      <w:r>
        <w:t xml:space="preserve">Community Well-being</w:t>
      </w:r>
    </w:p>
    <w:p>
      <w:pPr>
        <w:pStyle w:val="Compact"/>
        <w:numPr>
          <w:ilvl w:val="0"/>
          <w:numId w:val="1028"/>
        </w:numPr>
      </w:pPr>
      <w:r>
        <w:t xml:space="preserve">Education &amp; Adolescent Health</w:t>
      </w:r>
    </w:p>
    <w:p>
      <w:pPr>
        <w:pStyle w:val="Compact"/>
        <w:numPr>
          <w:ilvl w:val="0"/>
          <w:numId w:val="1028"/>
        </w:numPr>
      </w:pPr>
      <w:r>
        <w:t xml:space="preserve">Public Health Support Systems</w:t>
      </w:r>
    </w:p>
    <w:p>
      <w:pPr>
        <w:pStyle w:val="Compact"/>
        <w:numPr>
          <w:ilvl w:val="0"/>
          <w:numId w:val="1028"/>
        </w:numPr>
      </w:pPr>
      <w:r>
        <w:t xml:space="preserve">Tribal &amp; Rural Development</w:t>
      </w:r>
    </w:p>
    <w:p>
      <w:pPr>
        <w:pStyle w:val="FirstParagraph"/>
      </w:pPr>
      <w:r>
        <w:t xml:space="preserve">The initiative also aligns with Telangana State DMFT priorities related to:</w:t>
      </w:r>
    </w:p>
    <w:p>
      <w:pPr>
        <w:pStyle w:val="Compact"/>
        <w:numPr>
          <w:ilvl w:val="0"/>
          <w:numId w:val="1029"/>
        </w:numPr>
      </w:pPr>
      <w:r>
        <w:t xml:space="preserve">healthcare outreach,</w:t>
      </w:r>
    </w:p>
    <w:p>
      <w:pPr>
        <w:pStyle w:val="Compact"/>
        <w:numPr>
          <w:ilvl w:val="0"/>
          <w:numId w:val="1029"/>
        </w:numPr>
      </w:pPr>
      <w:r>
        <w:t xml:space="preserve">tribal welfare,</w:t>
      </w:r>
    </w:p>
    <w:p>
      <w:pPr>
        <w:pStyle w:val="Compact"/>
        <w:numPr>
          <w:ilvl w:val="0"/>
          <w:numId w:val="1029"/>
        </w:numPr>
      </w:pPr>
      <w:r>
        <w:t xml:space="preserve">maternal and adolescent health,</w:t>
      </w:r>
    </w:p>
    <w:p>
      <w:pPr>
        <w:pStyle w:val="Compact"/>
        <w:numPr>
          <w:ilvl w:val="0"/>
          <w:numId w:val="1029"/>
        </w:numPr>
      </w:pPr>
      <w:r>
        <w:t xml:space="preserve">rural institutional support,</w:t>
      </w:r>
    </w:p>
    <w:p>
      <w:pPr>
        <w:pStyle w:val="Compact"/>
        <w:numPr>
          <w:ilvl w:val="0"/>
          <w:numId w:val="1029"/>
        </w:numPr>
      </w:pPr>
      <w:r>
        <w:t xml:space="preserve">and preventive healthcare strengthening.</w:t>
      </w:r>
    </w:p>
    <w:p>
      <w:pPr>
        <w:pStyle w:val="FirstParagraph"/>
      </w:pPr>
      <w:r>
        <w:t xml:space="preserve">The programme has been conceptualized as a district-level public health outreach infrastructure initiative rather than short-term medical camp activity.</w:t>
      </w:r>
    </w:p>
    <w:p>
      <w:pPr>
        <w:pStyle w:val="BodyText"/>
      </w:pPr>
      <w:r>
        <w:t xml:space="preserve">The proposal emphasizes:</w:t>
      </w:r>
    </w:p>
    <w:p>
      <w:pPr>
        <w:pStyle w:val="Compact"/>
        <w:numPr>
          <w:ilvl w:val="0"/>
          <w:numId w:val="1030"/>
        </w:numPr>
      </w:pPr>
      <w:r>
        <w:t xml:space="preserve">mobile healthcare accessibility,</w:t>
      </w:r>
    </w:p>
    <w:p>
      <w:pPr>
        <w:pStyle w:val="Compact"/>
        <w:numPr>
          <w:ilvl w:val="0"/>
          <w:numId w:val="1030"/>
        </w:numPr>
      </w:pPr>
      <w:r>
        <w:t xml:space="preserve">preventive screening systems,</w:t>
      </w:r>
    </w:p>
    <w:p>
      <w:pPr>
        <w:pStyle w:val="Compact"/>
        <w:numPr>
          <w:ilvl w:val="0"/>
          <w:numId w:val="1030"/>
        </w:numPr>
      </w:pPr>
      <w:r>
        <w:t xml:space="preserve">telemedicine integration,</w:t>
      </w:r>
    </w:p>
    <w:p>
      <w:pPr>
        <w:pStyle w:val="Compact"/>
        <w:numPr>
          <w:ilvl w:val="0"/>
          <w:numId w:val="1030"/>
        </w:numPr>
      </w:pPr>
      <w:r>
        <w:t xml:space="preserve">institutional outreach,</w:t>
      </w:r>
    </w:p>
    <w:p>
      <w:pPr>
        <w:pStyle w:val="Compact"/>
        <w:numPr>
          <w:ilvl w:val="0"/>
          <w:numId w:val="1030"/>
        </w:numPr>
      </w:pPr>
      <w:r>
        <w:t xml:space="preserve">and sustainable healthcare connectivity for remote communities.</w:t>
      </w:r>
    </w:p>
    <w:p>
      <w:r>
        <w:pict>
          <v:rect style="width:0;height:1.5pt" o:hralign="center" o:hrstd="t" o:hr="t"/>
        </w:pict>
      </w:r>
    </w:p>
    <w:bookmarkEnd w:id="31"/>
    <w:bookmarkEnd w:id="32"/>
    <w:bookmarkStart w:id="33" w:name="pmkkky-priority-area-mapping"/>
    <w:p>
      <w:pPr>
        <w:pStyle w:val="Heading1"/>
      </w:pPr>
      <w:r>
        <w:t xml:space="preserve">PMKKKY Priority Area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PMKKKY / DMFT Priority Area</w:t>
            </w:r>
          </w:p>
        </w:tc>
        <w:tc>
          <w:tcPr/>
          <w:p>
            <w:pPr>
              <w:pStyle w:val="Compact"/>
            </w:pPr>
            <w:r>
              <w:t xml:space="preserve">ArogyaSetu Intervention</w:t>
            </w:r>
          </w:p>
        </w:tc>
      </w:tr>
      <w:tr>
        <w:tc>
          <w:tcPr/>
          <w:p>
            <w:pPr>
              <w:pStyle w:val="Compact"/>
            </w:pPr>
            <w:r>
              <w:t xml:space="preserve">Health Care</w:t>
            </w:r>
          </w:p>
        </w:tc>
        <w:tc>
          <w:tcPr/>
          <w:p>
            <w:pPr>
              <w:pStyle w:val="Compact"/>
            </w:pPr>
            <w:r>
              <w:t xml:space="preserve">Mobile medical screening, preventive diagnostics, outreach healthcare services</w:t>
            </w:r>
          </w:p>
        </w:tc>
      </w:tr>
      <w:tr>
        <w:tc>
          <w:tcPr/>
          <w:p>
            <w:pPr>
              <w:pStyle w:val="Compact"/>
            </w:pPr>
            <w:r>
              <w:t xml:space="preserve">Welfare of Women &amp; Children</w:t>
            </w:r>
          </w:p>
        </w:tc>
        <w:tc>
          <w:tcPr/>
          <w:p>
            <w:pPr>
              <w:pStyle w:val="Compact"/>
            </w:pPr>
            <w:r>
              <w:t xml:space="preserve">Maternal health, adolescent health, anemia and nutrition awareness</w:t>
            </w:r>
          </w:p>
        </w:tc>
      </w:tr>
      <w:tr>
        <w:tc>
          <w:tcPr/>
          <w:p>
            <w:pPr>
              <w:pStyle w:val="Compact"/>
            </w:pPr>
            <w:r>
              <w:t xml:space="preserve">Community Development</w:t>
            </w:r>
          </w:p>
        </w:tc>
        <w:tc>
          <w:tcPr/>
          <w:p>
            <w:pPr>
              <w:pStyle w:val="Compact"/>
            </w:pPr>
            <w:r>
              <w:t xml:space="preserve">Rural and tribal health outreach systems</w:t>
            </w:r>
          </w:p>
        </w:tc>
      </w:tr>
      <w:tr>
        <w:tc>
          <w:tcPr/>
          <w:p>
            <w:pPr>
              <w:pStyle w:val="Compact"/>
            </w:pPr>
            <w:r>
              <w:t xml:space="preserve">Education &amp; Adolescent Support</w:t>
            </w:r>
          </w:p>
        </w:tc>
        <w:tc>
          <w:tcPr/>
          <w:p>
            <w:pPr>
              <w:pStyle w:val="Compact"/>
            </w:pPr>
            <w:r>
              <w:t xml:space="preserve">School and residential institution health screening</w:t>
            </w:r>
          </w:p>
        </w:tc>
      </w:tr>
      <w:tr>
        <w:tc>
          <w:tcPr/>
          <w:p>
            <w:pPr>
              <w:pStyle w:val="Compact"/>
            </w:pPr>
            <w:r>
              <w:t xml:space="preserve">Tribal Welfare</w:t>
            </w:r>
          </w:p>
        </w:tc>
        <w:tc>
          <w:tcPr/>
          <w:p>
            <w:pPr>
              <w:pStyle w:val="Compact"/>
            </w:pPr>
            <w:r>
              <w:t xml:space="preserve">Mobile healthcare access for remote tribal communities</w:t>
            </w:r>
          </w:p>
        </w:tc>
      </w:tr>
      <w:tr>
        <w:tc>
          <w:tcPr/>
          <w:p>
            <w:pPr>
              <w:pStyle w:val="Compact"/>
            </w:pPr>
            <w:r>
              <w:t xml:space="preserve">Public Health Strengthening</w:t>
            </w:r>
          </w:p>
        </w:tc>
        <w:tc>
          <w:tcPr/>
          <w:p>
            <w:pPr>
              <w:pStyle w:val="Compact"/>
            </w:pPr>
            <w:r>
              <w:t xml:space="preserve">Telemedicine, referral linkage, preventive healthcare systems</w:t>
            </w:r>
          </w:p>
        </w:tc>
      </w:tr>
      <w:tr>
        <w:tc>
          <w:tcPr/>
          <w:p>
            <w:pPr>
              <w:pStyle w:val="Compact"/>
            </w:pPr>
            <w:r>
              <w:t xml:space="preserve">Capacity Building &amp; Awareness</w:t>
            </w:r>
          </w:p>
        </w:tc>
        <w:tc>
          <w:tcPr/>
          <w:p>
            <w:pPr>
              <w:pStyle w:val="Compact"/>
            </w:pPr>
            <w:r>
              <w:t xml:space="preserve">Community health awareness and institutional outreach</w:t>
            </w:r>
          </w:p>
        </w:tc>
      </w:tr>
    </w:tbl>
    <w:p>
      <w:r>
        <w:pict>
          <v:rect style="width:0;height:1.5pt" o:hralign="center" o:hrstd="t" o:hr="t"/>
        </w:pict>
      </w:r>
    </w:p>
    <w:bookmarkEnd w:id="33"/>
    <w:bookmarkStart w:id="34" w:name="Xcb337f7bd9cc454d43a76032a833e35f0334ece"/>
    <w:p>
      <w:pPr>
        <w:pStyle w:val="Heading1"/>
      </w:pPr>
      <w:r>
        <w:t xml:space="preserve">Alignment with PMKKKY High Priority Sectors</w:t>
      </w:r>
    </w:p>
    <w:p>
      <w:pPr>
        <w:pStyle w:val="FirstParagraph"/>
      </w:pPr>
      <w:r>
        <w:t xml:space="preserve">Under PMKKKY guidelines, at least 60% of DMFT funds are to be utilized in High Priority Areas including:</w:t>
      </w:r>
    </w:p>
    <w:p>
      <w:pPr>
        <w:pStyle w:val="Compact"/>
        <w:numPr>
          <w:ilvl w:val="0"/>
          <w:numId w:val="1031"/>
        </w:numPr>
      </w:pPr>
      <w:r>
        <w:t xml:space="preserve">Health Care</w:t>
      </w:r>
    </w:p>
    <w:p>
      <w:pPr>
        <w:pStyle w:val="Compact"/>
        <w:numPr>
          <w:ilvl w:val="0"/>
          <w:numId w:val="1031"/>
        </w:numPr>
      </w:pPr>
      <w:r>
        <w:t xml:space="preserve">Education</w:t>
      </w:r>
    </w:p>
    <w:p>
      <w:pPr>
        <w:pStyle w:val="Compact"/>
        <w:numPr>
          <w:ilvl w:val="0"/>
          <w:numId w:val="1031"/>
        </w:numPr>
      </w:pPr>
      <w:r>
        <w:t xml:space="preserve">Welfare of Women &amp; Children</w:t>
      </w:r>
    </w:p>
    <w:p>
      <w:pPr>
        <w:pStyle w:val="Compact"/>
        <w:numPr>
          <w:ilvl w:val="0"/>
          <w:numId w:val="1031"/>
        </w:numPr>
      </w:pPr>
      <w:r>
        <w:t xml:space="preserve">Sanitation</w:t>
      </w:r>
    </w:p>
    <w:p>
      <w:pPr>
        <w:pStyle w:val="Compact"/>
        <w:numPr>
          <w:ilvl w:val="0"/>
          <w:numId w:val="1031"/>
        </w:numPr>
      </w:pPr>
      <w:r>
        <w:t xml:space="preserve">Community Well-being</w:t>
      </w:r>
    </w:p>
    <w:p>
      <w:pPr>
        <w:pStyle w:val="Compact"/>
        <w:numPr>
          <w:ilvl w:val="0"/>
          <w:numId w:val="1031"/>
        </w:numPr>
      </w:pPr>
      <w:r>
        <w:t xml:space="preserve">Environment &amp; Public Health</w:t>
      </w:r>
    </w:p>
    <w:p>
      <w:pPr>
        <w:pStyle w:val="FirstParagraph"/>
      </w:pPr>
      <w:r>
        <w:t xml:space="preserve">The proposed initiative directly addresses multiple High Priority Areas through an integrated preventive healthcare and outreach framework.</w:t>
      </w:r>
    </w:p>
    <w:p>
      <w:r>
        <w:pict>
          <v:rect style="width:0;height:1.5pt" o:hralign="center" o:hrstd="t" o:hr="t"/>
        </w:pict>
      </w:r>
    </w:p>
    <w:bookmarkEnd w:id="34"/>
    <w:bookmarkStart w:id="35" w:name="alignment-with-telangana-dmft-priorities"/>
    <w:p>
      <w:pPr>
        <w:pStyle w:val="Heading1"/>
      </w:pPr>
      <w:r>
        <w:t xml:space="preserve">Alignment with Telangana DMFT Priorities</w:t>
      </w:r>
    </w:p>
    <w:p>
      <w:pPr>
        <w:pStyle w:val="FirstParagraph"/>
      </w:pPr>
      <w:r>
        <w:t xml:space="preserve">The proposal is particularly relevant for Jayashankar Bhupalpally district because:</w:t>
      </w:r>
    </w:p>
    <w:p>
      <w:pPr>
        <w:pStyle w:val="Compact"/>
        <w:numPr>
          <w:ilvl w:val="0"/>
          <w:numId w:val="1032"/>
        </w:numPr>
      </w:pPr>
      <w:r>
        <w:t xml:space="preserve">the district contains mining-affected rural and tribal communities,</w:t>
      </w:r>
    </w:p>
    <w:p>
      <w:pPr>
        <w:pStyle w:val="Compact"/>
        <w:numPr>
          <w:ilvl w:val="0"/>
          <w:numId w:val="1032"/>
        </w:numPr>
      </w:pPr>
      <w:r>
        <w:t xml:space="preserve">remote villages continue to face healthcare accessibility challenges,</w:t>
      </w:r>
    </w:p>
    <w:p>
      <w:pPr>
        <w:pStyle w:val="Compact"/>
        <w:numPr>
          <w:ilvl w:val="0"/>
          <w:numId w:val="1032"/>
        </w:numPr>
      </w:pPr>
      <w:r>
        <w:t xml:space="preserve">preventive screening systems remain limited in several mandals,</w:t>
      </w:r>
    </w:p>
    <w:p>
      <w:pPr>
        <w:pStyle w:val="Compact"/>
        <w:numPr>
          <w:ilvl w:val="0"/>
          <w:numId w:val="1032"/>
        </w:numPr>
      </w:pPr>
      <w:r>
        <w:t xml:space="preserve">and vulnerable populations require stronger healthcare outreach support.</w:t>
      </w:r>
    </w:p>
    <w:p>
      <w:pPr>
        <w:pStyle w:val="FirstParagraph"/>
      </w:pPr>
      <w:r>
        <w:t xml:space="preserve">The initiative supports district-level healthcare strengthening through:</w:t>
      </w:r>
    </w:p>
    <w:p>
      <w:pPr>
        <w:pStyle w:val="Compact"/>
        <w:numPr>
          <w:ilvl w:val="0"/>
          <w:numId w:val="1033"/>
        </w:numPr>
      </w:pPr>
      <w:r>
        <w:t xml:space="preserve">mobile medical infrastructure,</w:t>
      </w:r>
    </w:p>
    <w:p>
      <w:pPr>
        <w:pStyle w:val="Compact"/>
        <w:numPr>
          <w:ilvl w:val="0"/>
          <w:numId w:val="1033"/>
        </w:numPr>
      </w:pPr>
      <w:r>
        <w:t xml:space="preserve">rural healthcare outreach,</w:t>
      </w:r>
    </w:p>
    <w:p>
      <w:pPr>
        <w:pStyle w:val="Compact"/>
        <w:numPr>
          <w:ilvl w:val="0"/>
          <w:numId w:val="1033"/>
        </w:numPr>
      </w:pPr>
      <w:r>
        <w:t xml:space="preserve">preventive diagnostics,</w:t>
      </w:r>
    </w:p>
    <w:p>
      <w:pPr>
        <w:pStyle w:val="Compact"/>
        <w:numPr>
          <w:ilvl w:val="0"/>
          <w:numId w:val="1033"/>
        </w:numPr>
      </w:pPr>
      <w:r>
        <w:t xml:space="preserve">telemedicine referral support,</w:t>
      </w:r>
    </w:p>
    <w:p>
      <w:pPr>
        <w:pStyle w:val="Compact"/>
        <w:numPr>
          <w:ilvl w:val="0"/>
          <w:numId w:val="1033"/>
        </w:numPr>
      </w:pPr>
      <w:r>
        <w:t xml:space="preserve">and institutional health engagement systems.</w:t>
      </w:r>
    </w:p>
    <w:p>
      <w:r>
        <w:pict>
          <v:rect style="width:0;height:1.5pt" o:hralign="center" o:hrstd="t" o:hr="t"/>
        </w:pict>
      </w:r>
    </w:p>
    <w:bookmarkEnd w:id="35"/>
    <w:bookmarkStart w:id="36" w:name="X2adde1c2c0e1db7f0e6e5ee88280c633cffaf16"/>
    <w:p>
      <w:pPr>
        <w:pStyle w:val="Heading1"/>
      </w:pPr>
      <w:r>
        <w:t xml:space="preserve">Alignment with Tribal &amp; Scheduled Area Priorities</w:t>
      </w:r>
    </w:p>
    <w:p>
      <w:pPr>
        <w:pStyle w:val="FirstParagraph"/>
      </w:pPr>
      <w:r>
        <w:t xml:space="preserve">Several target communities under the proposed initiative are located in:</w:t>
      </w:r>
    </w:p>
    <w:p>
      <w:pPr>
        <w:pStyle w:val="Compact"/>
        <w:numPr>
          <w:ilvl w:val="0"/>
          <w:numId w:val="1034"/>
        </w:numPr>
      </w:pPr>
      <w:r>
        <w:t xml:space="preserve">tribal habitations,</w:t>
      </w:r>
    </w:p>
    <w:p>
      <w:pPr>
        <w:pStyle w:val="Compact"/>
        <w:numPr>
          <w:ilvl w:val="0"/>
          <w:numId w:val="1034"/>
        </w:numPr>
      </w:pPr>
      <w:r>
        <w:t xml:space="preserve">Scheduled Areas,</w:t>
      </w:r>
    </w:p>
    <w:p>
      <w:pPr>
        <w:pStyle w:val="Compact"/>
        <w:numPr>
          <w:ilvl w:val="0"/>
          <w:numId w:val="1034"/>
        </w:numPr>
      </w:pPr>
      <w:r>
        <w:t xml:space="preserve">remote forest-fringe villages,</w:t>
      </w:r>
    </w:p>
    <w:p>
      <w:pPr>
        <w:pStyle w:val="Compact"/>
        <w:numPr>
          <w:ilvl w:val="0"/>
          <w:numId w:val="1034"/>
        </w:numPr>
      </w:pPr>
      <w:r>
        <w:t xml:space="preserve">and mining-affected rural regions.</w:t>
      </w:r>
    </w:p>
    <w:p>
      <w:pPr>
        <w:pStyle w:val="FirstParagraph"/>
      </w:pPr>
      <w:r>
        <w:t xml:space="preserve">The proposal contributes to broader objectives related to:</w:t>
      </w:r>
    </w:p>
    <w:p>
      <w:pPr>
        <w:pStyle w:val="Compact"/>
        <w:numPr>
          <w:ilvl w:val="0"/>
          <w:numId w:val="1035"/>
        </w:numPr>
      </w:pPr>
      <w:r>
        <w:t xml:space="preserve">tribal welfare,</w:t>
      </w:r>
    </w:p>
    <w:p>
      <w:pPr>
        <w:pStyle w:val="Compact"/>
        <w:numPr>
          <w:ilvl w:val="0"/>
          <w:numId w:val="1035"/>
        </w:numPr>
      </w:pPr>
      <w:r>
        <w:t xml:space="preserve">rural healthcare accessibility,</w:t>
      </w:r>
    </w:p>
    <w:p>
      <w:pPr>
        <w:pStyle w:val="Compact"/>
        <w:numPr>
          <w:ilvl w:val="0"/>
          <w:numId w:val="1035"/>
        </w:numPr>
      </w:pPr>
      <w:r>
        <w:t xml:space="preserve">maternal and adolescent health,</w:t>
      </w:r>
    </w:p>
    <w:p>
      <w:pPr>
        <w:pStyle w:val="Compact"/>
        <w:numPr>
          <w:ilvl w:val="0"/>
          <w:numId w:val="1035"/>
        </w:numPr>
      </w:pPr>
      <w:r>
        <w:t xml:space="preserve">public health outreach,</w:t>
      </w:r>
    </w:p>
    <w:p>
      <w:pPr>
        <w:pStyle w:val="Compact"/>
        <w:numPr>
          <w:ilvl w:val="0"/>
          <w:numId w:val="1035"/>
        </w:numPr>
      </w:pPr>
      <w:r>
        <w:t xml:space="preserve">and preventive healthcare support.</w:t>
      </w:r>
    </w:p>
    <w:p>
      <w:r>
        <w:pict>
          <v:rect style="width:0;height:1.5pt" o:hralign="center" o:hrstd="t" o:hr="t"/>
        </w:pict>
      </w:r>
    </w:p>
    <w:bookmarkEnd w:id="36"/>
    <w:bookmarkStart w:id="37" w:name="X5f596ef4dc91e80970a78f662e10db74a03da4f"/>
    <w:p>
      <w:pPr>
        <w:pStyle w:val="Heading1"/>
      </w:pPr>
      <w:r>
        <w:t xml:space="preserve">Alignment with National Development Priorities</w:t>
      </w:r>
    </w:p>
    <w:p>
      <w:pPr>
        <w:pStyle w:val="FirstParagraph"/>
      </w:pPr>
      <w:r>
        <w:t xml:space="preserve">The proposed initiative also aligns with:</w:t>
      </w:r>
    </w:p>
    <w:p>
      <w:pPr>
        <w:pStyle w:val="Compact"/>
        <w:numPr>
          <w:ilvl w:val="0"/>
          <w:numId w:val="1036"/>
        </w:numPr>
      </w:pPr>
      <w:r>
        <w:t xml:space="preserve">National Health Mission (NHM)</w:t>
      </w:r>
    </w:p>
    <w:p>
      <w:pPr>
        <w:pStyle w:val="Compact"/>
        <w:numPr>
          <w:ilvl w:val="0"/>
          <w:numId w:val="1036"/>
        </w:numPr>
      </w:pPr>
      <w:r>
        <w:t xml:space="preserve">Ayushman Bharat</w:t>
      </w:r>
    </w:p>
    <w:p>
      <w:pPr>
        <w:pStyle w:val="Compact"/>
        <w:numPr>
          <w:ilvl w:val="0"/>
          <w:numId w:val="1036"/>
        </w:numPr>
      </w:pPr>
      <w:r>
        <w:t xml:space="preserve">Rural Healthcare Strengthening Initiatives</w:t>
      </w:r>
    </w:p>
    <w:p>
      <w:pPr>
        <w:pStyle w:val="Compact"/>
        <w:numPr>
          <w:ilvl w:val="0"/>
          <w:numId w:val="1036"/>
        </w:numPr>
      </w:pPr>
      <w:r>
        <w:t xml:space="preserve">Maternal &amp; Child Health Priorities</w:t>
      </w:r>
    </w:p>
    <w:p>
      <w:pPr>
        <w:pStyle w:val="Compact"/>
        <w:numPr>
          <w:ilvl w:val="0"/>
          <w:numId w:val="1036"/>
        </w:numPr>
      </w:pPr>
      <w:r>
        <w:t xml:space="preserve">Adolescent Health Programmes</w:t>
      </w:r>
    </w:p>
    <w:p>
      <w:pPr>
        <w:pStyle w:val="Compact"/>
        <w:numPr>
          <w:ilvl w:val="0"/>
          <w:numId w:val="1036"/>
        </w:numPr>
      </w:pPr>
      <w:r>
        <w:t xml:space="preserve">Preventive Healthcare &amp; Early Screening Initiatives</w:t>
      </w:r>
    </w:p>
    <w:p>
      <w:r>
        <w:pict>
          <v:rect style="width:0;height:1.5pt" o:hralign="center" o:hrstd="t" o:hr="t"/>
        </w:pict>
      </w:r>
    </w:p>
    <w:bookmarkEnd w:id="37"/>
    <w:bookmarkStart w:id="38" w:name="X8180dc467182fee47849010ed77a9748415ad1f"/>
    <w:p>
      <w:pPr>
        <w:pStyle w:val="Heading1"/>
      </w:pPr>
      <w:r>
        <w:t xml:space="preserve">Sustainable Development Goal (SDG) Alignment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SDG</w:t>
            </w:r>
          </w:p>
        </w:tc>
        <w:tc>
          <w:tcPr/>
          <w:p>
            <w:pPr>
              <w:pStyle w:val="Compact"/>
            </w:pPr>
            <w:r>
              <w:t xml:space="preserve">Contribution</w:t>
            </w:r>
          </w:p>
        </w:tc>
      </w:tr>
      <w:tr>
        <w:tc>
          <w:tcPr/>
          <w:p>
            <w:pPr>
              <w:pStyle w:val="Compact"/>
            </w:pPr>
            <w:r>
              <w:t xml:space="preserve">SDG 3 – Good Health &amp; Well-being</w:t>
            </w:r>
          </w:p>
        </w:tc>
        <w:tc>
          <w:tcPr/>
          <w:p>
            <w:pPr>
              <w:pStyle w:val="Compact"/>
            </w:pPr>
            <w:r>
              <w:t xml:space="preserve">Preventive healthcare access and early diagnosis support</w:t>
            </w:r>
          </w:p>
        </w:tc>
      </w:tr>
      <w:tr>
        <w:tc>
          <w:tcPr/>
          <w:p>
            <w:pPr>
              <w:pStyle w:val="Compact"/>
            </w:pPr>
            <w:r>
              <w:t xml:space="preserve">SDG 4 – Quality Education</w:t>
            </w:r>
          </w:p>
        </w:tc>
        <w:tc>
          <w:tcPr/>
          <w:p>
            <w:pPr>
              <w:pStyle w:val="Compact"/>
            </w:pPr>
            <w:r>
              <w:t xml:space="preserve">Institutional health screening and adolescent well-being</w:t>
            </w:r>
          </w:p>
        </w:tc>
      </w:tr>
      <w:tr>
        <w:tc>
          <w:tcPr/>
          <w:p>
            <w:pPr>
              <w:pStyle w:val="Compact"/>
            </w:pPr>
            <w:r>
              <w:t xml:space="preserve">SDG 5 – Gender Equality</w:t>
            </w:r>
          </w:p>
        </w:tc>
        <w:tc>
          <w:tcPr/>
          <w:p>
            <w:pPr>
              <w:pStyle w:val="Compact"/>
            </w:pPr>
            <w:r>
              <w:t xml:space="preserve">Maternal and women health support systems</w:t>
            </w:r>
          </w:p>
        </w:tc>
      </w:tr>
      <w:tr>
        <w:tc>
          <w:tcPr/>
          <w:p>
            <w:pPr>
              <w:pStyle w:val="Compact"/>
            </w:pPr>
            <w:r>
              <w:t xml:space="preserve">SDG 10 – Reduced Inequalities</w:t>
            </w:r>
          </w:p>
        </w:tc>
        <w:tc>
          <w:tcPr/>
          <w:p>
            <w:pPr>
              <w:pStyle w:val="Compact"/>
            </w:pPr>
            <w:r>
              <w:t xml:space="preserve">Healthcare outreach for tribal and vulnerable communities</w:t>
            </w:r>
          </w:p>
        </w:tc>
      </w:tr>
      <w:tr>
        <w:tc>
          <w:tcPr/>
          <w:p>
            <w:pPr>
              <w:pStyle w:val="Compact"/>
            </w:pPr>
            <w:r>
              <w:t xml:space="preserve">SDG 11 – Sustainable Communities</w:t>
            </w:r>
          </w:p>
        </w:tc>
        <w:tc>
          <w:tcPr/>
          <w:p>
            <w:pPr>
              <w:pStyle w:val="Compact"/>
            </w:pPr>
            <w:r>
              <w:t xml:space="preserve">Improved rural healthcare accessibility</w:t>
            </w:r>
          </w:p>
        </w:tc>
      </w:tr>
    </w:tbl>
    <w:p>
      <w:r>
        <w:pict>
          <v:rect style="width:0;height:1.5pt" o:hralign="center" o:hrstd="t" o:hr="t"/>
        </w:pict>
      </w:r>
    </w:p>
    <w:bookmarkEnd w:id="38"/>
    <w:bookmarkStart w:id="39" w:name="strategic-relevance-under-dmft"/>
    <w:p>
      <w:pPr>
        <w:pStyle w:val="Heading1"/>
      </w:pPr>
      <w:r>
        <w:t xml:space="preserve">Strategic Relevance under DMFT</w:t>
      </w:r>
    </w:p>
    <w:p>
      <w:pPr>
        <w:pStyle w:val="FirstParagraph"/>
      </w:pPr>
      <w:r>
        <w:t xml:space="preserve">The proposal is strategically relevant under the DMFT framework because it:</w:t>
      </w:r>
    </w:p>
    <w:p>
      <w:pPr>
        <w:pStyle w:val="Compact"/>
        <w:numPr>
          <w:ilvl w:val="0"/>
          <w:numId w:val="1037"/>
        </w:numPr>
      </w:pPr>
      <w:r>
        <w:t xml:space="preserve">strengthens healthcare outreach systems,</w:t>
      </w:r>
    </w:p>
    <w:p>
      <w:pPr>
        <w:pStyle w:val="Compact"/>
        <w:numPr>
          <w:ilvl w:val="0"/>
          <w:numId w:val="1037"/>
        </w:numPr>
      </w:pPr>
      <w:r>
        <w:t xml:space="preserve">improves preventive healthcare access,</w:t>
      </w:r>
    </w:p>
    <w:p>
      <w:pPr>
        <w:pStyle w:val="Compact"/>
        <w:numPr>
          <w:ilvl w:val="0"/>
          <w:numId w:val="1037"/>
        </w:numPr>
      </w:pPr>
      <w:r>
        <w:t xml:space="preserve">supports vulnerable mining-affected communities,</w:t>
      </w:r>
    </w:p>
    <w:p>
      <w:pPr>
        <w:pStyle w:val="Compact"/>
        <w:numPr>
          <w:ilvl w:val="0"/>
          <w:numId w:val="1037"/>
        </w:numPr>
      </w:pPr>
      <w:r>
        <w:t xml:space="preserve">enhances rural healthcare accessibility,</w:t>
      </w:r>
    </w:p>
    <w:p>
      <w:pPr>
        <w:pStyle w:val="Compact"/>
        <w:numPr>
          <w:ilvl w:val="0"/>
          <w:numId w:val="1037"/>
        </w:numPr>
      </w:pPr>
      <w:r>
        <w:t xml:space="preserve">and creates sustainable district-level mobile healthcare infrastructure.</w:t>
      </w:r>
    </w:p>
    <w:p>
      <w:pPr>
        <w:pStyle w:val="FirstParagraph"/>
      </w:pPr>
      <w:r>
        <w:t xml:space="preserve">The initiative is therefore proposed as a scalable district-level preventive healthcare and mobile medical outreach model for mining-affected rural and tribal communities across Jayashankar Bhupalpally district under PMKKKY and DMFT support.</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2026-05-15T11:30:07Z</dcterms:created>
  <dcterms:modified xsi:type="dcterms:W3CDTF">2026-05-15T11:30:07Z</dcterms:modified>
</cp:coreProperties>
</file>

<file path=docProps/custom.xml><?xml version="1.0" encoding="utf-8"?>
<Properties xmlns="http://schemas.openxmlformats.org/officeDocument/2006/custom-properties" xmlns:vt="http://schemas.openxmlformats.org/officeDocument/2006/docPropsVTypes"/>
</file>