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rogyasetu"/>
    <w:p>
      <w:pPr>
        <w:pStyle w:val="Heading1"/>
      </w:pPr>
      <w:r>
        <w:t xml:space="preserve">ArogyaSetu</w:t>
      </w:r>
    </w:p>
    <w:bookmarkStart w:id="23" w:name="X7550e13ce9806a8071af723509d8f6df7be9d91"/>
    <w:p>
      <w:pPr>
        <w:pStyle w:val="Heading2"/>
      </w:pPr>
      <w:r>
        <w:t xml:space="preserve">Mobile Healthcare &amp; Preventive Health Initiative</w:t>
      </w:r>
    </w:p>
    <w:bookmarkStart w:id="20" w:name="X1c24643e4296cda71ed6b44181984fa04a5bee5"/>
    <w:p>
      <w:pPr>
        <w:pStyle w:val="Heading3"/>
      </w:pPr>
      <w:r>
        <w:t xml:space="preserve">For Mining-Affected Rural &amp; Tribal Communities</w:t>
      </w:r>
    </w:p>
    <w:bookmarkEnd w:id="20"/>
    <w:bookmarkStart w:id="21" w:name="X1ee0074509022b1b526694e77455c47474cddcf"/>
    <w:p>
      <w:pPr>
        <w:pStyle w:val="Heading3"/>
      </w:pPr>
      <w:r>
        <w:t xml:space="preserve">Jayashankar Bhupalpally District, Telangana</w:t>
      </w:r>
    </w:p>
    <w:bookmarkEnd w:id="21"/>
    <w:bookmarkStart w:id="22" w:name="Xbeea16db05e15918f11d62726c9b0b6df8b6eb5"/>
    <w:p>
      <w:pPr>
        <w:pStyle w:val="Heading3"/>
      </w:pPr>
      <w:r>
        <w:t xml:space="preserve">Under District Mineral Foundation Trust (DMFT) / PMKKKY</w:t>
      </w:r>
    </w:p>
    <w:p>
      <w:pPr>
        <w:pStyle w:val="FirstParagraph"/>
      </w:pPr>
      <w:r>
        <w:t xml:space="preserve">Presented as:</w:t>
      </w:r>
      <w:r>
        <w:t xml:space="preserve"> </w:t>
      </w:r>
      <w:r>
        <w:t xml:space="preserve"># MP Initiative under DMFT</w:t>
      </w:r>
    </w:p>
    <w:p>
      <w:pPr>
        <w:pStyle w:val="BodyText"/>
      </w:pPr>
      <w:r>
        <w:t xml:space="preserve">Implementation Support:</w:t>
      </w:r>
      <w:r>
        <w:t xml:space="preserve"> </w:t>
      </w:r>
      <w:r>
        <w:t xml:space="preserve">Give For Society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6" w:name="section-11-detailed-budget-framework"/>
    <w:p>
      <w:pPr>
        <w:pStyle w:val="Heading1"/>
      </w:pPr>
      <w:r>
        <w:t xml:space="preserve">SECTION 11 — DETAILED BUDGET FRAMEWORK</w:t>
      </w:r>
    </w:p>
    <w:bookmarkStart w:id="25" w:name="semi-dpr-financial-structure"/>
    <w:p>
      <w:pPr>
        <w:pStyle w:val="Heading2"/>
      </w:pPr>
      <w:r>
        <w:t xml:space="preserve">Semi-DPR Financial Structure</w:t>
      </w:r>
    </w:p>
    <w:p>
      <w:pPr>
        <w:pStyle w:val="FirstParagraph"/>
      </w:pPr>
      <w:r>
        <w:t xml:space="preserve">The proposed ArogyaSetu initiative is designed as a district-level preventive healthcare outreach and mobile medical infrastructure programme under the District Mineral Foundation Trust (DMFT) / PMKKKY framework.</w:t>
      </w:r>
    </w:p>
    <w:p>
      <w:pPr>
        <w:pStyle w:val="BodyText"/>
      </w:pPr>
      <w:r>
        <w:t xml:space="preserve">The budget framework has been prepared based on:</w:t>
      </w:r>
    </w:p>
    <w:p>
      <w:pPr>
        <w:pStyle w:val="Compact"/>
        <w:numPr>
          <w:ilvl w:val="0"/>
          <w:numId w:val="1001"/>
        </w:numPr>
      </w:pPr>
      <w:r>
        <w:t xml:space="preserve">mobile healthcare outreach,</w:t>
      </w:r>
    </w:p>
    <w:p>
      <w:pPr>
        <w:pStyle w:val="Compact"/>
        <w:numPr>
          <w:ilvl w:val="0"/>
          <w:numId w:val="1001"/>
        </w:numPr>
      </w:pPr>
      <w:r>
        <w:t xml:space="preserve">preventive health screening,</w:t>
      </w:r>
    </w:p>
    <w:p>
      <w:pPr>
        <w:pStyle w:val="Compact"/>
        <w:numPr>
          <w:ilvl w:val="0"/>
          <w:numId w:val="1001"/>
        </w:numPr>
      </w:pPr>
      <w:r>
        <w:t xml:space="preserve">PHC-linked medical camp circuits,</w:t>
      </w:r>
    </w:p>
    <w:p>
      <w:pPr>
        <w:pStyle w:val="Compact"/>
        <w:numPr>
          <w:ilvl w:val="0"/>
          <w:numId w:val="1001"/>
        </w:numPr>
      </w:pPr>
      <w:r>
        <w:t xml:space="preserve">telemedicine support systems,</w:t>
      </w:r>
    </w:p>
    <w:p>
      <w:pPr>
        <w:pStyle w:val="Compact"/>
        <w:numPr>
          <w:ilvl w:val="0"/>
          <w:numId w:val="1001"/>
        </w:numPr>
      </w:pPr>
      <w:r>
        <w:t xml:space="preserve">diagnostic screening infrastructure,</w:t>
      </w:r>
    </w:p>
    <w:p>
      <w:pPr>
        <w:pStyle w:val="Compact"/>
        <w:numPr>
          <w:ilvl w:val="0"/>
          <w:numId w:val="1001"/>
        </w:numPr>
      </w:pPr>
      <w:r>
        <w:t xml:space="preserve">and rural healthcare accessibility strengthening.</w:t>
      </w:r>
    </w:p>
    <w:p>
      <w:pPr>
        <w:pStyle w:val="FirstParagraph"/>
      </w:pPr>
      <w:r>
        <w:t xml:space="preserve">The proposed financial structure emphasizes:</w:t>
      </w:r>
      <w:r>
        <w:t xml:space="preserve"> </w:t>
      </w:r>
      <w:r>
        <w:t xml:space="preserve"># Sustainable Preventive Healthcare Outreach Systems</w:t>
      </w:r>
      <w:r>
        <w:t xml:space="preserve"> </w:t>
      </w:r>
      <w:r>
        <w:t xml:space="preserve">through convergence-driven district health delivery models.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rozen-phase-1-implementation-model"/>
    <w:p>
      <w:pPr>
        <w:pStyle w:val="Heading1"/>
      </w:pPr>
      <w:r>
        <w:t xml:space="preserve">FROZEN PHASE-1 IMPLEMENTATION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Approved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Model</w:t>
            </w:r>
          </w:p>
        </w:tc>
        <w:tc>
          <w:tcPr/>
          <w:p>
            <w:pPr>
              <w:pStyle w:val="Compact"/>
            </w:pPr>
            <w:r>
              <w:t xml:space="preserve">1 Mobile Medical Screening Van + 6 PHC Camp Circuits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Coverage</w:t>
            </w:r>
          </w:p>
        </w:tc>
        <w:tc>
          <w:tcPr/>
          <w:p>
            <w:pPr>
              <w:pStyle w:val="Compact"/>
            </w:pPr>
            <w:r>
              <w:t xml:space="preserve">Mining-Affected &amp; Tribal Mandals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Model</w:t>
            </w:r>
          </w:p>
        </w:tc>
        <w:tc>
          <w:tcPr/>
          <w:p>
            <w:pPr>
              <w:pStyle w:val="Compact"/>
            </w:pPr>
            <w:r>
              <w:t xml:space="preserve">Hybrid PHC Convergence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 Deployment</w:t>
            </w:r>
          </w:p>
        </w:tc>
        <w:tc>
          <w:tcPr/>
          <w:p>
            <w:pPr>
              <w:pStyle w:val="Compact"/>
            </w:pPr>
            <w:r>
              <w:t xml:space="preserve">1 Dedicated 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Nurse Deployment</w:t>
            </w:r>
          </w:p>
        </w:tc>
        <w:tc>
          <w:tcPr/>
          <w:p>
            <w:pPr>
              <w:pStyle w:val="Compact"/>
            </w:pPr>
            <w:r>
              <w:t xml:space="preserve">1 Dedicated Nurse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Technician Model</w:t>
            </w:r>
          </w:p>
        </w:tc>
        <w:tc>
          <w:tcPr/>
          <w:p>
            <w:pPr>
              <w:pStyle w:val="Compact"/>
            </w:pPr>
            <w:r>
              <w:t xml:space="preserve">Rotational PHC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 Frequency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Telemedicine Model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Duration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Programme Type</w:t>
            </w:r>
          </w:p>
        </w:tc>
        <w:tc>
          <w:tcPr/>
          <w:p>
            <w:pPr>
              <w:pStyle w:val="Compact"/>
            </w:pPr>
            <w:r>
              <w:t xml:space="preserve">Preventive Healthcare Outreach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Xe12d87ab1cef4e3b2bf41e487177b326756e152"/>
    <w:p>
      <w:pPr>
        <w:pStyle w:val="Heading1"/>
      </w:pPr>
      <w:r>
        <w:t xml:space="preserve">SECTION A — ADVANCED MOBILE MEDICAL SCREENING VAN (CAPEX)</w:t>
      </w:r>
    </w:p>
    <w:bookmarkStart w:id="28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Procurement and customization of:</w:t>
      </w:r>
      <w:r>
        <w:t xml:space="preserve"> </w:t>
      </w:r>
      <w:r>
        <w:t xml:space="preserve"># Advanced Mobile Medical Screening Van</w:t>
      </w:r>
    </w:p>
    <w:p>
      <w:pPr>
        <w:pStyle w:val="BodyText"/>
      </w:pPr>
      <w:r>
        <w:t xml:space="preserve">with integrated diagnostic and telemedicine support systems.</w:t>
      </w:r>
    </w:p>
    <w:p>
      <w:r>
        <w:pict>
          <v:rect style="width:0;height:1.5pt" o:hralign="center" o:hrstd="t" o:hr="t"/>
        </w:pict>
      </w:r>
    </w:p>
    <w:bookmarkEnd w:id="28"/>
    <w:bookmarkStart w:id="30" w:name="budget-components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Van Chassis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₹22,00,000</w:t>
            </w:r>
          </w:p>
        </w:tc>
        <w:tc>
          <w:tcPr/>
          <w:p>
            <w:pPr>
              <w:pStyle w:val="Compact"/>
            </w:pPr>
            <w:r>
              <w:t xml:space="preserve">₹22,00,000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Vehicle Customization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₹14,00,000</w:t>
            </w:r>
          </w:p>
        </w:tc>
        <w:tc>
          <w:tcPr/>
          <w:p>
            <w:pPr>
              <w:pStyle w:val="Compact"/>
            </w:pPr>
            <w:r>
              <w:t xml:space="preserve">₹14,00,000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Electrical &amp; Power Backup Systems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Medical Furniture &amp; Fixtures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₹3,50,000</w:t>
            </w:r>
          </w:p>
        </w:tc>
        <w:tc>
          <w:tcPr/>
          <w:p>
            <w:pPr>
              <w:pStyle w:val="Compact"/>
            </w:pPr>
            <w:r>
              <w:t xml:space="preserve">₹3,50,000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Branding &amp; IEC Exterior Design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₹1,50,000</w:t>
            </w:r>
          </w:p>
        </w:tc>
        <w:tc>
          <w:tcPr/>
          <w:p>
            <w:pPr>
              <w:pStyle w:val="Compact"/>
            </w:pPr>
            <w:r>
              <w:t xml:space="preserve">₹1,50,000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&amp; Tracking Systems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₹1,00,000</w:t>
            </w:r>
          </w:p>
        </w:tc>
        <w:tc>
          <w:tcPr/>
          <w:p>
            <w:pPr>
              <w:pStyle w:val="Compact"/>
            </w:pPr>
            <w:r>
              <w:t xml:space="preserve">₹1,00,000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Telemedicine Connectivity Setup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₹2,50,000</w:t>
            </w:r>
          </w:p>
        </w:tc>
        <w:tc>
          <w:tcPr/>
          <w:p>
            <w:pPr>
              <w:pStyle w:val="Compact"/>
            </w:pPr>
            <w:r>
              <w:t xml:space="preserve">₹2,50,000</w:t>
            </w:r>
          </w:p>
        </w:tc>
      </w:tr>
    </w:tbl>
    <w:bookmarkStart w:id="29" w:name="subtotal"/>
    <w:p>
      <w:pPr>
        <w:pStyle w:val="Heading3"/>
      </w:pPr>
      <w:r>
        <w:t xml:space="preserve">Subtotal</w:t>
      </w:r>
    </w:p>
    <w:bookmarkEnd w:id="29"/>
    <w:bookmarkEnd w:id="30"/>
    <w:bookmarkEnd w:id="31"/>
    <w:bookmarkStart w:id="32" w:name="section"/>
    <w:p>
      <w:pPr>
        <w:pStyle w:val="Heading1"/>
      </w:pPr>
      <w:r>
        <w:t xml:space="preserve">₹48,50,000</w:t>
      </w:r>
    </w:p>
    <w:p>
      <w:r>
        <w:pict>
          <v:rect style="width:0;height:1.5pt" o:hralign="center" o:hrstd="t" o:hr="t"/>
        </w:pict>
      </w:r>
    </w:p>
    <w:bookmarkEnd w:id="32"/>
    <w:bookmarkStart w:id="36" w:name="section-b-medical-diagnostic-equipment"/>
    <w:p>
      <w:pPr>
        <w:pStyle w:val="Heading1"/>
      </w:pPr>
      <w:r>
        <w:t xml:space="preserve">SECTION B — MEDICAL DIAGNOSTIC EQUIPMENT</w:t>
      </w:r>
    </w:p>
    <w:bookmarkStart w:id="33" w:name="scope-1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Medical diagnostic equipment for:</w:t>
      </w:r>
    </w:p>
    <w:p>
      <w:pPr>
        <w:pStyle w:val="Compact"/>
        <w:numPr>
          <w:ilvl w:val="0"/>
          <w:numId w:val="1002"/>
        </w:numPr>
      </w:pPr>
      <w:r>
        <w:t xml:space="preserve">preventive screening,</w:t>
      </w:r>
    </w:p>
    <w:p>
      <w:pPr>
        <w:pStyle w:val="Compact"/>
        <w:numPr>
          <w:ilvl w:val="0"/>
          <w:numId w:val="1002"/>
        </w:numPr>
      </w:pPr>
      <w:r>
        <w:t xml:space="preserve">basic diagnostics,</w:t>
      </w:r>
    </w:p>
    <w:p>
      <w:pPr>
        <w:pStyle w:val="Compact"/>
        <w:numPr>
          <w:ilvl w:val="0"/>
          <w:numId w:val="1002"/>
        </w:numPr>
      </w:pPr>
      <w:r>
        <w:t xml:space="preserve">telemedicine-assisted consultation,</w:t>
      </w:r>
    </w:p>
    <w:p>
      <w:pPr>
        <w:pStyle w:val="Compact"/>
        <w:numPr>
          <w:ilvl w:val="0"/>
          <w:numId w:val="1002"/>
        </w:numPr>
      </w:pPr>
      <w:r>
        <w:t xml:space="preserve">and rural outreach healthcare services.</w:t>
      </w:r>
    </w:p>
    <w:p>
      <w:r>
        <w:pict>
          <v:rect style="width:0;height:1.5pt" o:hralign="center" o:hrstd="t" o:hr="t"/>
        </w:pict>
      </w:r>
    </w:p>
    <w:bookmarkEnd w:id="33"/>
    <w:bookmarkStart w:id="35" w:name="budget-components-1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ECG Machine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₹1,50,000</w:t>
            </w:r>
          </w:p>
        </w:tc>
        <w:tc>
          <w:tcPr/>
          <w:p>
            <w:pPr>
              <w:pStyle w:val="Compact"/>
            </w:pPr>
            <w:r>
              <w:t xml:space="preserve">₹1,50,000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 Monitoring Systems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₹15,000</w:t>
            </w:r>
          </w:p>
        </w:tc>
        <w:tc>
          <w:tcPr/>
          <w:p>
            <w:pPr>
              <w:pStyle w:val="Compact"/>
            </w:pPr>
            <w:r>
              <w:t xml:space="preserve">₹60,000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Glucometer Systems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₹10,000</w:t>
            </w:r>
          </w:p>
        </w:tc>
        <w:tc>
          <w:tcPr/>
          <w:p>
            <w:pPr>
              <w:pStyle w:val="Compact"/>
            </w:pPr>
            <w:r>
              <w:t xml:space="preserve">₹40,000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Hemoglobin Testing Kits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₹40,000</w:t>
            </w:r>
          </w:p>
        </w:tc>
        <w:tc>
          <w:tcPr/>
          <w:p>
            <w:pPr>
              <w:pStyle w:val="Compact"/>
            </w:pPr>
            <w:r>
              <w:t xml:space="preserve">₹80,000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Screening Equipment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₹1,00,000</w:t>
            </w:r>
          </w:p>
        </w:tc>
        <w:tc>
          <w:tcPr/>
          <w:p>
            <w:pPr>
              <w:pStyle w:val="Compact"/>
            </w:pPr>
            <w:r>
              <w:t xml:space="preserve">₹1,00,000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Dental Screening Kits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  <w:tc>
          <w:tcPr/>
          <w:p>
            <w:pPr>
              <w:pStyle w:val="Compact"/>
            </w:pPr>
            <w:r>
              <w:t xml:space="preserve">₹1,00,000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Portable Examination Equipment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₹2,00,000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Tablets/Laptops for Health Records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  <w:tc>
          <w:tcPr/>
          <w:p>
            <w:pPr>
              <w:pStyle w:val="Compact"/>
            </w:pPr>
            <w:r>
              <w:t xml:space="preserve">₹2,00,000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Consumables (Initial Setup)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</w:tr>
    </w:tbl>
    <w:bookmarkStart w:id="34" w:name="subtotal-1"/>
    <w:p>
      <w:pPr>
        <w:pStyle w:val="Heading3"/>
      </w:pPr>
      <w:r>
        <w:t xml:space="preserve">Subtotal</w:t>
      </w:r>
    </w:p>
    <w:bookmarkEnd w:id="34"/>
    <w:bookmarkEnd w:id="35"/>
    <w:bookmarkEnd w:id="36"/>
    <w:bookmarkStart w:id="37" w:name="section-1"/>
    <w:p>
      <w:pPr>
        <w:pStyle w:val="Heading1"/>
      </w:pPr>
      <w:r>
        <w:t xml:space="preserve">₹12,30,000</w:t>
      </w:r>
    </w:p>
    <w:p>
      <w:r>
        <w:pict>
          <v:rect style="width:0;height:1.5pt" o:hralign="center" o:hrstd="t" o:hr="t"/>
        </w:pict>
      </w:r>
    </w:p>
    <w:bookmarkEnd w:id="37"/>
    <w:bookmarkStart w:id="41" w:name="section-c-staffing-human-resources"/>
    <w:p>
      <w:pPr>
        <w:pStyle w:val="Heading1"/>
      </w:pPr>
      <w:r>
        <w:t xml:space="preserve">SECTION C — STAFFING &amp; HUMAN RESOURCES</w:t>
      </w:r>
    </w:p>
    <w:bookmarkStart w:id="38" w:name="scope-2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Hybrid convergence staffing model integrating:</w:t>
      </w:r>
    </w:p>
    <w:p>
      <w:pPr>
        <w:pStyle w:val="Compact"/>
        <w:numPr>
          <w:ilvl w:val="0"/>
          <w:numId w:val="1003"/>
        </w:numPr>
      </w:pPr>
      <w:r>
        <w:t xml:space="preserve">dedicated medical personnel,</w:t>
      </w:r>
    </w:p>
    <w:p>
      <w:pPr>
        <w:pStyle w:val="Compact"/>
        <w:numPr>
          <w:ilvl w:val="0"/>
          <w:numId w:val="1003"/>
        </w:numPr>
      </w:pPr>
      <w:r>
        <w:t xml:space="preserve">district coordination,</w:t>
      </w:r>
    </w:p>
    <w:p>
      <w:pPr>
        <w:pStyle w:val="Compact"/>
        <w:numPr>
          <w:ilvl w:val="0"/>
          <w:numId w:val="1003"/>
        </w:numPr>
      </w:pPr>
      <w:r>
        <w:t xml:space="preserve">and PHC-linked technical support.</w:t>
      </w:r>
    </w:p>
    <w:p>
      <w:r>
        <w:pict>
          <v:rect style="width:0;height:1.5pt" o:hralign="center" o:hrstd="t" o:hr="t"/>
        </w:pict>
      </w:r>
    </w:p>
    <w:bookmarkEnd w:id="38"/>
    <w:bookmarkStart w:id="40" w:name="budget-components-2-years"/>
    <w:p>
      <w:pPr>
        <w:pStyle w:val="Heading2"/>
      </w:pPr>
      <w:r>
        <w:t xml:space="preserve">Budget Components (2 Years)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 Honorarium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₹80,000/month</w:t>
            </w:r>
          </w:p>
        </w:tc>
        <w:tc>
          <w:tcPr/>
          <w:p>
            <w:pPr>
              <w:pStyle w:val="Compact"/>
            </w:pPr>
            <w:r>
              <w:t xml:space="preserve">₹19,20,000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Nurse Honorarium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₹45,000/month</w:t>
            </w:r>
          </w:p>
        </w:tc>
        <w:tc>
          <w:tcPr/>
          <w:p>
            <w:pPr>
              <w:pStyle w:val="Compact"/>
            </w:pPr>
            <w:r>
              <w:t xml:space="preserve">₹10,80,000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Salary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₹25,000/month</w:t>
            </w:r>
          </w:p>
        </w:tc>
        <w:tc>
          <w:tcPr/>
          <w:p>
            <w:pPr>
              <w:pStyle w:val="Compact"/>
            </w:pPr>
            <w:r>
              <w:t xml:space="preserve">₹6,00,000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 Programme Coordinator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₹50,000/month</w:t>
            </w:r>
          </w:p>
        </w:tc>
        <w:tc>
          <w:tcPr/>
          <w:p>
            <w:pPr>
              <w:pStyle w:val="Compact"/>
            </w:pPr>
            <w:r>
              <w:t xml:space="preserve">₹12,00,000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PHC Technician Support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₹6,00,000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Administrative Support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</w:tbl>
    <w:bookmarkStart w:id="39" w:name="subtotal-2"/>
    <w:p>
      <w:pPr>
        <w:pStyle w:val="Heading3"/>
      </w:pPr>
      <w:r>
        <w:t xml:space="preserve">Subtotal</w:t>
      </w:r>
    </w:p>
    <w:bookmarkEnd w:id="39"/>
    <w:bookmarkEnd w:id="40"/>
    <w:bookmarkEnd w:id="41"/>
    <w:bookmarkStart w:id="42" w:name="section-2"/>
    <w:p>
      <w:pPr>
        <w:pStyle w:val="Heading1"/>
      </w:pPr>
      <w:r>
        <w:t xml:space="preserve">₹58,00,000</w:t>
      </w:r>
    </w:p>
    <w:p>
      <w:r>
        <w:pict>
          <v:rect style="width:0;height:1.5pt" o:hralign="center" o:hrstd="t" o:hr="t"/>
        </w:pict>
      </w:r>
    </w:p>
    <w:bookmarkEnd w:id="42"/>
    <w:bookmarkStart w:id="46" w:name="X6acdd709831d56b39af9b233d8a5d62035024f3"/>
    <w:p>
      <w:pPr>
        <w:pStyle w:val="Heading1"/>
      </w:pPr>
      <w:r>
        <w:t xml:space="preserve">SECTION D — PHC-BASED MONTHLY HEALTH CAMP CIRCUITS</w:t>
      </w:r>
    </w:p>
    <w:bookmarkStart w:id="43" w:name="scope-3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Implementation of:</w:t>
      </w:r>
      <w:r>
        <w:t xml:space="preserve"> </w:t>
      </w:r>
      <w:r>
        <w:t xml:space="preserve"># 6 Monthly PHC-Linked Outreach Circuits</w:t>
      </w:r>
    </w:p>
    <w:p>
      <w:pPr>
        <w:pStyle w:val="BodyText"/>
      </w:pPr>
      <w:r>
        <w:t xml:space="preserve">covering:</w:t>
      </w:r>
    </w:p>
    <w:p>
      <w:pPr>
        <w:pStyle w:val="Compact"/>
        <w:numPr>
          <w:ilvl w:val="0"/>
          <w:numId w:val="1004"/>
        </w:numPr>
      </w:pPr>
      <w:r>
        <w:t xml:space="preserve">mining-affected villages,</w:t>
      </w:r>
    </w:p>
    <w:p>
      <w:pPr>
        <w:pStyle w:val="Compact"/>
        <w:numPr>
          <w:ilvl w:val="0"/>
          <w:numId w:val="1004"/>
        </w:numPr>
      </w:pPr>
      <w:r>
        <w:t xml:space="preserve">tribal habitations,</w:t>
      </w:r>
    </w:p>
    <w:p>
      <w:pPr>
        <w:pStyle w:val="Compact"/>
        <w:numPr>
          <w:ilvl w:val="0"/>
          <w:numId w:val="1004"/>
        </w:numPr>
      </w:pPr>
      <w:r>
        <w:t xml:space="preserve">schools,</w:t>
      </w:r>
    </w:p>
    <w:p>
      <w:pPr>
        <w:pStyle w:val="Compact"/>
        <w:numPr>
          <w:ilvl w:val="0"/>
          <w:numId w:val="1004"/>
        </w:numPr>
      </w:pPr>
      <w:r>
        <w:t xml:space="preserve">hostels,</w:t>
      </w:r>
    </w:p>
    <w:p>
      <w:pPr>
        <w:pStyle w:val="Compact"/>
        <w:numPr>
          <w:ilvl w:val="0"/>
          <w:numId w:val="1004"/>
        </w:numPr>
      </w:pPr>
      <w:r>
        <w:t xml:space="preserve">and underserved communities.</w:t>
      </w:r>
    </w:p>
    <w:p>
      <w:r>
        <w:pict>
          <v:rect style="width:0;height:1.5pt" o:hralign="center" o:hrstd="t" o:hr="t"/>
        </w:pict>
      </w:r>
    </w:p>
    <w:bookmarkEnd w:id="43"/>
    <w:bookmarkStart w:id="45" w:name="budget-components-2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Health Camps</w:t>
            </w:r>
          </w:p>
        </w:tc>
        <w:tc>
          <w:tcPr/>
          <w:p>
            <w:pPr>
              <w:pStyle w:val="Compact"/>
            </w:pPr>
            <w:r>
              <w:t xml:space="preserve">144 Camps</w:t>
            </w:r>
          </w:p>
        </w:tc>
        <w:tc>
          <w:tcPr/>
          <w:p>
            <w:pPr>
              <w:pStyle w:val="Compact"/>
            </w:pPr>
            <w:r>
              <w:t xml:space="preserve">₹20,000</w:t>
            </w:r>
          </w:p>
        </w:tc>
        <w:tc>
          <w:tcPr/>
          <w:p>
            <w:pPr>
              <w:pStyle w:val="Compact"/>
            </w:pPr>
            <w:r>
              <w:t xml:space="preserve">₹28,80,000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Outreach IEC Materials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Awareness Campaigns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 Logistics &amp; Mobility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₹8,00,000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 Coordination Support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</w:tr>
    </w:tbl>
    <w:bookmarkStart w:id="44" w:name="subtotal-3"/>
    <w:p>
      <w:pPr>
        <w:pStyle w:val="Heading3"/>
      </w:pPr>
      <w:r>
        <w:t xml:space="preserve">Subtotal</w:t>
      </w:r>
    </w:p>
    <w:bookmarkEnd w:id="44"/>
    <w:bookmarkEnd w:id="45"/>
    <w:bookmarkEnd w:id="46"/>
    <w:bookmarkStart w:id="47" w:name="section-3"/>
    <w:p>
      <w:pPr>
        <w:pStyle w:val="Heading1"/>
      </w:pPr>
      <w:r>
        <w:t xml:space="preserve">₹48,80,000</w:t>
      </w:r>
    </w:p>
    <w:p>
      <w:r>
        <w:pict>
          <v:rect style="width:0;height:1.5pt" o:hralign="center" o:hrstd="t" o:hr="t"/>
        </w:pict>
      </w:r>
    </w:p>
    <w:bookmarkEnd w:id="47"/>
    <w:bookmarkStart w:id="51" w:name="Xbe51e50fe5e091e6f3d5c9461e50da3f0ea4275"/>
    <w:p>
      <w:pPr>
        <w:pStyle w:val="Heading1"/>
      </w:pPr>
      <w:r>
        <w:t xml:space="preserve">SECTION E — TELEMEDICINE &amp; DIGITAL HEALTH SYSTEMS</w:t>
      </w:r>
    </w:p>
    <w:bookmarkStart w:id="48" w:name="scope-4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Telemedicine-enabled rural healthcare connectivity systems supporting:</w:t>
      </w:r>
    </w:p>
    <w:p>
      <w:pPr>
        <w:pStyle w:val="Compact"/>
        <w:numPr>
          <w:ilvl w:val="0"/>
          <w:numId w:val="1005"/>
        </w:numPr>
      </w:pPr>
      <w:r>
        <w:t xml:space="preserve">remote consultation,</w:t>
      </w:r>
    </w:p>
    <w:p>
      <w:pPr>
        <w:pStyle w:val="Compact"/>
        <w:numPr>
          <w:ilvl w:val="0"/>
          <w:numId w:val="1005"/>
        </w:numPr>
      </w:pPr>
      <w:r>
        <w:t xml:space="preserve">specialist referrals,</w:t>
      </w:r>
    </w:p>
    <w:p>
      <w:pPr>
        <w:pStyle w:val="Compact"/>
        <w:numPr>
          <w:ilvl w:val="0"/>
          <w:numId w:val="1005"/>
        </w:numPr>
      </w:pPr>
      <w:r>
        <w:t xml:space="preserve">digital health records,</w:t>
      </w:r>
    </w:p>
    <w:p>
      <w:pPr>
        <w:pStyle w:val="Compact"/>
        <w:numPr>
          <w:ilvl w:val="0"/>
          <w:numId w:val="1005"/>
        </w:numPr>
      </w:pPr>
      <w:r>
        <w:t xml:space="preserve">and tele-health accessibility.</w:t>
      </w:r>
    </w:p>
    <w:p>
      <w:r>
        <w:pict>
          <v:rect style="width:0;height:1.5pt" o:hralign="center" o:hrstd="t" o:hr="t"/>
        </w:pict>
      </w:r>
    </w:p>
    <w:bookmarkEnd w:id="48"/>
    <w:bookmarkStart w:id="50" w:name="budget-components-3"/>
    <w:p>
      <w:pPr>
        <w:pStyle w:val="Heading2"/>
      </w:pPr>
      <w:r>
        <w:t xml:space="preserve">Budget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Telemedicine Software Systems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&amp; Connectivity Support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₹15,000/month</w:t>
            </w:r>
          </w:p>
        </w:tc>
        <w:tc>
          <w:tcPr/>
          <w:p>
            <w:pPr>
              <w:pStyle w:val="Compact"/>
            </w:pPr>
            <w:r>
              <w:t xml:space="preserve">₹3,60,000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Cloud-Based Health Records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₹2,50,000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Reporting &amp; MIS Systems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</w:tr>
    </w:tbl>
    <w:bookmarkStart w:id="49" w:name="subtotal-4"/>
    <w:p>
      <w:pPr>
        <w:pStyle w:val="Heading3"/>
      </w:pPr>
      <w:r>
        <w:t xml:space="preserve">Subtotal</w:t>
      </w:r>
    </w:p>
    <w:bookmarkEnd w:id="49"/>
    <w:bookmarkEnd w:id="50"/>
    <w:bookmarkEnd w:id="51"/>
    <w:bookmarkStart w:id="52" w:name="section-4"/>
    <w:p>
      <w:pPr>
        <w:pStyle w:val="Heading1"/>
      </w:pPr>
      <w:r>
        <w:t xml:space="preserve">₹13,10,000</w:t>
      </w:r>
    </w:p>
    <w:p>
      <w:r>
        <w:pict>
          <v:rect style="width:0;height:1.5pt" o:hralign="center" o:hrstd="t" o:hr="t"/>
        </w:pict>
      </w:r>
    </w:p>
    <w:bookmarkEnd w:id="52"/>
    <w:bookmarkStart w:id="56" w:name="section-f-vehicle-operations-maintenance"/>
    <w:p>
      <w:pPr>
        <w:pStyle w:val="Heading1"/>
      </w:pPr>
      <w:r>
        <w:t xml:space="preserve">SECTION F — VEHICLE OPERATIONS &amp; MAINTENANCE</w:t>
      </w:r>
    </w:p>
    <w:bookmarkStart w:id="53" w:name="scope-5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Operational support for:</w:t>
      </w:r>
    </w:p>
    <w:p>
      <w:pPr>
        <w:pStyle w:val="Compact"/>
        <w:numPr>
          <w:ilvl w:val="0"/>
          <w:numId w:val="1006"/>
        </w:numPr>
      </w:pPr>
      <w:r>
        <w:t xml:space="preserve">vehicle mobility,</w:t>
      </w:r>
    </w:p>
    <w:p>
      <w:pPr>
        <w:pStyle w:val="Compact"/>
        <w:numPr>
          <w:ilvl w:val="0"/>
          <w:numId w:val="1006"/>
        </w:numPr>
      </w:pPr>
      <w:r>
        <w:t xml:space="preserve">fuel,</w:t>
      </w:r>
    </w:p>
    <w:p>
      <w:pPr>
        <w:pStyle w:val="Compact"/>
        <w:numPr>
          <w:ilvl w:val="0"/>
          <w:numId w:val="1006"/>
        </w:numPr>
      </w:pPr>
      <w:r>
        <w:t xml:space="preserve">servicing,</w:t>
      </w:r>
    </w:p>
    <w:p>
      <w:pPr>
        <w:pStyle w:val="Compact"/>
        <w:numPr>
          <w:ilvl w:val="0"/>
          <w:numId w:val="1006"/>
        </w:numPr>
      </w:pPr>
      <w:r>
        <w:t xml:space="preserve">maintenance,</w:t>
      </w:r>
    </w:p>
    <w:p>
      <w:pPr>
        <w:pStyle w:val="Compact"/>
        <w:numPr>
          <w:ilvl w:val="0"/>
          <w:numId w:val="1006"/>
        </w:numPr>
      </w:pPr>
      <w:r>
        <w:t xml:space="preserve">and field deployment systems.</w:t>
      </w:r>
    </w:p>
    <w:p>
      <w:r>
        <w:pict>
          <v:rect style="width:0;height:1.5pt" o:hralign="center" o:hrstd="t" o:hr="t"/>
        </w:pict>
      </w:r>
    </w:p>
    <w:bookmarkEnd w:id="53"/>
    <w:bookmarkStart w:id="55" w:name="budget-components-4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&amp; Field Mobility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₹60,000/month</w:t>
            </w:r>
          </w:p>
        </w:tc>
        <w:tc>
          <w:tcPr/>
          <w:p>
            <w:pPr>
              <w:pStyle w:val="Compact"/>
            </w:pPr>
            <w:r>
              <w:t xml:space="preserve">₹14,40,000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Insurance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  <w:tc>
          <w:tcPr/>
          <w:p>
            <w:pPr>
              <w:pStyle w:val="Compact"/>
            </w:pPr>
            <w:r>
              <w:t xml:space="preserve">₹1,00,000/year</w:t>
            </w:r>
          </w:p>
        </w:tc>
        <w:tc>
          <w:tcPr/>
          <w:p>
            <w:pPr>
              <w:pStyle w:val="Compact"/>
            </w:pPr>
            <w:r>
              <w:t xml:space="preserve">₹2,00,000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Maintenance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Servicing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</w:tr>
    </w:tbl>
    <w:bookmarkStart w:id="54" w:name="subtotal-5"/>
    <w:p>
      <w:pPr>
        <w:pStyle w:val="Heading3"/>
      </w:pPr>
      <w:r>
        <w:t xml:space="preserve">Subtotal</w:t>
      </w:r>
    </w:p>
    <w:bookmarkEnd w:id="54"/>
    <w:bookmarkEnd w:id="55"/>
    <w:bookmarkEnd w:id="56"/>
    <w:bookmarkStart w:id="57" w:name="section-5"/>
    <w:p>
      <w:pPr>
        <w:pStyle w:val="Heading1"/>
      </w:pPr>
      <w:r>
        <w:t xml:space="preserve">₹24,40,000</w:t>
      </w:r>
    </w:p>
    <w:p>
      <w:r>
        <w:pict>
          <v:rect style="width:0;height:1.5pt" o:hralign="center" o:hrstd="t" o:hr="t"/>
        </w:pict>
      </w:r>
    </w:p>
    <w:bookmarkEnd w:id="57"/>
    <w:bookmarkStart w:id="61" w:name="X388cbaac18eb470bd6d16a1566819746f631a04"/>
    <w:p>
      <w:pPr>
        <w:pStyle w:val="Heading1"/>
      </w:pPr>
      <w:r>
        <w:t xml:space="preserve">SECTION G — MONITORING, REPORTING &amp; DISTRICT COORDINATION</w:t>
      </w:r>
    </w:p>
    <w:bookmarkStart w:id="58" w:name="scope-6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Programme monitoring, district coordination, reporting, beneficiary tracking, and implementation review systems.</w:t>
      </w:r>
    </w:p>
    <w:p>
      <w:r>
        <w:pict>
          <v:rect style="width:0;height:1.5pt" o:hralign="center" o:hrstd="t" o:hr="t"/>
        </w:pict>
      </w:r>
    </w:p>
    <w:bookmarkEnd w:id="58"/>
    <w:bookmarkStart w:id="60" w:name="budget-components-5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&amp; Evaluation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₹6,00,000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&amp; Documentation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 Review Meetings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 &amp; Analytics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</w:tbl>
    <w:bookmarkStart w:id="59" w:name="subtotal-6"/>
    <w:p>
      <w:pPr>
        <w:pStyle w:val="Heading3"/>
      </w:pPr>
      <w:r>
        <w:t xml:space="preserve">Subtotal</w:t>
      </w:r>
    </w:p>
    <w:bookmarkEnd w:id="59"/>
    <w:bookmarkEnd w:id="60"/>
    <w:bookmarkEnd w:id="61"/>
    <w:bookmarkStart w:id="62" w:name="section-6"/>
    <w:p>
      <w:pPr>
        <w:pStyle w:val="Heading1"/>
      </w:pPr>
      <w:r>
        <w:t xml:space="preserve">₹17,00,000</w:t>
      </w:r>
    </w:p>
    <w:p>
      <w:r>
        <w:pict>
          <v:rect style="width:0;height:1.5pt" o:hralign="center" o:hrstd="t" o:hr="t"/>
        </w:pict>
      </w:r>
    </w:p>
    <w:bookmarkEnd w:id="62"/>
    <w:bookmarkStart w:id="63" w:name="section-h-contingency-emergency-reserve"/>
    <w:p>
      <w:pPr>
        <w:pStyle w:val="Heading1"/>
      </w:pPr>
      <w:r>
        <w:t xml:space="preserve">SECTION H — CONTINGENCY &amp; EMERGENCY RESERVE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Reserve</w:t>
            </w:r>
          </w:p>
        </w:tc>
        <w:tc>
          <w:tcPr/>
          <w:p>
            <w:pPr>
              <w:pStyle w:val="Compact"/>
            </w:pPr>
            <w:r>
              <w:t xml:space="preserve">₹10,00,000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phase-1-consolidated-budget-summary"/>
    <w:p>
      <w:pPr>
        <w:pStyle w:val="Heading1"/>
      </w:pPr>
      <w:r>
        <w:t xml:space="preserve">PHASE-1 CONSOLIDATED BUDGET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Medical Van CAPEX</w:t>
            </w:r>
          </w:p>
        </w:tc>
        <w:tc>
          <w:tcPr/>
          <w:p>
            <w:pPr>
              <w:pStyle w:val="Compact"/>
            </w:pPr>
            <w:r>
              <w:t xml:space="preserve">₹48,50,000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Diagnostic Equipment</w:t>
            </w:r>
          </w:p>
        </w:tc>
        <w:tc>
          <w:tcPr/>
          <w:p>
            <w:pPr>
              <w:pStyle w:val="Compact"/>
            </w:pPr>
            <w:r>
              <w:t xml:space="preserve">₹12,30,000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Staffing &amp; Human Resources</w:t>
            </w:r>
          </w:p>
        </w:tc>
        <w:tc>
          <w:tcPr/>
          <w:p>
            <w:pPr>
              <w:pStyle w:val="Compact"/>
            </w:pPr>
            <w:r>
              <w:t xml:space="preserve">₹58,00,000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PHC Health Camp Circuits</w:t>
            </w:r>
          </w:p>
        </w:tc>
        <w:tc>
          <w:tcPr/>
          <w:p>
            <w:pPr>
              <w:pStyle w:val="Compact"/>
            </w:pPr>
            <w:r>
              <w:t xml:space="preserve">₹48,80,000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Telemedicine Systems</w:t>
            </w:r>
          </w:p>
        </w:tc>
        <w:tc>
          <w:tcPr/>
          <w:p>
            <w:pPr>
              <w:pStyle w:val="Compact"/>
            </w:pPr>
            <w:r>
              <w:t xml:space="preserve">₹13,10,000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Operations &amp; Maintenance</w:t>
            </w:r>
          </w:p>
        </w:tc>
        <w:tc>
          <w:tcPr/>
          <w:p>
            <w:pPr>
              <w:pStyle w:val="Compact"/>
            </w:pPr>
            <w:r>
              <w:t xml:space="preserve">₹24,40,000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&amp; Coordination</w:t>
            </w:r>
          </w:p>
        </w:tc>
        <w:tc>
          <w:tcPr/>
          <w:p>
            <w:pPr>
              <w:pStyle w:val="Compact"/>
            </w:pPr>
            <w:r>
              <w:t xml:space="preserve">₹17,00,000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Reserve</w:t>
            </w:r>
          </w:p>
        </w:tc>
        <w:tc>
          <w:tcPr/>
          <w:p>
            <w:pPr>
              <w:pStyle w:val="Compact"/>
            </w:pPr>
            <w:r>
              <w:t xml:space="preserve">₹10,00,000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total-estimated-phase-1-budget"/>
    <w:p>
      <w:pPr>
        <w:pStyle w:val="Heading1"/>
      </w:pPr>
      <w:r>
        <w:t xml:space="preserve">TOTAL ESTIMATED PHASE-1 BUDGET</w:t>
      </w:r>
    </w:p>
    <w:bookmarkEnd w:id="65"/>
    <w:bookmarkStart w:id="67" w:name="section-7"/>
    <w:p>
      <w:pPr>
        <w:pStyle w:val="Heading1"/>
      </w:pPr>
      <w:r>
        <w:t xml:space="preserve">₹2,32,10,000</w:t>
      </w:r>
    </w:p>
    <w:bookmarkStart w:id="66" w:name="crores"/>
    <w:p>
      <w:pPr>
        <w:pStyle w:val="Heading2"/>
      </w:pPr>
      <w:r>
        <w:t xml:space="preserve">(₹2.32 Crores)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ost-positioning-under-dmft"/>
    <w:p>
      <w:pPr>
        <w:pStyle w:val="Heading1"/>
      </w:pPr>
      <w:r>
        <w:t xml:space="preserve">COST POSITIONING UNDER DMFT</w:t>
      </w:r>
    </w:p>
    <w:p>
      <w:pPr>
        <w:pStyle w:val="FirstParagraph"/>
      </w:pPr>
      <w:r>
        <w:t xml:space="preserve">The proposed financial structure has been designed as:</w:t>
      </w:r>
      <w:r>
        <w:t xml:space="preserve"> </w:t>
      </w:r>
      <w:r>
        <w:t xml:space="preserve"># Preventive Healthcare Outreach Infrastructure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7"/>
        </w:numPr>
      </w:pPr>
      <w:r>
        <w:t xml:space="preserve">district-level convergence,</w:t>
      </w:r>
    </w:p>
    <w:p>
      <w:pPr>
        <w:pStyle w:val="Compact"/>
        <w:numPr>
          <w:ilvl w:val="0"/>
          <w:numId w:val="1007"/>
        </w:numPr>
      </w:pPr>
      <w:r>
        <w:t xml:space="preserve">mobile diagnostics,</w:t>
      </w:r>
    </w:p>
    <w:p>
      <w:pPr>
        <w:pStyle w:val="Compact"/>
        <w:numPr>
          <w:ilvl w:val="0"/>
          <w:numId w:val="1007"/>
        </w:numPr>
      </w:pPr>
      <w:r>
        <w:t xml:space="preserve">telemedicine systems,</w:t>
      </w:r>
    </w:p>
    <w:p>
      <w:pPr>
        <w:pStyle w:val="Compact"/>
        <w:numPr>
          <w:ilvl w:val="0"/>
          <w:numId w:val="1007"/>
        </w:numPr>
      </w:pPr>
      <w:r>
        <w:t xml:space="preserve">and institutional healthcare accessibility.</w:t>
      </w:r>
    </w:p>
    <w:p>
      <w:pPr>
        <w:pStyle w:val="FirstParagraph"/>
      </w:pPr>
      <w:r>
        <w:t xml:space="preserve">This approach strengthens:</w:t>
      </w:r>
    </w:p>
    <w:p>
      <w:pPr>
        <w:pStyle w:val="Compact"/>
        <w:numPr>
          <w:ilvl w:val="0"/>
          <w:numId w:val="1008"/>
        </w:numPr>
      </w:pPr>
      <w:r>
        <w:t xml:space="preserve">sustainability,</w:t>
      </w:r>
    </w:p>
    <w:p>
      <w:pPr>
        <w:pStyle w:val="Compact"/>
        <w:numPr>
          <w:ilvl w:val="0"/>
          <w:numId w:val="1008"/>
        </w:numPr>
      </w:pPr>
      <w:r>
        <w:t xml:space="preserve">operational feasibility,</w:t>
      </w:r>
    </w:p>
    <w:p>
      <w:pPr>
        <w:pStyle w:val="Compact"/>
        <w:numPr>
          <w:ilvl w:val="0"/>
          <w:numId w:val="1008"/>
        </w:numPr>
      </w:pPr>
      <w:r>
        <w:t xml:space="preserve">and district healthcare integration.</w:t>
      </w:r>
    </w:p>
    <w:p>
      <w:r>
        <w:pict>
          <v:rect style="width:0;height:1.5pt" o:hralign="center" o:hrstd="t" o:hr="t"/>
        </w:pict>
      </w:r>
    </w:p>
    <w:bookmarkEnd w:id="68"/>
    <w:bookmarkStart w:id="69" w:name="cost-efficiency-indicators"/>
    <w:p>
      <w:pPr>
        <w:pStyle w:val="Heading1"/>
      </w:pPr>
      <w:r>
        <w:t xml:space="preserve">COST EFFICIENCY 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Mandal Circuit</w:t>
            </w:r>
          </w:p>
        </w:tc>
        <w:tc>
          <w:tcPr/>
          <w:p>
            <w:pPr>
              <w:pStyle w:val="Compact"/>
            </w:pPr>
            <w:r>
              <w:t xml:space="preserve">~₹38 Lakhs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Beneficiaries</w:t>
            </w:r>
          </w:p>
        </w:tc>
        <w:tc>
          <w:tcPr/>
          <w:p>
            <w:pPr>
              <w:pStyle w:val="Compact"/>
            </w:pPr>
            <w:r>
              <w:t xml:space="preserve">50,000+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Beneficiary</w:t>
            </w:r>
          </w:p>
        </w:tc>
        <w:tc>
          <w:tcPr/>
          <w:p>
            <w:pPr>
              <w:pStyle w:val="Compact"/>
            </w:pPr>
            <w:r>
              <w:t xml:space="preserve">~₹450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Outreach Circuits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 Coverage</w:t>
            </w:r>
          </w:p>
        </w:tc>
        <w:tc>
          <w:tcPr/>
          <w:p>
            <w:pPr>
              <w:pStyle w:val="Compact"/>
            </w:pPr>
            <w:r>
              <w:t xml:space="preserve">144 Camps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implementation-phase-structure"/>
    <w:p>
      <w:pPr>
        <w:pStyle w:val="Heading1"/>
      </w:pPr>
      <w:r>
        <w:t xml:space="preserve">IMPLEMENTATION PHASE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Baseline assessment &amp; district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Vehicle procurement &amp; customization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Equipment installation &amp; staffing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PHC outreach activation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Telemedicine &amp; health camp rollout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Monitoring &amp; district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proposed-expansion-model"/>
    <w:p>
      <w:pPr>
        <w:pStyle w:val="Heading1"/>
      </w:pPr>
      <w:r>
        <w:t xml:space="preserve">PROPOSED EXPANSION MODEL</w:t>
      </w:r>
    </w:p>
    <w:p>
      <w:pPr>
        <w:pStyle w:val="FirstParagraph"/>
      </w:pPr>
      <w:r>
        <w:t xml:space="preserve">Following successful Phase-1 implementation:</w:t>
      </w:r>
    </w:p>
    <w:p>
      <w:pPr>
        <w:pStyle w:val="Compact"/>
        <w:numPr>
          <w:ilvl w:val="0"/>
          <w:numId w:val="1009"/>
        </w:numPr>
      </w:pPr>
      <w:r>
        <w:t xml:space="preserve">additional outreach circuits,</w:t>
      </w:r>
    </w:p>
    <w:p>
      <w:pPr>
        <w:pStyle w:val="Compact"/>
        <w:numPr>
          <w:ilvl w:val="0"/>
          <w:numId w:val="1009"/>
        </w:numPr>
      </w:pPr>
      <w:r>
        <w:t xml:space="preserve">specialized women health camps,</w:t>
      </w:r>
    </w:p>
    <w:p>
      <w:pPr>
        <w:pStyle w:val="Compact"/>
        <w:numPr>
          <w:ilvl w:val="0"/>
          <w:numId w:val="1009"/>
        </w:numPr>
      </w:pPr>
      <w:r>
        <w:t xml:space="preserve">school health systems,</w:t>
      </w:r>
    </w:p>
    <w:p>
      <w:pPr>
        <w:pStyle w:val="Compact"/>
        <w:numPr>
          <w:ilvl w:val="0"/>
          <w:numId w:val="1009"/>
        </w:numPr>
      </w:pPr>
      <w:r>
        <w:t xml:space="preserve">and expanded tribal outreach</w:t>
      </w:r>
    </w:p>
    <w:p>
      <w:pPr>
        <w:pStyle w:val="FirstParagraph"/>
      </w:pPr>
      <w:r>
        <w:t xml:space="preserve">may be considered under future DMFT phases.</w:t>
      </w:r>
    </w:p>
    <w:p>
      <w:r>
        <w:pict>
          <v:rect style="width:0;height:1.5pt" o:hralign="center" o:hrstd="t" o:hr="t"/>
        </w:pict>
      </w:r>
    </w:p>
    <w:bookmarkEnd w:id="71"/>
    <w:bookmarkStart w:id="72" w:name="financial-sustainability-approach"/>
    <w:p>
      <w:pPr>
        <w:pStyle w:val="Heading1"/>
      </w:pPr>
      <w:r>
        <w:t xml:space="preserve">FINANCIAL SUSTAINABILITY APPROACH</w:t>
      </w:r>
    </w:p>
    <w:p>
      <w:pPr>
        <w:pStyle w:val="FirstParagraph"/>
      </w:pPr>
      <w:r>
        <w:t xml:space="preserve">The initiative emphasizes:</w:t>
      </w:r>
    </w:p>
    <w:p>
      <w:pPr>
        <w:pStyle w:val="Compact"/>
        <w:numPr>
          <w:ilvl w:val="0"/>
          <w:numId w:val="1010"/>
        </w:numPr>
      </w:pPr>
      <w:r>
        <w:t xml:space="preserve">PHC convergence,</w:t>
      </w:r>
    </w:p>
    <w:p>
      <w:pPr>
        <w:pStyle w:val="Compact"/>
        <w:numPr>
          <w:ilvl w:val="0"/>
          <w:numId w:val="1010"/>
        </w:numPr>
      </w:pPr>
      <w:r>
        <w:t xml:space="preserve">preventive healthcare systems,</w:t>
      </w:r>
    </w:p>
    <w:p>
      <w:pPr>
        <w:pStyle w:val="Compact"/>
        <w:numPr>
          <w:ilvl w:val="0"/>
          <w:numId w:val="1010"/>
        </w:numPr>
      </w:pPr>
      <w:r>
        <w:t xml:space="preserve">mobile outreach efficiency,</w:t>
      </w:r>
    </w:p>
    <w:p>
      <w:pPr>
        <w:pStyle w:val="Compact"/>
        <w:numPr>
          <w:ilvl w:val="0"/>
          <w:numId w:val="1010"/>
        </w:numPr>
      </w:pPr>
      <w:r>
        <w:t xml:space="preserve">and district-level institutional integration.</w:t>
      </w:r>
    </w:p>
    <w:p>
      <w:pPr>
        <w:pStyle w:val="FirstParagraph"/>
      </w:pPr>
      <w:r>
        <w:t xml:space="preserve">This strengthens:</w:t>
      </w:r>
      <w:r>
        <w:t xml:space="preserve"> </w:t>
      </w:r>
      <w:r>
        <w:t xml:space="preserve"># long-term sustainability and scalable rural healthcare accessibility</w:t>
      </w:r>
      <w:r>
        <w:t xml:space="preserve"> </w:t>
      </w:r>
      <w:r>
        <w:t xml:space="preserve">across mining-affected communities.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2026-05-16T00:35:28Z</dcterms:created>
  <dcterms:modified xsi:type="dcterms:W3CDTF">2026-05-16T00:35:28Z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