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three-swabhiman"/>
    <w:p>
      <w:pPr>
        <w:pStyle w:val="Heading1"/>
      </w:pPr>
      <w:r>
        <w:t xml:space="preserve">Sthree Swabhiman</w:t>
      </w:r>
    </w:p>
    <w:bookmarkStart w:id="23" w:name="X33d9913a10941817384009fe2e62d370aa4c7fc"/>
    <w:p>
      <w:pPr>
        <w:pStyle w:val="Heading2"/>
      </w:pPr>
      <w:r>
        <w:t xml:space="preserve">District Menstrual Hygiene, Dignity &amp; Institutional WASH Initiative</w:t>
      </w:r>
    </w:p>
    <w:bookmarkStart w:id="20" w:name="X94484b4e4ca1a5078cf6165881a4bc974f3b741"/>
    <w:p>
      <w:pPr>
        <w:pStyle w:val="Heading3"/>
      </w:pPr>
      <w:r>
        <w:t xml:space="preserve">For Mining-Affected Girls &amp; Residential Institutions</w:t>
      </w:r>
    </w:p>
    <w:bookmarkEnd w:id="20"/>
    <w:bookmarkStart w:id="21" w:name="X1ee0074509022b1b526694e77455c47474cddcf"/>
    <w:p>
      <w:pPr>
        <w:pStyle w:val="Heading3"/>
      </w:pPr>
      <w:r>
        <w:t xml:space="preserve">Jayashankar Bhupalpally District, Telangana</w:t>
      </w:r>
    </w:p>
    <w:bookmarkEnd w:id="21"/>
    <w:bookmarkStart w:id="22" w:name="Xbeea16db05e15918f11d62726c9b0b6df8b6eb5"/>
    <w:p>
      <w:pPr>
        <w:pStyle w:val="Heading3"/>
      </w:pPr>
      <w:r>
        <w:t xml:space="preserve">Under District Mineral Foundation Trust (DMFT) / PMKKKY</w:t>
      </w:r>
    </w:p>
    <w:p>
      <w:pPr>
        <w:pStyle w:val="FirstParagraph"/>
      </w:pPr>
      <w:r>
        <w:t xml:space="preserve">Presented as:</w:t>
      </w:r>
      <w:r>
        <w:t xml:space="preserve"> </w:t>
      </w:r>
      <w:r>
        <w:t xml:space="preserve"># MP Initiative under DMFT</w:t>
      </w:r>
    </w:p>
    <w:p>
      <w:pPr>
        <w:pStyle w:val="BodyText"/>
      </w:pPr>
      <w:r>
        <w:t xml:space="preserve">Implementation Support:</w:t>
      </w:r>
      <w:r>
        <w:t xml:space="preserve"> </w:t>
      </w:r>
      <w:r>
        <w:t xml:space="preserve">Give For Society</w:t>
      </w:r>
    </w:p>
    <w:p>
      <w:r>
        <w:pict>
          <v:rect style="width:0;height:1.5pt" o:hralign="center" o:hrstd="t" o:hr="t"/>
        </w:pict>
      </w:r>
    </w:p>
    <w:bookmarkEnd w:id="22"/>
    <w:bookmarkEnd w:id="23"/>
    <w:bookmarkEnd w:id="24"/>
    <w:bookmarkStart w:id="26" w:name="section-1-executive-summary"/>
    <w:p>
      <w:pPr>
        <w:pStyle w:val="Heading1"/>
      </w:pPr>
      <w:r>
        <w:t xml:space="preserve">SECTION 1 — EXECUTIVE SUMMARY</w:t>
      </w:r>
    </w:p>
    <w:bookmarkStart w:id="25" w:name="executive-summary"/>
    <w:p>
      <w:pPr>
        <w:pStyle w:val="Heading2"/>
      </w:pPr>
      <w:r>
        <w:t xml:space="preserve">Executive Summary</w:t>
      </w:r>
    </w:p>
    <w:p>
      <w:pPr>
        <w:pStyle w:val="FirstParagraph"/>
      </w:pPr>
      <w:r>
        <w:t xml:space="preserve">Jayashankar Bhupalpally district is one of Telangana’s major mining-affected districts, comprising rural, tribal, and forest-fringe communities where access to adolescent health awareness, institutional sanitation infrastructure, and menstrual hygiene systems remains limited in many government educational institutions. Girls studying in residential welfare institutions, tribal schools, KGBVs, government hostels, and Zilla Parishad High Schools often face significant challenges related to menstrual hygiene management, including inadequate awareness, lack of safe disposal systems, insufficient WASH infrastructure, and social stigma associated with menstruation.</w:t>
      </w:r>
    </w:p>
    <w:p>
      <w:pPr>
        <w:pStyle w:val="BodyText"/>
      </w:pPr>
      <w:r>
        <w:t xml:space="preserve">In many institutions, girls continue to miss classes during menstruation due to poor sanitation facilities, lack of privacy, inadequate water access, and absence of environmentally safe menstrual waste disposal systems. These challenges are more severe in mining-affected rural and tribal areas where institutional infrastructure gaps directly affect health, dignity, attendance, and educational continuity for adolescent girls.</w:t>
      </w:r>
    </w:p>
    <w:p>
      <w:pPr>
        <w:pStyle w:val="BodyText"/>
      </w:pPr>
      <w:r>
        <w:t xml:space="preserve">To address these gaps, the proposed initiative — Sthree Swabhiman — is designed as a district-wide institutional strengthening and adolescent dignity programme under the District Mineral Foundation Trust (DMFT) and PMKKKY framework. The initiative focuses on improving menstrual hygiene awareness, strengthening institutional WASH infrastructure, establishing safe menstrual waste disposal systems, and creating long-term sustainable hygiene management systems across mining-affected educational institutions in Jayashankar Bhupalpally district.</w:t>
      </w:r>
    </w:p>
    <w:p>
      <w:pPr>
        <w:pStyle w:val="BodyText"/>
      </w:pPr>
      <w:r>
        <w:t xml:space="preserve">The programme is proposed as an MP Initiative under DMFT and will target approximately 100 government and welfare institutions across the district, including:</w:t>
      </w:r>
    </w:p>
    <w:p>
      <w:pPr>
        <w:pStyle w:val="Compact"/>
        <w:numPr>
          <w:ilvl w:val="0"/>
          <w:numId w:val="1001"/>
        </w:numPr>
      </w:pPr>
      <w:r>
        <w:t xml:space="preserve">Kasturba Gandhi Balika Vidyalayas (KGBVs)</w:t>
      </w:r>
    </w:p>
    <w:p>
      <w:pPr>
        <w:pStyle w:val="Compact"/>
        <w:numPr>
          <w:ilvl w:val="0"/>
          <w:numId w:val="1001"/>
        </w:numPr>
      </w:pPr>
      <w:r>
        <w:t xml:space="preserve">MJPTBCWREIS institutions</w:t>
      </w:r>
    </w:p>
    <w:p>
      <w:pPr>
        <w:pStyle w:val="Compact"/>
        <w:numPr>
          <w:ilvl w:val="0"/>
          <w:numId w:val="1001"/>
        </w:numPr>
      </w:pPr>
      <w:r>
        <w:t xml:space="preserve">TMREIS institutions</w:t>
      </w:r>
    </w:p>
    <w:p>
      <w:pPr>
        <w:pStyle w:val="Compact"/>
        <w:numPr>
          <w:ilvl w:val="0"/>
          <w:numId w:val="1001"/>
        </w:numPr>
      </w:pPr>
      <w:r>
        <w:t xml:space="preserve">Tribal Welfare &amp; Ashram Schools</w:t>
      </w:r>
    </w:p>
    <w:p>
      <w:pPr>
        <w:pStyle w:val="Compact"/>
        <w:numPr>
          <w:ilvl w:val="0"/>
          <w:numId w:val="1001"/>
        </w:numPr>
      </w:pPr>
      <w:r>
        <w:t xml:space="preserve">Government Girls Hostels</w:t>
      </w:r>
    </w:p>
    <w:p>
      <w:pPr>
        <w:pStyle w:val="Compact"/>
        <w:numPr>
          <w:ilvl w:val="0"/>
          <w:numId w:val="1001"/>
        </w:numPr>
      </w:pPr>
      <w:r>
        <w:t xml:space="preserve">Zilla Parishad High Schools (ZPHS)</w:t>
      </w:r>
    </w:p>
    <w:p>
      <w:pPr>
        <w:pStyle w:val="FirstParagraph"/>
      </w:pPr>
      <w:r>
        <w:t xml:space="preserve">The initiative is expected to directly benefit approximately 30,000 adolescent girls studying in Classes VI–XII and Intermediate levels across mining-affected mandals of the district.</w:t>
      </w:r>
    </w:p>
    <w:p>
      <w:pPr>
        <w:pStyle w:val="BodyText"/>
      </w:pPr>
      <w:r>
        <w:t xml:space="preserve">The project integrates five major components:</w:t>
      </w:r>
    </w:p>
    <w:p>
      <w:pPr>
        <w:pStyle w:val="Compact"/>
        <w:numPr>
          <w:ilvl w:val="0"/>
          <w:numId w:val="1002"/>
        </w:numPr>
      </w:pPr>
      <w:r>
        <w:t xml:space="preserve">Menstrual Hygiene Awareness &amp; Adolescent Health Education</w:t>
      </w:r>
    </w:p>
    <w:p>
      <w:pPr>
        <w:pStyle w:val="Compact"/>
        <w:numPr>
          <w:ilvl w:val="0"/>
          <w:numId w:val="1002"/>
        </w:numPr>
      </w:pPr>
      <w:r>
        <w:t xml:space="preserve">Starter Hygiene Kits for Vulnerable Girls</w:t>
      </w:r>
    </w:p>
    <w:p>
      <w:pPr>
        <w:pStyle w:val="Compact"/>
        <w:numPr>
          <w:ilvl w:val="0"/>
          <w:numId w:val="1002"/>
        </w:numPr>
      </w:pPr>
      <w:r>
        <w:t xml:space="preserve">Institutional WASH &amp; Sanitation Strengthening</w:t>
      </w:r>
    </w:p>
    <w:p>
      <w:pPr>
        <w:pStyle w:val="Compact"/>
        <w:numPr>
          <w:ilvl w:val="0"/>
          <w:numId w:val="1002"/>
        </w:numPr>
      </w:pPr>
      <w:r>
        <w:t xml:space="preserve">Installation of Eco-Friendly Sanitary Napkin Incinerators</w:t>
      </w:r>
    </w:p>
    <w:p>
      <w:pPr>
        <w:pStyle w:val="Compact"/>
        <w:numPr>
          <w:ilvl w:val="0"/>
          <w:numId w:val="1002"/>
        </w:numPr>
      </w:pPr>
      <w:r>
        <w:t xml:space="preserve">Capacity Building of Teachers, Wardens &amp; Peer Hygiene Mentors</w:t>
      </w:r>
    </w:p>
    <w:p>
      <w:pPr>
        <w:pStyle w:val="FirstParagraph"/>
      </w:pPr>
      <w:r>
        <w:t xml:space="preserve">The proposal places strong emphasis on institutional infrastructure strengthening rather than short-term distribution-based interventions. The initiative seeks to establish sustainable systems that continue functioning through trained institutional staff, peer leadership models, and durable sanitation infrastructure.</w:t>
      </w:r>
    </w:p>
    <w:p>
      <w:pPr>
        <w:pStyle w:val="BodyText"/>
      </w:pPr>
      <w:r>
        <w:t xml:space="preserve">The project directly aligns with the priority sectors identified under PMKKKY, including:</w:t>
      </w:r>
    </w:p>
    <w:p>
      <w:pPr>
        <w:pStyle w:val="Compact"/>
        <w:numPr>
          <w:ilvl w:val="0"/>
          <w:numId w:val="1003"/>
        </w:numPr>
      </w:pPr>
      <w:r>
        <w:t xml:space="preserve">Welfare of Women &amp; Children</w:t>
      </w:r>
    </w:p>
    <w:p>
      <w:pPr>
        <w:pStyle w:val="Compact"/>
        <w:numPr>
          <w:ilvl w:val="0"/>
          <w:numId w:val="1003"/>
        </w:numPr>
      </w:pPr>
      <w:r>
        <w:t xml:space="preserve">Health Care</w:t>
      </w:r>
    </w:p>
    <w:p>
      <w:pPr>
        <w:pStyle w:val="Compact"/>
        <w:numPr>
          <w:ilvl w:val="0"/>
          <w:numId w:val="1003"/>
        </w:numPr>
      </w:pPr>
      <w:r>
        <w:t xml:space="preserve">Sanitation</w:t>
      </w:r>
    </w:p>
    <w:p>
      <w:pPr>
        <w:pStyle w:val="Compact"/>
        <w:numPr>
          <w:ilvl w:val="0"/>
          <w:numId w:val="1003"/>
        </w:numPr>
      </w:pPr>
      <w:r>
        <w:t xml:space="preserve">Education</w:t>
      </w:r>
    </w:p>
    <w:p>
      <w:pPr>
        <w:pStyle w:val="Compact"/>
        <w:numPr>
          <w:ilvl w:val="0"/>
          <w:numId w:val="1003"/>
        </w:numPr>
      </w:pPr>
      <w:r>
        <w:t xml:space="preserve">Environmental Protection</w:t>
      </w:r>
    </w:p>
    <w:p>
      <w:pPr>
        <w:pStyle w:val="FirstParagraph"/>
      </w:pPr>
      <w:r>
        <w:t xml:space="preserve">The initiative also aligns with key national and state priorities, including:</w:t>
      </w:r>
    </w:p>
    <w:p>
      <w:pPr>
        <w:pStyle w:val="Compact"/>
        <w:numPr>
          <w:ilvl w:val="0"/>
          <w:numId w:val="1004"/>
        </w:numPr>
      </w:pPr>
      <w:r>
        <w:t xml:space="preserve">Swachh Bharat Mission</w:t>
      </w:r>
    </w:p>
    <w:p>
      <w:pPr>
        <w:pStyle w:val="Compact"/>
        <w:numPr>
          <w:ilvl w:val="0"/>
          <w:numId w:val="1004"/>
        </w:numPr>
      </w:pPr>
      <w:r>
        <w:t xml:space="preserve">Beti Bachao Beti Padhao</w:t>
      </w:r>
    </w:p>
    <w:p>
      <w:pPr>
        <w:pStyle w:val="Compact"/>
        <w:numPr>
          <w:ilvl w:val="0"/>
          <w:numId w:val="1004"/>
        </w:numPr>
      </w:pPr>
      <w:r>
        <w:t xml:space="preserve">Adolescent Girls Health &amp; Nutrition initiatives</w:t>
      </w:r>
    </w:p>
    <w:p>
      <w:pPr>
        <w:pStyle w:val="Compact"/>
        <w:numPr>
          <w:ilvl w:val="0"/>
          <w:numId w:val="1004"/>
        </w:numPr>
      </w:pPr>
      <w:r>
        <w:t xml:space="preserve">School sanitation and WASH goals</w:t>
      </w:r>
    </w:p>
    <w:p>
      <w:pPr>
        <w:pStyle w:val="Compact"/>
        <w:numPr>
          <w:ilvl w:val="0"/>
          <w:numId w:val="1004"/>
        </w:numPr>
      </w:pPr>
      <w:r>
        <w:t xml:space="preserve">Sustainable Development Goals (SDGs 3, 4, 5 &amp; 6)</w:t>
      </w:r>
    </w:p>
    <w:p>
      <w:pPr>
        <w:pStyle w:val="FirstParagraph"/>
      </w:pPr>
      <w:r>
        <w:t xml:space="preserve">The proposed Phase-1 implementation prioritizes residential and welfare institutions where adolescent girls face the highest institutional dependency and sanitation vulnerability. The initiative is designed as a scalable district model that can later expand to additional government schools and community-level interventions.</w:t>
      </w:r>
    </w:p>
    <w:p>
      <w:pPr>
        <w:pStyle w:val="BodyText"/>
      </w:pPr>
      <w:r>
        <w:t xml:space="preserve">With integrated district coordination, institutional partnerships, and long-term sustainability planning, Sthree Swabhiman aims to establish a replicable district-level framework for adolescent dignity, institutional sanitation strengthening, and girls’ health support systems in mining-affected tribal and rural regions of Telangana.</w:t>
      </w:r>
    </w:p>
    <w:p>
      <w:r>
        <w:pict>
          <v:rect style="width:0;height:1.5pt" o:hralign="center" o:hrstd="t" o:hr="t"/>
        </w:pict>
      </w:r>
    </w:p>
    <w:bookmarkEnd w:id="25"/>
    <w:bookmarkEnd w:id="26"/>
    <w:bookmarkStart w:id="28" w:name="section-2-district-context"/>
    <w:p>
      <w:pPr>
        <w:pStyle w:val="Heading1"/>
      </w:pPr>
      <w:r>
        <w:t xml:space="preserve">SECTION 2 — DISTRICT CONTEXT</w:t>
      </w:r>
    </w:p>
    <w:bookmarkStart w:id="27" w:name="about-jayashankar-bhupalpally-district"/>
    <w:p>
      <w:pPr>
        <w:pStyle w:val="Heading2"/>
      </w:pPr>
      <w:r>
        <w:t xml:space="preserve">About Jayashankar Bhupalpally District</w:t>
      </w:r>
    </w:p>
    <w:p>
      <w:pPr>
        <w:pStyle w:val="FirstParagraph"/>
      </w:pPr>
      <w:r>
        <w:t xml:space="preserve">Jayashankar Bhupalpally district is a predominantly rural and mining-affected district located in northern Telangana. The district contains significant coal mining influence zones and several tribal and forest-fringe mandals where communities continue to face developmental and infrastructure gaps despite ongoing government welfare initiatives. The district includes remote habitations, Scheduled Areas, tribal settlements, and geographically dispersed educational institutions that require targeted institutional support.</w:t>
      </w:r>
    </w:p>
    <w:p>
      <w:pPr>
        <w:pStyle w:val="BodyText"/>
      </w:pPr>
      <w:r>
        <w:t xml:space="preserve">A substantial number of students in the district study in:</w:t>
      </w:r>
    </w:p>
    <w:p>
      <w:pPr>
        <w:pStyle w:val="Compact"/>
        <w:numPr>
          <w:ilvl w:val="0"/>
          <w:numId w:val="1005"/>
        </w:numPr>
      </w:pPr>
      <w:r>
        <w:t xml:space="preserve">Residential welfare institutions</w:t>
      </w:r>
    </w:p>
    <w:p>
      <w:pPr>
        <w:pStyle w:val="Compact"/>
        <w:numPr>
          <w:ilvl w:val="0"/>
          <w:numId w:val="1005"/>
        </w:numPr>
      </w:pPr>
      <w:r>
        <w:t xml:space="preserve">Tribal welfare schools</w:t>
      </w:r>
    </w:p>
    <w:p>
      <w:pPr>
        <w:pStyle w:val="Compact"/>
        <w:numPr>
          <w:ilvl w:val="0"/>
          <w:numId w:val="1005"/>
        </w:numPr>
      </w:pPr>
      <w:r>
        <w:t xml:space="preserve">KGBVs</w:t>
      </w:r>
    </w:p>
    <w:p>
      <w:pPr>
        <w:pStyle w:val="Compact"/>
        <w:numPr>
          <w:ilvl w:val="0"/>
          <w:numId w:val="1005"/>
        </w:numPr>
      </w:pPr>
      <w:r>
        <w:t xml:space="preserve">Government hostels</w:t>
      </w:r>
    </w:p>
    <w:p>
      <w:pPr>
        <w:pStyle w:val="Compact"/>
        <w:numPr>
          <w:ilvl w:val="0"/>
          <w:numId w:val="1005"/>
        </w:numPr>
      </w:pPr>
      <w:r>
        <w:t xml:space="preserve">Zilla Parishad High Schools</w:t>
      </w:r>
    </w:p>
    <w:p>
      <w:pPr>
        <w:pStyle w:val="Compact"/>
        <w:numPr>
          <w:ilvl w:val="0"/>
          <w:numId w:val="1005"/>
        </w:numPr>
      </w:pPr>
      <w:r>
        <w:t xml:space="preserve">Minority and backward class residential institutions</w:t>
      </w:r>
    </w:p>
    <w:p>
      <w:pPr>
        <w:pStyle w:val="FirstParagraph"/>
      </w:pPr>
      <w:r>
        <w:t xml:space="preserve">Many of these institutions cater primarily to students from:</w:t>
      </w:r>
    </w:p>
    <w:p>
      <w:pPr>
        <w:pStyle w:val="Compact"/>
        <w:numPr>
          <w:ilvl w:val="0"/>
          <w:numId w:val="1006"/>
        </w:numPr>
      </w:pPr>
      <w:r>
        <w:t xml:space="preserve">Scheduled Tribes (ST)</w:t>
      </w:r>
    </w:p>
    <w:p>
      <w:pPr>
        <w:pStyle w:val="Compact"/>
        <w:numPr>
          <w:ilvl w:val="0"/>
          <w:numId w:val="1006"/>
        </w:numPr>
      </w:pPr>
      <w:r>
        <w:t xml:space="preserve">Scheduled Castes (SC)</w:t>
      </w:r>
    </w:p>
    <w:p>
      <w:pPr>
        <w:pStyle w:val="Compact"/>
        <w:numPr>
          <w:ilvl w:val="0"/>
          <w:numId w:val="1006"/>
        </w:numPr>
      </w:pPr>
      <w:r>
        <w:t xml:space="preserve">Backward Classes (BC)</w:t>
      </w:r>
    </w:p>
    <w:p>
      <w:pPr>
        <w:pStyle w:val="Compact"/>
        <w:numPr>
          <w:ilvl w:val="0"/>
          <w:numId w:val="1006"/>
        </w:numPr>
      </w:pPr>
      <w:r>
        <w:t xml:space="preserve">Minority communities</w:t>
      </w:r>
    </w:p>
    <w:p>
      <w:pPr>
        <w:pStyle w:val="Compact"/>
        <w:numPr>
          <w:ilvl w:val="0"/>
          <w:numId w:val="1006"/>
        </w:numPr>
      </w:pPr>
      <w:r>
        <w:t xml:space="preserve">Economically vulnerable rural families</w:t>
      </w:r>
    </w:p>
    <w:p>
      <w:pPr>
        <w:pStyle w:val="FirstParagraph"/>
      </w:pPr>
      <w:r>
        <w:t xml:space="preserve">In mining-affected regions, institutional sanitation and adolescent health challenges are often compounded by:</w:t>
      </w:r>
    </w:p>
    <w:p>
      <w:pPr>
        <w:pStyle w:val="Compact"/>
        <w:numPr>
          <w:ilvl w:val="0"/>
          <w:numId w:val="1007"/>
        </w:numPr>
      </w:pPr>
      <w:r>
        <w:t xml:space="preserve">Inadequate WASH infrastructure</w:t>
      </w:r>
    </w:p>
    <w:p>
      <w:pPr>
        <w:pStyle w:val="Compact"/>
        <w:numPr>
          <w:ilvl w:val="0"/>
          <w:numId w:val="1007"/>
        </w:numPr>
      </w:pPr>
      <w:r>
        <w:t xml:space="preserve">Limited maintenance systems</w:t>
      </w:r>
    </w:p>
    <w:p>
      <w:pPr>
        <w:pStyle w:val="Compact"/>
        <w:numPr>
          <w:ilvl w:val="0"/>
          <w:numId w:val="1007"/>
        </w:numPr>
      </w:pPr>
      <w:r>
        <w:t xml:space="preserve">Water availability issues</w:t>
      </w:r>
    </w:p>
    <w:p>
      <w:pPr>
        <w:pStyle w:val="Compact"/>
        <w:numPr>
          <w:ilvl w:val="0"/>
          <w:numId w:val="1007"/>
        </w:numPr>
      </w:pPr>
      <w:r>
        <w:t xml:space="preserve">Lack of menstrual hygiene awareness</w:t>
      </w:r>
    </w:p>
    <w:p>
      <w:pPr>
        <w:pStyle w:val="Compact"/>
        <w:numPr>
          <w:ilvl w:val="0"/>
          <w:numId w:val="1007"/>
        </w:numPr>
      </w:pPr>
      <w:r>
        <w:t xml:space="preserve">Absence of safe disposal systems</w:t>
      </w:r>
    </w:p>
    <w:p>
      <w:pPr>
        <w:pStyle w:val="Compact"/>
        <w:numPr>
          <w:ilvl w:val="0"/>
          <w:numId w:val="1007"/>
        </w:numPr>
      </w:pPr>
      <w:r>
        <w:t xml:space="preserve">Environmental and sanitation stress caused by regional infrastructure burden</w:t>
      </w:r>
    </w:p>
    <w:p>
      <w:pPr>
        <w:pStyle w:val="FirstParagraph"/>
      </w:pPr>
      <w:r>
        <w:t xml:space="preserve">Adolescent girls studying in residential institutions are particularly vulnerable because they depend entirely on institutional sanitation systems for privacy, hygiene management, and health support. In many institutions, girls face challenges such as:</w:t>
      </w:r>
    </w:p>
    <w:p>
      <w:pPr>
        <w:pStyle w:val="Compact"/>
        <w:numPr>
          <w:ilvl w:val="0"/>
          <w:numId w:val="1008"/>
        </w:numPr>
      </w:pPr>
      <w:r>
        <w:t xml:space="preserve">Non-functional or poorly maintained toilets</w:t>
      </w:r>
    </w:p>
    <w:p>
      <w:pPr>
        <w:pStyle w:val="Compact"/>
        <w:numPr>
          <w:ilvl w:val="0"/>
          <w:numId w:val="1008"/>
        </w:numPr>
      </w:pPr>
      <w:r>
        <w:t xml:space="preserve">Lack of menstrual disposal facilities</w:t>
      </w:r>
    </w:p>
    <w:p>
      <w:pPr>
        <w:pStyle w:val="Compact"/>
        <w:numPr>
          <w:ilvl w:val="0"/>
          <w:numId w:val="1008"/>
        </w:numPr>
      </w:pPr>
      <w:r>
        <w:t xml:space="preserve">Open disposal or unsafe burning of sanitary waste</w:t>
      </w:r>
    </w:p>
    <w:p>
      <w:pPr>
        <w:pStyle w:val="Compact"/>
        <w:numPr>
          <w:ilvl w:val="0"/>
          <w:numId w:val="1008"/>
        </w:numPr>
      </w:pPr>
      <w:r>
        <w:t xml:space="preserve">Inadequate awareness regarding menstrual health</w:t>
      </w:r>
    </w:p>
    <w:p>
      <w:pPr>
        <w:pStyle w:val="Compact"/>
        <w:numPr>
          <w:ilvl w:val="0"/>
          <w:numId w:val="1008"/>
        </w:numPr>
      </w:pPr>
      <w:r>
        <w:t xml:space="preserve">Social stigma and silence around menstruation</w:t>
      </w:r>
    </w:p>
    <w:p>
      <w:pPr>
        <w:pStyle w:val="Compact"/>
        <w:numPr>
          <w:ilvl w:val="0"/>
          <w:numId w:val="1008"/>
        </w:numPr>
      </w:pPr>
      <w:r>
        <w:t xml:space="preserve">Lack of emergency hygiene support</w:t>
      </w:r>
    </w:p>
    <w:p>
      <w:pPr>
        <w:pStyle w:val="FirstParagraph"/>
      </w:pPr>
      <w:r>
        <w:t xml:space="preserve">These challenges contribute directly to:</w:t>
      </w:r>
    </w:p>
    <w:p>
      <w:pPr>
        <w:pStyle w:val="Compact"/>
        <w:numPr>
          <w:ilvl w:val="0"/>
          <w:numId w:val="1009"/>
        </w:numPr>
      </w:pPr>
      <w:r>
        <w:t xml:space="preserve">School absenteeism</w:t>
      </w:r>
    </w:p>
    <w:p>
      <w:pPr>
        <w:pStyle w:val="Compact"/>
        <w:numPr>
          <w:ilvl w:val="0"/>
          <w:numId w:val="1009"/>
        </w:numPr>
      </w:pPr>
      <w:r>
        <w:t xml:space="preserve">Reduced participation in academic activities</w:t>
      </w:r>
    </w:p>
    <w:p>
      <w:pPr>
        <w:pStyle w:val="Compact"/>
        <w:numPr>
          <w:ilvl w:val="0"/>
          <w:numId w:val="1009"/>
        </w:numPr>
      </w:pPr>
      <w:r>
        <w:t xml:space="preserve">Emotional stress</w:t>
      </w:r>
    </w:p>
    <w:p>
      <w:pPr>
        <w:pStyle w:val="Compact"/>
        <w:numPr>
          <w:ilvl w:val="0"/>
          <w:numId w:val="1009"/>
        </w:numPr>
      </w:pPr>
      <w:r>
        <w:t xml:space="preserve">Hygiene-related health risks</w:t>
      </w:r>
    </w:p>
    <w:p>
      <w:pPr>
        <w:pStyle w:val="Compact"/>
        <w:numPr>
          <w:ilvl w:val="0"/>
          <w:numId w:val="1009"/>
        </w:numPr>
      </w:pPr>
      <w:r>
        <w:t xml:space="preserve">Reduced confidence and dignity among adolescent girls</w:t>
      </w:r>
    </w:p>
    <w:p>
      <w:pPr>
        <w:pStyle w:val="FirstParagraph"/>
      </w:pPr>
      <w:r>
        <w:t xml:space="preserve">The district also contains multiple tribal and Scheduled Area mandals where institutional infrastructure strengthening is essential for improving educational continuity and adolescent well-being. Under the PMKKKY framework, mining-affected districts are encouraged to prioritize welfare initiatives related to:</w:t>
      </w:r>
    </w:p>
    <w:p>
      <w:pPr>
        <w:pStyle w:val="Compact"/>
        <w:numPr>
          <w:ilvl w:val="0"/>
          <w:numId w:val="1010"/>
        </w:numPr>
      </w:pPr>
      <w:r>
        <w:t xml:space="preserve">Women &amp; child welfare</w:t>
      </w:r>
    </w:p>
    <w:p>
      <w:pPr>
        <w:pStyle w:val="Compact"/>
        <w:numPr>
          <w:ilvl w:val="0"/>
          <w:numId w:val="1010"/>
        </w:numPr>
      </w:pPr>
      <w:r>
        <w:t xml:space="preserve">Health care</w:t>
      </w:r>
    </w:p>
    <w:p>
      <w:pPr>
        <w:pStyle w:val="Compact"/>
        <w:numPr>
          <w:ilvl w:val="0"/>
          <w:numId w:val="1010"/>
        </w:numPr>
      </w:pPr>
      <w:r>
        <w:t xml:space="preserve">Education</w:t>
      </w:r>
    </w:p>
    <w:p>
      <w:pPr>
        <w:pStyle w:val="Compact"/>
        <w:numPr>
          <w:ilvl w:val="0"/>
          <w:numId w:val="1010"/>
        </w:numPr>
      </w:pPr>
      <w:r>
        <w:t xml:space="preserve">Sanitation</w:t>
      </w:r>
    </w:p>
    <w:p>
      <w:pPr>
        <w:pStyle w:val="Compact"/>
        <w:numPr>
          <w:ilvl w:val="0"/>
          <w:numId w:val="1010"/>
        </w:numPr>
      </w:pPr>
      <w:r>
        <w:t xml:space="preserve">Environmental sustainability</w:t>
      </w:r>
    </w:p>
    <w:p>
      <w:pPr>
        <w:pStyle w:val="FirstParagraph"/>
      </w:pPr>
      <w:r>
        <w:t xml:space="preserve">Sthree Swabhiman is therefore proposed as a district-wide institutional strengthening initiative focused on improving adolescent girls’ dignity, hygiene access, and institutional sanitation systems in mining-affected educational institutions across Jayashankar Bhupalpally district.</w:t>
      </w:r>
    </w:p>
    <w:p>
      <w:r>
        <w:pict>
          <v:rect style="width:0;height:1.5pt" o:hralign="center" o:hrstd="t" o:hr="t"/>
        </w:pict>
      </w:r>
    </w:p>
    <w:bookmarkEnd w:id="27"/>
    <w:bookmarkEnd w:id="28"/>
    <w:bookmarkStart w:id="30" w:name="section-3-problem-statement"/>
    <w:p>
      <w:pPr>
        <w:pStyle w:val="Heading1"/>
      </w:pPr>
      <w:r>
        <w:t xml:space="preserve">SECTION 3 — PROBLEM STATEMENT</w:t>
      </w:r>
    </w:p>
    <w:bookmarkStart w:id="29" w:name="problem-statement"/>
    <w:p>
      <w:pPr>
        <w:pStyle w:val="Heading2"/>
      </w:pPr>
      <w:r>
        <w:t xml:space="preserve">Problem Statement</w:t>
      </w:r>
    </w:p>
    <w:p>
      <w:pPr>
        <w:pStyle w:val="FirstParagraph"/>
      </w:pPr>
      <w:r>
        <w:t xml:space="preserve">Menstrual hygiene management continues to remain a major but under-addressed challenge for adolescent girls studying in mining-affected rural and tribal areas of Jayashankar Bhupalpally district. While access to school education has improved significantly through welfare residential institutions and government educational systems, institutional support systems for adolescent hygiene, sanitation, menstrual waste management, and dignity infrastructure remain inadequate in many educational institutions.</w:t>
      </w:r>
    </w:p>
    <w:p>
      <w:pPr>
        <w:pStyle w:val="BodyText"/>
      </w:pPr>
      <w:r>
        <w:t xml:space="preserve">A large number of girls studying in:</w:t>
      </w:r>
    </w:p>
    <w:p>
      <w:pPr>
        <w:pStyle w:val="Compact"/>
        <w:numPr>
          <w:ilvl w:val="0"/>
          <w:numId w:val="1011"/>
        </w:numPr>
      </w:pPr>
      <w:r>
        <w:t xml:space="preserve">KGBVs</w:t>
      </w:r>
    </w:p>
    <w:p>
      <w:pPr>
        <w:pStyle w:val="Compact"/>
        <w:numPr>
          <w:ilvl w:val="0"/>
          <w:numId w:val="1011"/>
        </w:numPr>
      </w:pPr>
      <w:r>
        <w:t xml:space="preserve">Tribal welfare schools</w:t>
      </w:r>
    </w:p>
    <w:p>
      <w:pPr>
        <w:pStyle w:val="Compact"/>
        <w:numPr>
          <w:ilvl w:val="0"/>
          <w:numId w:val="1011"/>
        </w:numPr>
      </w:pPr>
      <w:r>
        <w:t xml:space="preserve">Residential hostels</w:t>
      </w:r>
    </w:p>
    <w:p>
      <w:pPr>
        <w:pStyle w:val="Compact"/>
        <w:numPr>
          <w:ilvl w:val="0"/>
          <w:numId w:val="1011"/>
        </w:numPr>
      </w:pPr>
      <w:r>
        <w:t xml:space="preserve">Government girls institutions</w:t>
      </w:r>
    </w:p>
    <w:p>
      <w:pPr>
        <w:pStyle w:val="Compact"/>
        <w:numPr>
          <w:ilvl w:val="0"/>
          <w:numId w:val="1011"/>
        </w:numPr>
      </w:pPr>
      <w:r>
        <w:t xml:space="preserve">ZPHS schools</w:t>
      </w:r>
    </w:p>
    <w:p>
      <w:pPr>
        <w:pStyle w:val="FirstParagraph"/>
      </w:pPr>
      <w:r>
        <w:t xml:space="preserve">continue to face difficulties during menstruation due to:</w:t>
      </w:r>
    </w:p>
    <w:p>
      <w:pPr>
        <w:pStyle w:val="Compact"/>
        <w:numPr>
          <w:ilvl w:val="0"/>
          <w:numId w:val="1012"/>
        </w:numPr>
      </w:pPr>
      <w:r>
        <w:t xml:space="preserve">poor sanitation infrastructure,</w:t>
      </w:r>
    </w:p>
    <w:p>
      <w:pPr>
        <w:pStyle w:val="Compact"/>
        <w:numPr>
          <w:ilvl w:val="0"/>
          <w:numId w:val="1012"/>
        </w:numPr>
      </w:pPr>
      <w:r>
        <w:t xml:space="preserve">inadequate toilet facilities,</w:t>
      </w:r>
    </w:p>
    <w:p>
      <w:pPr>
        <w:pStyle w:val="Compact"/>
        <w:numPr>
          <w:ilvl w:val="0"/>
          <w:numId w:val="1012"/>
        </w:numPr>
      </w:pPr>
      <w:r>
        <w:t xml:space="preserve">lack of water access,</w:t>
      </w:r>
    </w:p>
    <w:p>
      <w:pPr>
        <w:pStyle w:val="Compact"/>
        <w:numPr>
          <w:ilvl w:val="0"/>
          <w:numId w:val="1012"/>
        </w:numPr>
      </w:pPr>
      <w:r>
        <w:t xml:space="preserve">absence of safe menstrual waste disposal systems,</w:t>
      </w:r>
    </w:p>
    <w:p>
      <w:pPr>
        <w:pStyle w:val="Compact"/>
        <w:numPr>
          <w:ilvl w:val="0"/>
          <w:numId w:val="1012"/>
        </w:numPr>
      </w:pPr>
      <w:r>
        <w:t xml:space="preserve">and limited awareness regarding menstrual health and hygiene practices.</w:t>
      </w:r>
    </w:p>
    <w:p>
      <w:pPr>
        <w:pStyle w:val="FirstParagraph"/>
      </w:pPr>
      <w:r>
        <w:t xml:space="preserve">In many institutions, sanitary waste is disposed through:</w:t>
      </w:r>
    </w:p>
    <w:p>
      <w:pPr>
        <w:pStyle w:val="Compact"/>
        <w:numPr>
          <w:ilvl w:val="0"/>
          <w:numId w:val="1013"/>
        </w:numPr>
      </w:pPr>
      <w:r>
        <w:t xml:space="preserve">unsafe open dumping,</w:t>
      </w:r>
    </w:p>
    <w:p>
      <w:pPr>
        <w:pStyle w:val="Compact"/>
        <w:numPr>
          <w:ilvl w:val="0"/>
          <w:numId w:val="1013"/>
        </w:numPr>
      </w:pPr>
      <w:r>
        <w:t xml:space="preserve">open burning,</w:t>
      </w:r>
    </w:p>
    <w:p>
      <w:pPr>
        <w:pStyle w:val="Compact"/>
        <w:numPr>
          <w:ilvl w:val="0"/>
          <w:numId w:val="1013"/>
        </w:numPr>
      </w:pPr>
      <w:r>
        <w:t xml:space="preserve">flushing into toilets,</w:t>
      </w:r>
    </w:p>
    <w:p>
      <w:pPr>
        <w:pStyle w:val="Compact"/>
        <w:numPr>
          <w:ilvl w:val="0"/>
          <w:numId w:val="1013"/>
        </w:numPr>
      </w:pPr>
      <w:r>
        <w:t xml:space="preserve">or environmentally unsafe disposal methods.</w:t>
      </w:r>
    </w:p>
    <w:p>
      <w:pPr>
        <w:pStyle w:val="FirstParagraph"/>
      </w:pPr>
      <w:r>
        <w:t xml:space="preserve">The absence of structured menstrual disposal infrastructure creates:</w:t>
      </w:r>
    </w:p>
    <w:p>
      <w:pPr>
        <w:pStyle w:val="Compact"/>
        <w:numPr>
          <w:ilvl w:val="0"/>
          <w:numId w:val="1014"/>
        </w:numPr>
      </w:pPr>
      <w:r>
        <w:t xml:space="preserve">environmental hazards,</w:t>
      </w:r>
    </w:p>
    <w:p>
      <w:pPr>
        <w:pStyle w:val="Compact"/>
        <w:numPr>
          <w:ilvl w:val="0"/>
          <w:numId w:val="1014"/>
        </w:numPr>
      </w:pPr>
      <w:r>
        <w:t xml:space="preserve">sanitation challenges,</w:t>
      </w:r>
    </w:p>
    <w:p>
      <w:pPr>
        <w:pStyle w:val="Compact"/>
        <w:numPr>
          <w:ilvl w:val="0"/>
          <w:numId w:val="1014"/>
        </w:numPr>
      </w:pPr>
      <w:r>
        <w:t xml:space="preserve">maintenance burdens,</w:t>
      </w:r>
    </w:p>
    <w:p>
      <w:pPr>
        <w:pStyle w:val="Compact"/>
        <w:numPr>
          <w:ilvl w:val="0"/>
          <w:numId w:val="1014"/>
        </w:numPr>
      </w:pPr>
      <w:r>
        <w:t xml:space="preserve">and emotional discomfort for adolescent girls.</w:t>
      </w:r>
    </w:p>
    <w:p>
      <w:pPr>
        <w:pStyle w:val="FirstParagraph"/>
      </w:pPr>
      <w:r>
        <w:t xml:space="preserve">Girls in residential institutions are especially vulnerable because they remain dependent on institutional facilities throughout the academic year. Inadequate privacy, poor WASH conditions, and lack of support systems can directly contribute to:</w:t>
      </w:r>
    </w:p>
    <w:p>
      <w:pPr>
        <w:pStyle w:val="Compact"/>
        <w:numPr>
          <w:ilvl w:val="0"/>
          <w:numId w:val="1015"/>
        </w:numPr>
      </w:pPr>
      <w:r>
        <w:t xml:space="preserve">absenteeism,</w:t>
      </w:r>
    </w:p>
    <w:p>
      <w:pPr>
        <w:pStyle w:val="Compact"/>
        <w:numPr>
          <w:ilvl w:val="0"/>
          <w:numId w:val="1015"/>
        </w:numPr>
      </w:pPr>
      <w:r>
        <w:t xml:space="preserve">reduced participation,</w:t>
      </w:r>
    </w:p>
    <w:p>
      <w:pPr>
        <w:pStyle w:val="Compact"/>
        <w:numPr>
          <w:ilvl w:val="0"/>
          <w:numId w:val="1015"/>
        </w:numPr>
      </w:pPr>
      <w:r>
        <w:t xml:space="preserve">low confidence,</w:t>
      </w:r>
    </w:p>
    <w:p>
      <w:pPr>
        <w:pStyle w:val="Compact"/>
        <w:numPr>
          <w:ilvl w:val="0"/>
          <w:numId w:val="1015"/>
        </w:numPr>
      </w:pPr>
      <w:r>
        <w:t xml:space="preserve">discomfort,</w:t>
      </w:r>
    </w:p>
    <w:p>
      <w:pPr>
        <w:pStyle w:val="Compact"/>
        <w:numPr>
          <w:ilvl w:val="0"/>
          <w:numId w:val="1015"/>
        </w:numPr>
      </w:pPr>
      <w:r>
        <w:t xml:space="preserve">and avoidable health risks.</w:t>
      </w:r>
    </w:p>
    <w:p>
      <w:pPr>
        <w:pStyle w:val="FirstParagraph"/>
      </w:pPr>
      <w:r>
        <w:t xml:space="preserve">The issue becomes more critical in tribal and mining-affected regions where:</w:t>
      </w:r>
    </w:p>
    <w:p>
      <w:pPr>
        <w:pStyle w:val="Compact"/>
        <w:numPr>
          <w:ilvl w:val="0"/>
          <w:numId w:val="1016"/>
        </w:numPr>
      </w:pPr>
      <w:r>
        <w:t xml:space="preserve">institutional infrastructure gaps remain high,</w:t>
      </w:r>
    </w:p>
    <w:p>
      <w:pPr>
        <w:pStyle w:val="Compact"/>
        <w:numPr>
          <w:ilvl w:val="0"/>
          <w:numId w:val="1016"/>
        </w:numPr>
      </w:pPr>
      <w:r>
        <w:t xml:space="preserve">awareness levels are lower,</w:t>
      </w:r>
    </w:p>
    <w:p>
      <w:pPr>
        <w:pStyle w:val="Compact"/>
        <w:numPr>
          <w:ilvl w:val="0"/>
          <w:numId w:val="1016"/>
        </w:numPr>
      </w:pPr>
      <w:r>
        <w:t xml:space="preserve">and access to adolescent health services is limited.</w:t>
      </w:r>
    </w:p>
    <w:p>
      <w:pPr>
        <w:pStyle w:val="FirstParagraph"/>
      </w:pPr>
      <w:r>
        <w:t xml:space="preserve">In addition to menstrual hygiene challenges, many institutions require:</w:t>
      </w:r>
    </w:p>
    <w:p>
      <w:pPr>
        <w:pStyle w:val="Compact"/>
        <w:numPr>
          <w:ilvl w:val="0"/>
          <w:numId w:val="1017"/>
        </w:numPr>
      </w:pPr>
      <w:r>
        <w:t xml:space="preserve">toilet repairs,</w:t>
      </w:r>
    </w:p>
    <w:p>
      <w:pPr>
        <w:pStyle w:val="Compact"/>
        <w:numPr>
          <w:ilvl w:val="0"/>
          <w:numId w:val="1017"/>
        </w:numPr>
      </w:pPr>
      <w:r>
        <w:t xml:space="preserve">handwashing facilities,</w:t>
      </w:r>
    </w:p>
    <w:p>
      <w:pPr>
        <w:pStyle w:val="Compact"/>
        <w:numPr>
          <w:ilvl w:val="0"/>
          <w:numId w:val="1017"/>
        </w:numPr>
      </w:pPr>
      <w:r>
        <w:t xml:space="preserve">hygiene signage,</w:t>
      </w:r>
    </w:p>
    <w:p>
      <w:pPr>
        <w:pStyle w:val="Compact"/>
        <w:numPr>
          <w:ilvl w:val="0"/>
          <w:numId w:val="1017"/>
        </w:numPr>
      </w:pPr>
      <w:r>
        <w:t xml:space="preserve">disposal bins,</w:t>
      </w:r>
    </w:p>
    <w:p>
      <w:pPr>
        <w:pStyle w:val="Compact"/>
        <w:numPr>
          <w:ilvl w:val="0"/>
          <w:numId w:val="1017"/>
        </w:numPr>
      </w:pPr>
      <w:r>
        <w:t xml:space="preserve">water access improvements,</w:t>
      </w:r>
    </w:p>
    <w:p>
      <w:pPr>
        <w:pStyle w:val="Compact"/>
        <w:numPr>
          <w:ilvl w:val="0"/>
          <w:numId w:val="1017"/>
        </w:numPr>
      </w:pPr>
      <w:r>
        <w:t xml:space="preserve">and structured hygiene management systems.</w:t>
      </w:r>
    </w:p>
    <w:p>
      <w:pPr>
        <w:pStyle w:val="FirstParagraph"/>
      </w:pPr>
      <w:r>
        <w:t xml:space="preserve">Without integrated intervention, these gaps continue to affect adolescent girls’ health, dignity, educational continuity, and overall institutional well-being.</w:t>
      </w:r>
    </w:p>
    <w:p>
      <w:pPr>
        <w:pStyle w:val="BodyText"/>
      </w:pPr>
      <w:r>
        <w:t xml:space="preserve">The proposed Sthree Swabhiman initiative seeks to address these challenges through a district-wide integrated model combining:</w:t>
      </w:r>
    </w:p>
    <w:p>
      <w:pPr>
        <w:pStyle w:val="Compact"/>
        <w:numPr>
          <w:ilvl w:val="0"/>
          <w:numId w:val="1018"/>
        </w:numPr>
      </w:pPr>
      <w:r>
        <w:t xml:space="preserve">menstrual hygiene awareness,</w:t>
      </w:r>
    </w:p>
    <w:p>
      <w:pPr>
        <w:pStyle w:val="Compact"/>
        <w:numPr>
          <w:ilvl w:val="0"/>
          <w:numId w:val="1018"/>
        </w:numPr>
      </w:pPr>
      <w:r>
        <w:t xml:space="preserve">institutional WASH strengthening,</w:t>
      </w:r>
    </w:p>
    <w:p>
      <w:pPr>
        <w:pStyle w:val="Compact"/>
        <w:numPr>
          <w:ilvl w:val="0"/>
          <w:numId w:val="1018"/>
        </w:numPr>
      </w:pPr>
      <w:r>
        <w:t xml:space="preserve">eco-friendly disposal infrastructure,</w:t>
      </w:r>
    </w:p>
    <w:p>
      <w:pPr>
        <w:pStyle w:val="Compact"/>
        <w:numPr>
          <w:ilvl w:val="0"/>
          <w:numId w:val="1018"/>
        </w:numPr>
      </w:pPr>
      <w:r>
        <w:t xml:space="preserve">hygiene support systems,</w:t>
      </w:r>
    </w:p>
    <w:p>
      <w:pPr>
        <w:pStyle w:val="Compact"/>
        <w:numPr>
          <w:ilvl w:val="0"/>
          <w:numId w:val="1018"/>
        </w:numPr>
      </w:pPr>
      <w:r>
        <w:t xml:space="preserve">and institutional capacity building</w:t>
      </w:r>
    </w:p>
    <w:p>
      <w:pPr>
        <w:pStyle w:val="FirstParagraph"/>
      </w:pPr>
      <w:r>
        <w:t xml:space="preserve">under the District Mineral Foundation Trust (DMFT) and PMKKKY framework for mining-affected areas.</w:t>
      </w:r>
    </w:p>
    <w:p>
      <w:r>
        <w:pict>
          <v:rect style="width:0;height:1.5pt" o:hralign="center" o:hrstd="t" o:hr="t"/>
        </w:pict>
      </w:r>
    </w:p>
    <w:bookmarkEnd w:id="29"/>
    <w:bookmarkEnd w:id="30"/>
    <w:bookmarkStart w:id="32" w:name="section-4-pmkkky-dmft-alignment"/>
    <w:p>
      <w:pPr>
        <w:pStyle w:val="Heading1"/>
      </w:pPr>
      <w:r>
        <w:t xml:space="preserve">SECTION 4 — PMKKKY / DMFT ALIGNMENT</w:t>
      </w:r>
    </w:p>
    <w:bookmarkStart w:id="31" w:name="pmkkky-dmft-alignment"/>
    <w:p>
      <w:pPr>
        <w:pStyle w:val="Heading2"/>
      </w:pPr>
      <w:r>
        <w:t xml:space="preserve">PMKKKY / DMFT Alignment</w:t>
      </w:r>
    </w:p>
    <w:p>
      <w:pPr>
        <w:pStyle w:val="FirstParagraph"/>
      </w:pPr>
      <w:r>
        <w:t xml:space="preserve">The proposed Sthree Swabhiman – District Menstrual Hygiene, Dignity &amp; Institutional WASH Initiative is fully aligned with the objectives and priority sectors identified under the Pradhan Mantri Khanij Kshetra Kalyan Yojana (PMKKKY) and the District Mineral Foundation Trust (DMFT) framework for mining-affected areas.</w:t>
      </w:r>
    </w:p>
    <w:p>
      <w:pPr>
        <w:pStyle w:val="BodyText"/>
      </w:pPr>
      <w:r>
        <w:t xml:space="preserve">The initiative has been designed as an integrated institutional strengthening programme focusing on adolescent girls’ health, sanitation, dignity, hygiene awareness, and sustainable WASH infrastructure in mining-affected educational institutions across Jayashankar Bhupalpally district.</w:t>
      </w:r>
    </w:p>
    <w:p>
      <w:pPr>
        <w:pStyle w:val="BodyText"/>
      </w:pPr>
      <w:r>
        <w:t xml:space="preserve">The proposal directly supports the PMKKKY objective of improving the quality of life and welfare of communities affected by mining activities through targeted interventions in:</w:t>
      </w:r>
    </w:p>
    <w:p>
      <w:pPr>
        <w:pStyle w:val="Compact"/>
        <w:numPr>
          <w:ilvl w:val="0"/>
          <w:numId w:val="1019"/>
        </w:numPr>
      </w:pPr>
      <w:r>
        <w:t xml:space="preserve">Health Care</w:t>
      </w:r>
    </w:p>
    <w:p>
      <w:pPr>
        <w:pStyle w:val="Compact"/>
        <w:numPr>
          <w:ilvl w:val="0"/>
          <w:numId w:val="1019"/>
        </w:numPr>
      </w:pPr>
      <w:r>
        <w:t xml:space="preserve">Welfare of Women &amp; Children</w:t>
      </w:r>
    </w:p>
    <w:p>
      <w:pPr>
        <w:pStyle w:val="Compact"/>
        <w:numPr>
          <w:ilvl w:val="0"/>
          <w:numId w:val="1019"/>
        </w:numPr>
      </w:pPr>
      <w:r>
        <w:t xml:space="preserve">Sanitation</w:t>
      </w:r>
    </w:p>
    <w:p>
      <w:pPr>
        <w:pStyle w:val="Compact"/>
        <w:numPr>
          <w:ilvl w:val="0"/>
          <w:numId w:val="1019"/>
        </w:numPr>
      </w:pPr>
      <w:r>
        <w:t xml:space="preserve">Education</w:t>
      </w:r>
    </w:p>
    <w:p>
      <w:pPr>
        <w:pStyle w:val="Compact"/>
        <w:numPr>
          <w:ilvl w:val="0"/>
          <w:numId w:val="1019"/>
        </w:numPr>
      </w:pPr>
      <w:r>
        <w:t xml:space="preserve">Environmental Protection</w:t>
      </w:r>
    </w:p>
    <w:p>
      <w:pPr>
        <w:pStyle w:val="Compact"/>
        <w:numPr>
          <w:ilvl w:val="0"/>
          <w:numId w:val="1019"/>
        </w:numPr>
      </w:pPr>
      <w:r>
        <w:t xml:space="preserve">Institutional Infrastructure Strengthening</w:t>
      </w:r>
    </w:p>
    <w:p>
      <w:pPr>
        <w:pStyle w:val="FirstParagraph"/>
      </w:pPr>
      <w:r>
        <w:t xml:space="preserve">The project is also aligned with Telangana State DMFT priorities related to:</w:t>
      </w:r>
    </w:p>
    <w:p>
      <w:pPr>
        <w:pStyle w:val="Compact"/>
        <w:numPr>
          <w:ilvl w:val="0"/>
          <w:numId w:val="1020"/>
        </w:numPr>
      </w:pPr>
      <w:r>
        <w:t xml:space="preserve">tribal and rural welfare,</w:t>
      </w:r>
    </w:p>
    <w:p>
      <w:pPr>
        <w:pStyle w:val="Compact"/>
        <w:numPr>
          <w:ilvl w:val="0"/>
          <w:numId w:val="1020"/>
        </w:numPr>
      </w:pPr>
      <w:r>
        <w:t xml:space="preserve">residential educational institutions,</w:t>
      </w:r>
    </w:p>
    <w:p>
      <w:pPr>
        <w:pStyle w:val="Compact"/>
        <w:numPr>
          <w:ilvl w:val="0"/>
          <w:numId w:val="1020"/>
        </w:numPr>
      </w:pPr>
      <w:r>
        <w:t xml:space="preserve">school sanitation infrastructure,</w:t>
      </w:r>
    </w:p>
    <w:p>
      <w:pPr>
        <w:pStyle w:val="Compact"/>
        <w:numPr>
          <w:ilvl w:val="0"/>
          <w:numId w:val="1020"/>
        </w:numPr>
      </w:pPr>
      <w:r>
        <w:t xml:space="preserve">adolescent girls’ health,</w:t>
      </w:r>
    </w:p>
    <w:p>
      <w:pPr>
        <w:pStyle w:val="Compact"/>
        <w:numPr>
          <w:ilvl w:val="0"/>
          <w:numId w:val="1020"/>
        </w:numPr>
      </w:pPr>
      <w:r>
        <w:t xml:space="preserve">and institutional WASH strengthening.</w:t>
      </w:r>
    </w:p>
    <w:p>
      <w:pPr>
        <w:pStyle w:val="FirstParagraph"/>
      </w:pPr>
      <w:r>
        <w:t xml:space="preserve">The initiative has been conceptualized as a district-level institutional development intervention rather than a short-term distribution-based programme. The proposal emphasizes sustainable infrastructure, long-term institutional capacity building, environmentally safe menstrual waste disposal systems, and strengthened sanitation systems in government and welfare educational institutions.</w:t>
      </w:r>
    </w:p>
    <w:p>
      <w:r>
        <w:pict>
          <v:rect style="width:0;height:1.5pt" o:hralign="center" o:hrstd="t" o:hr="t"/>
        </w:pict>
      </w:r>
    </w:p>
    <w:bookmarkEnd w:id="31"/>
    <w:bookmarkEnd w:id="32"/>
    <w:bookmarkStart w:id="33" w:name="pmkkky-priority-area-mapping"/>
    <w:p>
      <w:pPr>
        <w:pStyle w:val="Heading1"/>
      </w:pPr>
      <w:r>
        <w:t xml:space="preserve">PMKKKY Priority Area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PMKKKY / DMFT Priority Area</w:t>
            </w:r>
          </w:p>
        </w:tc>
        <w:tc>
          <w:tcPr/>
          <w:p>
            <w:pPr>
              <w:pStyle w:val="Compact"/>
            </w:pPr>
            <w:r>
              <w:t xml:space="preserve">Sthree Swabhiman Intervention</w:t>
            </w:r>
          </w:p>
        </w:tc>
      </w:tr>
      <w:tr>
        <w:tc>
          <w:tcPr/>
          <w:p>
            <w:pPr>
              <w:pStyle w:val="Compact"/>
            </w:pPr>
            <w:r>
              <w:t xml:space="preserve">Welfare of Women &amp; Children</w:t>
            </w:r>
          </w:p>
        </w:tc>
        <w:tc>
          <w:tcPr/>
          <w:p>
            <w:pPr>
              <w:pStyle w:val="Compact"/>
            </w:pPr>
            <w:r>
              <w:t xml:space="preserve">Menstrual hygiene awareness, adolescent dignity support systems, girls’ health education</w:t>
            </w:r>
          </w:p>
        </w:tc>
      </w:tr>
      <w:tr>
        <w:tc>
          <w:tcPr/>
          <w:p>
            <w:pPr>
              <w:pStyle w:val="Compact"/>
            </w:pPr>
            <w:r>
              <w:t xml:space="preserve">Health Care</w:t>
            </w:r>
          </w:p>
        </w:tc>
        <w:tc>
          <w:tcPr/>
          <w:p>
            <w:pPr>
              <w:pStyle w:val="Compact"/>
            </w:pPr>
            <w:r>
              <w:t xml:space="preserve">Adolescent health awareness, menstrual hygiene education, anemia &amp; hygiene awareness</w:t>
            </w:r>
          </w:p>
        </w:tc>
      </w:tr>
      <w:tr>
        <w:tc>
          <w:tcPr/>
          <w:p>
            <w:pPr>
              <w:pStyle w:val="Compact"/>
            </w:pPr>
            <w:r>
              <w:t xml:space="preserve">Sanitation</w:t>
            </w:r>
          </w:p>
        </w:tc>
        <w:tc>
          <w:tcPr/>
          <w:p>
            <w:pPr>
              <w:pStyle w:val="Compact"/>
            </w:pPr>
            <w:r>
              <w:t xml:space="preserve">Institutional WASH strengthening, toilet support, handwashing facilities, menstrual disposal systems</w:t>
            </w:r>
          </w:p>
        </w:tc>
      </w:tr>
      <w:tr>
        <w:tc>
          <w:tcPr/>
          <w:p>
            <w:pPr>
              <w:pStyle w:val="Compact"/>
            </w:pPr>
            <w:r>
              <w:t xml:space="preserve">Education</w:t>
            </w:r>
          </w:p>
        </w:tc>
        <w:tc>
          <w:tcPr/>
          <w:p>
            <w:pPr>
              <w:pStyle w:val="Compact"/>
            </w:pPr>
            <w:r>
              <w:t xml:space="preserve">Reduction in absenteeism, improved educational continuity for adolescent girls</w:t>
            </w:r>
          </w:p>
        </w:tc>
      </w:tr>
      <w:tr>
        <w:tc>
          <w:tcPr/>
          <w:p>
            <w:pPr>
              <w:pStyle w:val="Compact"/>
            </w:pPr>
            <w:r>
              <w:t xml:space="preserve">Environmental Protection</w:t>
            </w:r>
          </w:p>
        </w:tc>
        <w:tc>
          <w:tcPr/>
          <w:p>
            <w:pPr>
              <w:pStyle w:val="Compact"/>
            </w:pPr>
            <w:r>
              <w:t xml:space="preserve">Eco-friendly sanitary napkin incinerators and scientific menstrual waste disposal</w:t>
            </w:r>
          </w:p>
        </w:tc>
      </w:tr>
      <w:tr>
        <w:tc>
          <w:tcPr/>
          <w:p>
            <w:pPr>
              <w:pStyle w:val="Compact"/>
            </w:pPr>
            <w:r>
              <w:t xml:space="preserve">Skill &amp; Capacity Building</w:t>
            </w:r>
          </w:p>
        </w:tc>
        <w:tc>
          <w:tcPr/>
          <w:p>
            <w:pPr>
              <w:pStyle w:val="Compact"/>
            </w:pPr>
            <w:r>
              <w:t xml:space="preserve">Training of teachers, wardens, institutional staff, and peer hygiene mentors</w:t>
            </w:r>
          </w:p>
        </w:tc>
      </w:tr>
      <w:tr>
        <w:tc>
          <w:tcPr/>
          <w:p>
            <w:pPr>
              <w:pStyle w:val="Compact"/>
            </w:pPr>
            <w:r>
              <w:t xml:space="preserve">Institutional Infrastructure Strengthening</w:t>
            </w:r>
          </w:p>
        </w:tc>
        <w:tc>
          <w:tcPr/>
          <w:p>
            <w:pPr>
              <w:pStyle w:val="Compact"/>
            </w:pPr>
            <w:r>
              <w:t xml:space="preserve">Long-term sanitation and hygiene infrastructure improvements in schools and hostels</w:t>
            </w:r>
          </w:p>
        </w:tc>
      </w:tr>
    </w:tbl>
    <w:p>
      <w:r>
        <w:pict>
          <v:rect style="width:0;height:1.5pt" o:hralign="center" o:hrstd="t" o:hr="t"/>
        </w:pict>
      </w:r>
    </w:p>
    <w:bookmarkEnd w:id="33"/>
    <w:bookmarkStart w:id="34" w:name="Xcb337f7bd9cc454d43a76032a833e35f0334ece"/>
    <w:p>
      <w:pPr>
        <w:pStyle w:val="Heading1"/>
      </w:pPr>
      <w:r>
        <w:t xml:space="preserve">Alignment with PMKKKY High Priority Sectors</w:t>
      </w:r>
    </w:p>
    <w:p>
      <w:pPr>
        <w:pStyle w:val="FirstParagraph"/>
      </w:pPr>
      <w:r>
        <w:t xml:space="preserve">Under PMKKKY guidelines, at least 60% of DMFT funds are to be utilized in High Priority Areas, including:</w:t>
      </w:r>
    </w:p>
    <w:p>
      <w:pPr>
        <w:pStyle w:val="Compact"/>
        <w:numPr>
          <w:ilvl w:val="0"/>
          <w:numId w:val="1021"/>
        </w:numPr>
      </w:pPr>
      <w:r>
        <w:t xml:space="preserve">Drinking Water Supply</w:t>
      </w:r>
    </w:p>
    <w:p>
      <w:pPr>
        <w:pStyle w:val="Compact"/>
        <w:numPr>
          <w:ilvl w:val="0"/>
          <w:numId w:val="1021"/>
        </w:numPr>
      </w:pPr>
      <w:r>
        <w:t xml:space="preserve">Health Care</w:t>
      </w:r>
    </w:p>
    <w:p>
      <w:pPr>
        <w:pStyle w:val="Compact"/>
        <w:numPr>
          <w:ilvl w:val="0"/>
          <w:numId w:val="1021"/>
        </w:numPr>
      </w:pPr>
      <w:r>
        <w:t xml:space="preserve">Education</w:t>
      </w:r>
    </w:p>
    <w:p>
      <w:pPr>
        <w:pStyle w:val="Compact"/>
        <w:numPr>
          <w:ilvl w:val="0"/>
          <w:numId w:val="1021"/>
        </w:numPr>
      </w:pPr>
      <w:r>
        <w:t xml:space="preserve">Welfare of Women &amp; Children</w:t>
      </w:r>
    </w:p>
    <w:p>
      <w:pPr>
        <w:pStyle w:val="Compact"/>
        <w:numPr>
          <w:ilvl w:val="0"/>
          <w:numId w:val="1021"/>
        </w:numPr>
      </w:pPr>
      <w:r>
        <w:t xml:space="preserve">Skill Development</w:t>
      </w:r>
    </w:p>
    <w:p>
      <w:pPr>
        <w:pStyle w:val="Compact"/>
        <w:numPr>
          <w:ilvl w:val="0"/>
          <w:numId w:val="1021"/>
        </w:numPr>
      </w:pPr>
      <w:r>
        <w:t xml:space="preserve">Sanitation</w:t>
      </w:r>
    </w:p>
    <w:p>
      <w:pPr>
        <w:pStyle w:val="Compact"/>
        <w:numPr>
          <w:ilvl w:val="0"/>
          <w:numId w:val="1021"/>
        </w:numPr>
      </w:pPr>
      <w:r>
        <w:t xml:space="preserve">Environment Preservation</w:t>
      </w:r>
    </w:p>
    <w:p>
      <w:pPr>
        <w:pStyle w:val="FirstParagraph"/>
      </w:pPr>
      <w:r>
        <w:t xml:space="preserve">The proposed initiative directly addresses multiple High Priority Areas simultaneously through an integrated institutional model.</w:t>
      </w:r>
    </w:p>
    <w:p>
      <w:r>
        <w:pict>
          <v:rect style="width:0;height:1.5pt" o:hralign="center" o:hrstd="t" o:hr="t"/>
        </w:pict>
      </w:r>
    </w:p>
    <w:bookmarkEnd w:id="34"/>
    <w:bookmarkStart w:id="35" w:name="alignment-with-telangana-dmft-priorities"/>
    <w:p>
      <w:pPr>
        <w:pStyle w:val="Heading1"/>
      </w:pPr>
      <w:r>
        <w:t xml:space="preserve">Alignment with Telangana DMFT Priorities</w:t>
      </w:r>
    </w:p>
    <w:p>
      <w:pPr>
        <w:pStyle w:val="FirstParagraph"/>
      </w:pPr>
      <w:r>
        <w:t xml:space="preserve">The proposal is particularly relevant for Jayashankar Bhupalpally district because:</w:t>
      </w:r>
    </w:p>
    <w:p>
      <w:pPr>
        <w:pStyle w:val="Compact"/>
        <w:numPr>
          <w:ilvl w:val="0"/>
          <w:numId w:val="1022"/>
        </w:numPr>
      </w:pPr>
      <w:r>
        <w:t xml:space="preserve">the district contains mining-affected rural and tribal mandals,</w:t>
      </w:r>
    </w:p>
    <w:p>
      <w:pPr>
        <w:pStyle w:val="Compact"/>
        <w:numPr>
          <w:ilvl w:val="0"/>
          <w:numId w:val="1022"/>
        </w:numPr>
      </w:pPr>
      <w:r>
        <w:t xml:space="preserve">multiple welfare residential institutions operate in remote areas,</w:t>
      </w:r>
    </w:p>
    <w:p>
      <w:pPr>
        <w:pStyle w:val="Compact"/>
        <w:numPr>
          <w:ilvl w:val="0"/>
          <w:numId w:val="1022"/>
        </w:numPr>
      </w:pPr>
      <w:r>
        <w:t xml:space="preserve">institutional WASH infrastructure gaps continue to affect adolescent girls,</w:t>
      </w:r>
    </w:p>
    <w:p>
      <w:pPr>
        <w:pStyle w:val="Compact"/>
        <w:numPr>
          <w:ilvl w:val="0"/>
          <w:numId w:val="1022"/>
        </w:numPr>
      </w:pPr>
      <w:r>
        <w:t xml:space="preserve">and sanitation and dignity infrastructure remain essential priorities for residential educational systems.</w:t>
      </w:r>
    </w:p>
    <w:p>
      <w:pPr>
        <w:pStyle w:val="FirstParagraph"/>
      </w:pPr>
      <w:r>
        <w:t xml:space="preserve">The initiative supports district-level efforts to strengthen:</w:t>
      </w:r>
    </w:p>
    <w:p>
      <w:pPr>
        <w:pStyle w:val="Compact"/>
        <w:numPr>
          <w:ilvl w:val="0"/>
          <w:numId w:val="1023"/>
        </w:numPr>
      </w:pPr>
      <w:r>
        <w:t xml:space="preserve">girls’ educational continuity,</w:t>
      </w:r>
    </w:p>
    <w:p>
      <w:pPr>
        <w:pStyle w:val="Compact"/>
        <w:numPr>
          <w:ilvl w:val="0"/>
          <w:numId w:val="1023"/>
        </w:numPr>
      </w:pPr>
      <w:r>
        <w:t xml:space="preserve">institutional hygiene systems,</w:t>
      </w:r>
    </w:p>
    <w:p>
      <w:pPr>
        <w:pStyle w:val="Compact"/>
        <w:numPr>
          <w:ilvl w:val="0"/>
          <w:numId w:val="1023"/>
        </w:numPr>
      </w:pPr>
      <w:r>
        <w:t xml:space="preserve">safe sanitation infrastructure,</w:t>
      </w:r>
    </w:p>
    <w:p>
      <w:pPr>
        <w:pStyle w:val="Compact"/>
        <w:numPr>
          <w:ilvl w:val="0"/>
          <w:numId w:val="1023"/>
        </w:numPr>
      </w:pPr>
      <w:r>
        <w:t xml:space="preserve">adolescent health awareness,</w:t>
      </w:r>
    </w:p>
    <w:p>
      <w:pPr>
        <w:pStyle w:val="Compact"/>
        <w:numPr>
          <w:ilvl w:val="0"/>
          <w:numId w:val="1023"/>
        </w:numPr>
      </w:pPr>
      <w:r>
        <w:t xml:space="preserve">and environmentally responsible waste management practices.</w:t>
      </w:r>
    </w:p>
    <w:p>
      <w:r>
        <w:pict>
          <v:rect style="width:0;height:1.5pt" o:hralign="center" o:hrstd="t" o:hr="t"/>
        </w:pict>
      </w:r>
    </w:p>
    <w:bookmarkEnd w:id="35"/>
    <w:bookmarkStart w:id="36" w:name="Xdd8b32558cca36fa5bdbee7b1a88b84399945ee"/>
    <w:p>
      <w:pPr>
        <w:pStyle w:val="Heading1"/>
      </w:pPr>
      <w:r>
        <w:t xml:space="preserve">Alignment with Scheduled Area &amp; Tribal Welfare Priorities</w:t>
      </w:r>
    </w:p>
    <w:p>
      <w:pPr>
        <w:pStyle w:val="FirstParagraph"/>
      </w:pPr>
      <w:r>
        <w:t xml:space="preserve">Several target institutions and communities under the proposed initiative are located in:</w:t>
      </w:r>
    </w:p>
    <w:p>
      <w:pPr>
        <w:pStyle w:val="Compact"/>
        <w:numPr>
          <w:ilvl w:val="0"/>
          <w:numId w:val="1024"/>
        </w:numPr>
      </w:pPr>
      <w:r>
        <w:t xml:space="preserve">tribal habitations,</w:t>
      </w:r>
    </w:p>
    <w:p>
      <w:pPr>
        <w:pStyle w:val="Compact"/>
        <w:numPr>
          <w:ilvl w:val="0"/>
          <w:numId w:val="1024"/>
        </w:numPr>
      </w:pPr>
      <w:r>
        <w:t xml:space="preserve">Scheduled Areas,</w:t>
      </w:r>
    </w:p>
    <w:p>
      <w:pPr>
        <w:pStyle w:val="Compact"/>
        <w:numPr>
          <w:ilvl w:val="0"/>
          <w:numId w:val="1024"/>
        </w:numPr>
      </w:pPr>
      <w:r>
        <w:t xml:space="preserve">forest-fringe regions,</w:t>
      </w:r>
    </w:p>
    <w:p>
      <w:pPr>
        <w:pStyle w:val="Compact"/>
        <w:numPr>
          <w:ilvl w:val="0"/>
          <w:numId w:val="1024"/>
        </w:numPr>
      </w:pPr>
      <w:r>
        <w:t xml:space="preserve">and socially vulnerable rural mandals.</w:t>
      </w:r>
    </w:p>
    <w:p>
      <w:pPr>
        <w:pStyle w:val="FirstParagraph"/>
      </w:pPr>
      <w:r>
        <w:t xml:space="preserve">The proposal therefore contributes to broader objectives related to:</w:t>
      </w:r>
    </w:p>
    <w:p>
      <w:pPr>
        <w:pStyle w:val="Compact"/>
        <w:numPr>
          <w:ilvl w:val="0"/>
          <w:numId w:val="1025"/>
        </w:numPr>
      </w:pPr>
      <w:r>
        <w:t xml:space="preserve">tribal welfare,</w:t>
      </w:r>
    </w:p>
    <w:p>
      <w:pPr>
        <w:pStyle w:val="Compact"/>
        <w:numPr>
          <w:ilvl w:val="0"/>
          <w:numId w:val="1025"/>
        </w:numPr>
      </w:pPr>
      <w:r>
        <w:t xml:space="preserve">educational inclusion,</w:t>
      </w:r>
    </w:p>
    <w:p>
      <w:pPr>
        <w:pStyle w:val="Compact"/>
        <w:numPr>
          <w:ilvl w:val="0"/>
          <w:numId w:val="1025"/>
        </w:numPr>
      </w:pPr>
      <w:r>
        <w:t xml:space="preserve">adolescent girls’ dignity,</w:t>
      </w:r>
    </w:p>
    <w:p>
      <w:pPr>
        <w:pStyle w:val="Compact"/>
        <w:numPr>
          <w:ilvl w:val="0"/>
          <w:numId w:val="1025"/>
        </w:numPr>
      </w:pPr>
      <w:r>
        <w:t xml:space="preserve">and improved institutional support systems in underserved regions.</w:t>
      </w:r>
    </w:p>
    <w:p>
      <w:pPr>
        <w:pStyle w:val="FirstParagraph"/>
      </w:pPr>
      <w:r>
        <w:t xml:space="preserve">The initiative prioritizes institutional strengthening in:</w:t>
      </w:r>
    </w:p>
    <w:p>
      <w:pPr>
        <w:pStyle w:val="Compact"/>
        <w:numPr>
          <w:ilvl w:val="0"/>
          <w:numId w:val="1026"/>
        </w:numPr>
      </w:pPr>
      <w:r>
        <w:t xml:space="preserve">KGBVs,</w:t>
      </w:r>
    </w:p>
    <w:p>
      <w:pPr>
        <w:pStyle w:val="Compact"/>
        <w:numPr>
          <w:ilvl w:val="0"/>
          <w:numId w:val="1026"/>
        </w:numPr>
      </w:pPr>
      <w:r>
        <w:t xml:space="preserve">Tribal Welfare Schools,</w:t>
      </w:r>
    </w:p>
    <w:p>
      <w:pPr>
        <w:pStyle w:val="Compact"/>
        <w:numPr>
          <w:ilvl w:val="0"/>
          <w:numId w:val="1026"/>
        </w:numPr>
      </w:pPr>
      <w:r>
        <w:t xml:space="preserve">Ashram Schools,</w:t>
      </w:r>
    </w:p>
    <w:p>
      <w:pPr>
        <w:pStyle w:val="Compact"/>
        <w:numPr>
          <w:ilvl w:val="0"/>
          <w:numId w:val="1026"/>
        </w:numPr>
      </w:pPr>
      <w:r>
        <w:t xml:space="preserve">residential hostels,</w:t>
      </w:r>
    </w:p>
    <w:p>
      <w:pPr>
        <w:pStyle w:val="Compact"/>
        <w:numPr>
          <w:ilvl w:val="0"/>
          <w:numId w:val="1026"/>
        </w:numPr>
      </w:pPr>
      <w:r>
        <w:t xml:space="preserve">and welfare educational institutions serving SC, ST, BC, and minority students.</w:t>
      </w:r>
    </w:p>
    <w:p>
      <w:r>
        <w:pict>
          <v:rect style="width:0;height:1.5pt" o:hralign="center" o:hrstd="t" o:hr="t"/>
        </w:pict>
      </w:r>
    </w:p>
    <w:bookmarkEnd w:id="36"/>
    <w:bookmarkStart w:id="37" w:name="X5f596ef4dc91e80970a78f662e10db74a03da4f"/>
    <w:p>
      <w:pPr>
        <w:pStyle w:val="Heading1"/>
      </w:pPr>
      <w:r>
        <w:t xml:space="preserve">Alignment with National Development Priorities</w:t>
      </w:r>
    </w:p>
    <w:p>
      <w:pPr>
        <w:pStyle w:val="FirstParagraph"/>
      </w:pPr>
      <w:r>
        <w:t xml:space="preserve">The proposed initiative also aligns with:</w:t>
      </w:r>
    </w:p>
    <w:p>
      <w:pPr>
        <w:pStyle w:val="Compact"/>
        <w:numPr>
          <w:ilvl w:val="0"/>
          <w:numId w:val="1027"/>
        </w:numPr>
      </w:pPr>
      <w:r>
        <w:t xml:space="preserve">Swachh Bharat Mission</w:t>
      </w:r>
    </w:p>
    <w:p>
      <w:pPr>
        <w:pStyle w:val="Compact"/>
        <w:numPr>
          <w:ilvl w:val="0"/>
          <w:numId w:val="1027"/>
        </w:numPr>
      </w:pPr>
      <w:r>
        <w:t xml:space="preserve">Beti Bachao Beti Padhao</w:t>
      </w:r>
    </w:p>
    <w:p>
      <w:pPr>
        <w:pStyle w:val="Compact"/>
        <w:numPr>
          <w:ilvl w:val="0"/>
          <w:numId w:val="1027"/>
        </w:numPr>
      </w:pPr>
      <w:r>
        <w:t xml:space="preserve">School WASH initiatives</w:t>
      </w:r>
    </w:p>
    <w:p>
      <w:pPr>
        <w:pStyle w:val="Compact"/>
        <w:numPr>
          <w:ilvl w:val="0"/>
          <w:numId w:val="1027"/>
        </w:numPr>
      </w:pPr>
      <w:r>
        <w:t xml:space="preserve">Adolescent Health &amp; Nutrition priorities</w:t>
      </w:r>
    </w:p>
    <w:p>
      <w:pPr>
        <w:pStyle w:val="Compact"/>
        <w:numPr>
          <w:ilvl w:val="0"/>
          <w:numId w:val="1027"/>
        </w:numPr>
      </w:pPr>
      <w:r>
        <w:t xml:space="preserve">National Education Policy (NEP 2020)</w:t>
      </w:r>
    </w:p>
    <w:p>
      <w:r>
        <w:pict>
          <v:rect style="width:0;height:1.5pt" o:hralign="center" o:hrstd="t" o:hr="t"/>
        </w:pict>
      </w:r>
    </w:p>
    <w:bookmarkEnd w:id="37"/>
    <w:bookmarkStart w:id="38" w:name="X8180dc467182fee47849010ed77a9748415ad1f"/>
    <w:p>
      <w:pPr>
        <w:pStyle w:val="Heading1"/>
      </w:pPr>
      <w:r>
        <w:t xml:space="preserve">Sustainable Development Goal (SDG) Alignment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SDG</w:t>
            </w:r>
          </w:p>
        </w:tc>
        <w:tc>
          <w:tcPr/>
          <w:p>
            <w:pPr>
              <w:pStyle w:val="Compact"/>
            </w:pPr>
            <w:r>
              <w:t xml:space="preserve">Contribution</w:t>
            </w:r>
          </w:p>
        </w:tc>
      </w:tr>
      <w:tr>
        <w:tc>
          <w:tcPr/>
          <w:p>
            <w:pPr>
              <w:pStyle w:val="Compact"/>
            </w:pPr>
            <w:r>
              <w:t xml:space="preserve">SDG 3 – Good Health &amp; Well-being</w:t>
            </w:r>
          </w:p>
        </w:tc>
        <w:tc>
          <w:tcPr/>
          <w:p>
            <w:pPr>
              <w:pStyle w:val="Compact"/>
            </w:pPr>
            <w:r>
              <w:t xml:space="preserve">Improved menstrual hygiene awareness and adolescent health support</w:t>
            </w:r>
          </w:p>
        </w:tc>
      </w:tr>
      <w:tr>
        <w:tc>
          <w:tcPr/>
          <w:p>
            <w:pPr>
              <w:pStyle w:val="Compact"/>
            </w:pPr>
            <w:r>
              <w:t xml:space="preserve">SDG 4 – Quality Education</w:t>
            </w:r>
          </w:p>
        </w:tc>
        <w:tc>
          <w:tcPr/>
          <w:p>
            <w:pPr>
              <w:pStyle w:val="Compact"/>
            </w:pPr>
            <w:r>
              <w:t xml:space="preserve">Reduced absenteeism and improved educational participation</w:t>
            </w:r>
          </w:p>
        </w:tc>
      </w:tr>
      <w:tr>
        <w:tc>
          <w:tcPr/>
          <w:p>
            <w:pPr>
              <w:pStyle w:val="Compact"/>
            </w:pPr>
            <w:r>
              <w:t xml:space="preserve">SDG 5 – Gender Equality</w:t>
            </w:r>
          </w:p>
        </w:tc>
        <w:tc>
          <w:tcPr/>
          <w:p>
            <w:pPr>
              <w:pStyle w:val="Compact"/>
            </w:pPr>
            <w:r>
              <w:t xml:space="preserve">Improved dignity, confidence, and access to hygiene infrastructure for girls</w:t>
            </w:r>
          </w:p>
        </w:tc>
      </w:tr>
      <w:tr>
        <w:tc>
          <w:tcPr/>
          <w:p>
            <w:pPr>
              <w:pStyle w:val="Compact"/>
            </w:pPr>
            <w:r>
              <w:t xml:space="preserve">SDG 6 – Clean Water &amp; Sanitation</w:t>
            </w:r>
          </w:p>
        </w:tc>
        <w:tc>
          <w:tcPr/>
          <w:p>
            <w:pPr>
              <w:pStyle w:val="Compact"/>
            </w:pPr>
            <w:r>
              <w:t xml:space="preserve">Institutional WASH strengthening and safe disposal systems</w:t>
            </w:r>
          </w:p>
        </w:tc>
      </w:tr>
      <w:tr>
        <w:tc>
          <w:tcPr/>
          <w:p>
            <w:pPr>
              <w:pStyle w:val="Compact"/>
            </w:pPr>
            <w:r>
              <w:t xml:space="preserve">SDG 10 – Reduced Inequalities</w:t>
            </w:r>
          </w:p>
        </w:tc>
        <w:tc>
          <w:tcPr/>
          <w:p>
            <w:pPr>
              <w:pStyle w:val="Compact"/>
            </w:pPr>
            <w:r>
              <w:t xml:space="preserve">Support for tribal, rural, and socially vulnerable girls</w:t>
            </w:r>
          </w:p>
        </w:tc>
      </w:tr>
      <w:tr>
        <w:tc>
          <w:tcPr/>
          <w:p>
            <w:pPr>
              <w:pStyle w:val="Compact"/>
            </w:pPr>
            <w:r>
              <w:t xml:space="preserve">SDG 12 – Responsible Consumption &amp; Waste Management</w:t>
            </w:r>
          </w:p>
        </w:tc>
        <w:tc>
          <w:tcPr/>
          <w:p>
            <w:pPr>
              <w:pStyle w:val="Compact"/>
            </w:pPr>
            <w:r>
              <w:t xml:space="preserve">Eco-friendly menstrual waste disposal infrastructure</w:t>
            </w:r>
          </w:p>
        </w:tc>
      </w:tr>
    </w:tbl>
    <w:p>
      <w:r>
        <w:pict>
          <v:rect style="width:0;height:1.5pt" o:hralign="center" o:hrstd="t" o:hr="t"/>
        </w:pict>
      </w:r>
    </w:p>
    <w:bookmarkEnd w:id="38"/>
    <w:bookmarkStart w:id="39" w:name="strategic-relevance-under-dmft"/>
    <w:p>
      <w:pPr>
        <w:pStyle w:val="Heading1"/>
      </w:pPr>
      <w:r>
        <w:t xml:space="preserve">Strategic Relevance under DMFT</w:t>
      </w:r>
    </w:p>
    <w:p>
      <w:pPr>
        <w:pStyle w:val="FirstParagraph"/>
      </w:pPr>
      <w:r>
        <w:t xml:space="preserve">The proposal is strategically relevant under the DMFT framework because it:</w:t>
      </w:r>
    </w:p>
    <w:p>
      <w:pPr>
        <w:pStyle w:val="Compact"/>
        <w:numPr>
          <w:ilvl w:val="0"/>
          <w:numId w:val="1028"/>
        </w:numPr>
      </w:pPr>
      <w:r>
        <w:t xml:space="preserve">strengthens long-term institutional infrastructure,</w:t>
      </w:r>
    </w:p>
    <w:p>
      <w:pPr>
        <w:pStyle w:val="Compact"/>
        <w:numPr>
          <w:ilvl w:val="0"/>
          <w:numId w:val="1028"/>
        </w:numPr>
      </w:pPr>
      <w:r>
        <w:t xml:space="preserve">supports mining-affected communities,</w:t>
      </w:r>
    </w:p>
    <w:p>
      <w:pPr>
        <w:pStyle w:val="Compact"/>
        <w:numPr>
          <w:ilvl w:val="0"/>
          <w:numId w:val="1028"/>
        </w:numPr>
      </w:pPr>
      <w:r>
        <w:t xml:space="preserve">improves public health and sanitation outcomes,</w:t>
      </w:r>
    </w:p>
    <w:p>
      <w:pPr>
        <w:pStyle w:val="Compact"/>
        <w:numPr>
          <w:ilvl w:val="0"/>
          <w:numId w:val="1028"/>
        </w:numPr>
      </w:pPr>
      <w:r>
        <w:t xml:space="preserve">enhances educational continuity for girls,</w:t>
      </w:r>
    </w:p>
    <w:p>
      <w:pPr>
        <w:pStyle w:val="Compact"/>
        <w:numPr>
          <w:ilvl w:val="0"/>
          <w:numId w:val="1028"/>
        </w:numPr>
      </w:pPr>
      <w:r>
        <w:t xml:space="preserve">and creates sustainable systems for adolescent hygiene management in government institutions.</w:t>
      </w:r>
    </w:p>
    <w:p>
      <w:pPr>
        <w:pStyle w:val="FirstParagraph"/>
      </w:pPr>
      <w:r>
        <w:t xml:space="preserve">The initiative is therefore proposed as a scalable district-level institutional development model for mining-affected rural and tribal areas of Jayashankar Bhupalpally district under PMKKKY and DMFT support.</w:t>
      </w:r>
    </w:p>
    <w:p>
      <w:r>
        <w:pict>
          <v:rect style="width:0;height:1.5pt" o:hralign="center" o:hrstd="t" o:hr="t"/>
        </w:pict>
      </w:r>
    </w:p>
    <w:bookmarkEnd w:id="39"/>
    <w:bookmarkStart w:id="41" w:name="section-5-project-objectives"/>
    <w:p>
      <w:pPr>
        <w:pStyle w:val="Heading1"/>
      </w:pPr>
      <w:r>
        <w:t xml:space="preserve">SECTION 5 — PROJECT OBJECTIVES</w:t>
      </w:r>
    </w:p>
    <w:bookmarkStart w:id="40" w:name="project-objectives"/>
    <w:p>
      <w:pPr>
        <w:pStyle w:val="Heading2"/>
      </w:pPr>
      <w:r>
        <w:t xml:space="preserve">Project Objectives</w:t>
      </w:r>
    </w:p>
    <w:p>
      <w:pPr>
        <w:pStyle w:val="FirstParagraph"/>
      </w:pPr>
      <w:r>
        <w:t xml:space="preserve">The Sthree Swabhiman initiative has been conceptualized as a district-wide institutional strengthening and adolescent dignity programme focused on improving menstrual hygiene management, institutional sanitation systems, and adolescent girls’ well-being across mining-affected educational institutions in Jayashankar Bhupalpally district.</w:t>
      </w:r>
    </w:p>
    <w:p>
      <w:pPr>
        <w:pStyle w:val="BodyText"/>
      </w:pPr>
      <w:r>
        <w:t xml:space="preserve">The initiative seeks to create sustainable, long-term hygiene support systems within residential and government educational institutions serving adolescent girls from tribal, rural, and socially vulnerable communities.</w:t>
      </w:r>
    </w:p>
    <w:p>
      <w:r>
        <w:pict>
          <v:rect style="width:0;height:1.5pt" o:hralign="center" o:hrstd="t" o:hr="t"/>
        </w:pict>
      </w:r>
    </w:p>
    <w:bookmarkEnd w:id="40"/>
    <w:bookmarkEnd w:id="41"/>
    <w:bookmarkStart w:id="47" w:name="primary-objectives"/>
    <w:p>
      <w:pPr>
        <w:pStyle w:val="Heading1"/>
      </w:pPr>
      <w:r>
        <w:t xml:space="preserve">Primary Objectives</w:t>
      </w:r>
    </w:p>
    <w:bookmarkStart w:id="42" w:name="Xc1fb555749c3e812df802d280f158f948843c76"/>
    <w:p>
      <w:pPr>
        <w:pStyle w:val="Heading2"/>
      </w:pPr>
      <w:r>
        <w:t xml:space="preserve">1. Improve Menstrual Hygiene Awareness Among Adolescent Girls</w:t>
      </w:r>
    </w:p>
    <w:p>
      <w:pPr>
        <w:pStyle w:val="FirstParagraph"/>
      </w:pPr>
      <w:r>
        <w:t xml:space="preserve">To provide structured menstrual hygiene and adolescent health awareness sessions for girls studying in residential and government educational institutions, with focus on:</w:t>
      </w:r>
    </w:p>
    <w:p>
      <w:pPr>
        <w:pStyle w:val="Compact"/>
        <w:numPr>
          <w:ilvl w:val="0"/>
          <w:numId w:val="1029"/>
        </w:numPr>
      </w:pPr>
      <w:r>
        <w:t xml:space="preserve">menstrual hygiene management,</w:t>
      </w:r>
    </w:p>
    <w:p>
      <w:pPr>
        <w:pStyle w:val="Compact"/>
        <w:numPr>
          <w:ilvl w:val="0"/>
          <w:numId w:val="1029"/>
        </w:numPr>
      </w:pPr>
      <w:r>
        <w:t xml:space="preserve">puberty and adolescent health,</w:t>
      </w:r>
    </w:p>
    <w:p>
      <w:pPr>
        <w:pStyle w:val="Compact"/>
        <w:numPr>
          <w:ilvl w:val="0"/>
          <w:numId w:val="1029"/>
        </w:numPr>
      </w:pPr>
      <w:r>
        <w:t xml:space="preserve">safe hygiene practices,</w:t>
      </w:r>
    </w:p>
    <w:p>
      <w:pPr>
        <w:pStyle w:val="Compact"/>
        <w:numPr>
          <w:ilvl w:val="0"/>
          <w:numId w:val="1029"/>
        </w:numPr>
      </w:pPr>
      <w:r>
        <w:t xml:space="preserve">nutrition and anemia awareness,</w:t>
      </w:r>
    </w:p>
    <w:p>
      <w:pPr>
        <w:pStyle w:val="Compact"/>
        <w:numPr>
          <w:ilvl w:val="0"/>
          <w:numId w:val="1029"/>
        </w:numPr>
      </w:pPr>
      <w:r>
        <w:t xml:space="preserve">emotional well-being,</w:t>
      </w:r>
    </w:p>
    <w:p>
      <w:pPr>
        <w:pStyle w:val="Compact"/>
        <w:numPr>
          <w:ilvl w:val="0"/>
          <w:numId w:val="1029"/>
        </w:numPr>
      </w:pPr>
      <w:r>
        <w:t xml:space="preserve">and removal of social stigma associated with menstruation.</w:t>
      </w:r>
    </w:p>
    <w:p>
      <w:r>
        <w:pict>
          <v:rect style="width:0;height:1.5pt" o:hralign="center" o:hrstd="t" o:hr="t"/>
        </w:pict>
      </w:r>
    </w:p>
    <w:bookmarkEnd w:id="42"/>
    <w:bookmarkStart w:id="43" w:name="X0bf369ede4e746fa887a2a55eba342aa8f9c2f0"/>
    <w:p>
      <w:pPr>
        <w:pStyle w:val="Heading2"/>
      </w:pPr>
      <w:r>
        <w:t xml:space="preserve">2. Strengthen Institutional WASH &amp; Sanitation Infrastructure</w:t>
      </w:r>
    </w:p>
    <w:p>
      <w:pPr>
        <w:pStyle w:val="FirstParagraph"/>
      </w:pPr>
      <w:r>
        <w:t xml:space="preserve">To improve sanitation and hygiene support systems in educational institutions through:</w:t>
      </w:r>
    </w:p>
    <w:p>
      <w:pPr>
        <w:pStyle w:val="Compact"/>
        <w:numPr>
          <w:ilvl w:val="0"/>
          <w:numId w:val="1030"/>
        </w:numPr>
      </w:pPr>
      <w:r>
        <w:t xml:space="preserve">toilet improvement and repair support,</w:t>
      </w:r>
    </w:p>
    <w:p>
      <w:pPr>
        <w:pStyle w:val="Compact"/>
        <w:numPr>
          <w:ilvl w:val="0"/>
          <w:numId w:val="1030"/>
        </w:numPr>
      </w:pPr>
      <w:r>
        <w:t xml:space="preserve">handwashing facilities,</w:t>
      </w:r>
    </w:p>
    <w:p>
      <w:pPr>
        <w:pStyle w:val="Compact"/>
        <w:numPr>
          <w:ilvl w:val="0"/>
          <w:numId w:val="1030"/>
        </w:numPr>
      </w:pPr>
      <w:r>
        <w:t xml:space="preserve">hygiene infrastructure,</w:t>
      </w:r>
    </w:p>
    <w:p>
      <w:pPr>
        <w:pStyle w:val="Compact"/>
        <w:numPr>
          <w:ilvl w:val="0"/>
          <w:numId w:val="1030"/>
        </w:numPr>
      </w:pPr>
      <w:r>
        <w:t xml:space="preserve">menstrual waste management systems,</w:t>
      </w:r>
    </w:p>
    <w:p>
      <w:pPr>
        <w:pStyle w:val="Compact"/>
        <w:numPr>
          <w:ilvl w:val="0"/>
          <w:numId w:val="1030"/>
        </w:numPr>
      </w:pPr>
      <w:r>
        <w:t xml:space="preserve">and institutional hygiene strengthening.</w:t>
      </w:r>
    </w:p>
    <w:p>
      <w:r>
        <w:pict>
          <v:rect style="width:0;height:1.5pt" o:hralign="center" o:hrstd="t" o:hr="t"/>
        </w:pict>
      </w:r>
    </w:p>
    <w:bookmarkEnd w:id="43"/>
    <w:bookmarkStart w:id="44" w:name="X1de81ab0cf1fdfcffed775e387e509849daea20"/>
    <w:p>
      <w:pPr>
        <w:pStyle w:val="Heading2"/>
      </w:pPr>
      <w:r>
        <w:t xml:space="preserve">3. Establish Safe &amp; Environmentally Responsible Menstrual Waste Disposal Systems</w:t>
      </w:r>
    </w:p>
    <w:p>
      <w:pPr>
        <w:pStyle w:val="FirstParagraph"/>
      </w:pPr>
      <w:r>
        <w:t xml:space="preserve">To install eco-friendly sanitary napkin incinerators and menstrual disposal systems across target institutions to ensure:</w:t>
      </w:r>
    </w:p>
    <w:p>
      <w:pPr>
        <w:pStyle w:val="Compact"/>
        <w:numPr>
          <w:ilvl w:val="0"/>
          <w:numId w:val="1031"/>
        </w:numPr>
      </w:pPr>
      <w:r>
        <w:t xml:space="preserve">safe disposal practices,</w:t>
      </w:r>
    </w:p>
    <w:p>
      <w:pPr>
        <w:pStyle w:val="Compact"/>
        <w:numPr>
          <w:ilvl w:val="0"/>
          <w:numId w:val="1031"/>
        </w:numPr>
      </w:pPr>
      <w:r>
        <w:t xml:space="preserve">improved sanitation,</w:t>
      </w:r>
    </w:p>
    <w:p>
      <w:pPr>
        <w:pStyle w:val="Compact"/>
        <w:numPr>
          <w:ilvl w:val="0"/>
          <w:numId w:val="1031"/>
        </w:numPr>
      </w:pPr>
      <w:r>
        <w:t xml:space="preserve">reduction in open dumping and unsafe burning,</w:t>
      </w:r>
    </w:p>
    <w:p>
      <w:pPr>
        <w:pStyle w:val="Compact"/>
        <w:numPr>
          <w:ilvl w:val="0"/>
          <w:numId w:val="1031"/>
        </w:numPr>
      </w:pPr>
      <w:r>
        <w:t xml:space="preserve">and environmentally sustainable menstrual waste management.</w:t>
      </w:r>
    </w:p>
    <w:p>
      <w:r>
        <w:pict>
          <v:rect style="width:0;height:1.5pt" o:hralign="center" o:hrstd="t" o:hr="t"/>
        </w:pict>
      </w:r>
    </w:p>
    <w:bookmarkEnd w:id="44"/>
    <w:bookmarkStart w:id="45" w:name="X961b7f00fcf5b71c0e9741767a600d8e8fe7e9b"/>
    <w:p>
      <w:pPr>
        <w:pStyle w:val="Heading2"/>
      </w:pPr>
      <w:r>
        <w:t xml:space="preserve">4. Improve Educational Continuity &amp; Dignity for Adolescent Girls</w:t>
      </w:r>
    </w:p>
    <w:p>
      <w:pPr>
        <w:pStyle w:val="FirstParagraph"/>
      </w:pPr>
      <w:r>
        <w:t xml:space="preserve">To support improved attendance, confidence, participation, and educational continuity for adolescent girls by addressing sanitation and hygiene barriers affecting girls during menstruation.</w:t>
      </w:r>
    </w:p>
    <w:p>
      <w:r>
        <w:pict>
          <v:rect style="width:0;height:1.5pt" o:hralign="center" o:hrstd="t" o:hr="t"/>
        </w:pict>
      </w:r>
    </w:p>
    <w:bookmarkEnd w:id="45"/>
    <w:bookmarkStart w:id="46" w:name="Xb68f73884cfa75eb9bfc7be39b5141dcc6eb0f6"/>
    <w:p>
      <w:pPr>
        <w:pStyle w:val="Heading2"/>
      </w:pPr>
      <w:r>
        <w:t xml:space="preserve">5. Build Institutional Capacity for Sustainable Hygiene Management</w:t>
      </w:r>
    </w:p>
    <w:p>
      <w:pPr>
        <w:pStyle w:val="FirstParagraph"/>
      </w:pPr>
      <w:r>
        <w:t xml:space="preserve">To strengthen institutional ownership and long-term sustainability through:</w:t>
      </w:r>
    </w:p>
    <w:p>
      <w:pPr>
        <w:pStyle w:val="Compact"/>
        <w:numPr>
          <w:ilvl w:val="0"/>
          <w:numId w:val="1032"/>
        </w:numPr>
      </w:pPr>
      <w:r>
        <w:t xml:space="preserve">Training of Trainers (ToT),</w:t>
      </w:r>
    </w:p>
    <w:p>
      <w:pPr>
        <w:pStyle w:val="Compact"/>
        <w:numPr>
          <w:ilvl w:val="0"/>
          <w:numId w:val="1032"/>
        </w:numPr>
      </w:pPr>
      <w:r>
        <w:t xml:space="preserve">teacher orientation,</w:t>
      </w:r>
    </w:p>
    <w:p>
      <w:pPr>
        <w:pStyle w:val="Compact"/>
        <w:numPr>
          <w:ilvl w:val="0"/>
          <w:numId w:val="1032"/>
        </w:numPr>
      </w:pPr>
      <w:r>
        <w:t xml:space="preserve">warden and hostel staff capacity building,</w:t>
      </w:r>
    </w:p>
    <w:p>
      <w:pPr>
        <w:pStyle w:val="Compact"/>
        <w:numPr>
          <w:ilvl w:val="0"/>
          <w:numId w:val="1032"/>
        </w:numPr>
      </w:pPr>
      <w:r>
        <w:t xml:space="preserve">peer hygiene mentor systems,</w:t>
      </w:r>
    </w:p>
    <w:p>
      <w:pPr>
        <w:pStyle w:val="Compact"/>
        <w:numPr>
          <w:ilvl w:val="0"/>
          <w:numId w:val="1032"/>
        </w:numPr>
      </w:pPr>
      <w:r>
        <w:t xml:space="preserve">and institutional hygiene management protocols.</w:t>
      </w:r>
    </w:p>
    <w:p>
      <w:r>
        <w:pict>
          <v:rect style="width:0;height:1.5pt" o:hralign="center" o:hrstd="t" o:hr="t"/>
        </w:pict>
      </w:r>
    </w:p>
    <w:bookmarkEnd w:id="46"/>
    <w:bookmarkEnd w:id="47"/>
    <w:bookmarkStart w:id="48" w:name="secondary-objectives"/>
    <w:p>
      <w:pPr>
        <w:pStyle w:val="Heading1"/>
      </w:pPr>
      <w:r>
        <w:t xml:space="preserve">Secondary Objectives</w:t>
      </w:r>
    </w:p>
    <w:p>
      <w:pPr>
        <w:pStyle w:val="Compact"/>
        <w:numPr>
          <w:ilvl w:val="0"/>
          <w:numId w:val="1033"/>
        </w:numPr>
      </w:pPr>
      <w:r>
        <w:t xml:space="preserve">Strengthen adolescent girls’ confidence and dignity within educational institutions.</w:t>
      </w:r>
    </w:p>
    <w:p>
      <w:pPr>
        <w:pStyle w:val="Compact"/>
        <w:numPr>
          <w:ilvl w:val="0"/>
          <w:numId w:val="1033"/>
        </w:numPr>
      </w:pPr>
      <w:r>
        <w:t xml:space="preserve">Improve institutional preparedness for adolescent hygiene management.</w:t>
      </w:r>
    </w:p>
    <w:p>
      <w:pPr>
        <w:pStyle w:val="Compact"/>
        <w:numPr>
          <w:ilvl w:val="0"/>
          <w:numId w:val="1033"/>
        </w:numPr>
      </w:pPr>
      <w:r>
        <w:t xml:space="preserve">Promote safe sanitation and hygiene practices in mining-affected rural and tribal regions.</w:t>
      </w:r>
    </w:p>
    <w:p>
      <w:pPr>
        <w:pStyle w:val="Compact"/>
        <w:numPr>
          <w:ilvl w:val="0"/>
          <w:numId w:val="1033"/>
        </w:numPr>
      </w:pPr>
      <w:r>
        <w:t xml:space="preserve">Support district-level WASH and girls’ education goals.</w:t>
      </w:r>
    </w:p>
    <w:p>
      <w:pPr>
        <w:pStyle w:val="Compact"/>
        <w:numPr>
          <w:ilvl w:val="0"/>
          <w:numId w:val="1033"/>
        </w:numPr>
      </w:pPr>
      <w:r>
        <w:t xml:space="preserve">Create scalable institutional models for mining-affected districts under DMFT.</w:t>
      </w:r>
    </w:p>
    <w:p>
      <w:r>
        <w:pict>
          <v:rect style="width:0;height:1.5pt" o:hralign="center" o:hrstd="t" o:hr="t"/>
        </w:pict>
      </w:r>
    </w:p>
    <w:bookmarkEnd w:id="48"/>
    <w:bookmarkStart w:id="49" w:name="long-term-vision"/>
    <w:p>
      <w:pPr>
        <w:pStyle w:val="Heading1"/>
      </w:pPr>
      <w:r>
        <w:t xml:space="preserve">Long-Term Vision</w:t>
      </w:r>
    </w:p>
    <w:p>
      <w:pPr>
        <w:pStyle w:val="FirstParagraph"/>
      </w:pPr>
      <w:r>
        <w:t xml:space="preserve">The long-term vision of Sthree Swabhiman is to establish a sustainable district-wide framework where every adolescent girl studying in mining-affected residential and government educational institutions has access to:</w:t>
      </w:r>
    </w:p>
    <w:p>
      <w:pPr>
        <w:pStyle w:val="Compact"/>
        <w:numPr>
          <w:ilvl w:val="0"/>
          <w:numId w:val="1034"/>
        </w:numPr>
      </w:pPr>
      <w:r>
        <w:t xml:space="preserve">safe menstrual hygiene support,</w:t>
      </w:r>
    </w:p>
    <w:p>
      <w:pPr>
        <w:pStyle w:val="Compact"/>
        <w:numPr>
          <w:ilvl w:val="0"/>
          <w:numId w:val="1034"/>
        </w:numPr>
      </w:pPr>
      <w:r>
        <w:t xml:space="preserve">adequate sanitation facilities,</w:t>
      </w:r>
    </w:p>
    <w:p>
      <w:pPr>
        <w:pStyle w:val="Compact"/>
        <w:numPr>
          <w:ilvl w:val="0"/>
          <w:numId w:val="1034"/>
        </w:numPr>
      </w:pPr>
      <w:r>
        <w:t xml:space="preserve">hygienic disposal systems,</w:t>
      </w:r>
    </w:p>
    <w:p>
      <w:pPr>
        <w:pStyle w:val="Compact"/>
        <w:numPr>
          <w:ilvl w:val="0"/>
          <w:numId w:val="1034"/>
        </w:numPr>
      </w:pPr>
      <w:r>
        <w:t xml:space="preserve">institutional dignity infrastructure,</w:t>
      </w:r>
    </w:p>
    <w:p>
      <w:pPr>
        <w:pStyle w:val="Compact"/>
        <w:numPr>
          <w:ilvl w:val="0"/>
          <w:numId w:val="1034"/>
        </w:numPr>
      </w:pPr>
      <w:r>
        <w:t xml:space="preserve">and informed adolescent health awareness.</w:t>
      </w:r>
    </w:p>
    <w:p>
      <w:pPr>
        <w:pStyle w:val="FirstParagraph"/>
      </w:pPr>
      <w:r>
        <w:t xml:space="preserve">The initiative seeks to transform educational institutions into safe, hygienic, inclusive, and dignity-centered environments for adolescent girls across Jayashankar Bhupalpally district.</w:t>
      </w:r>
    </w:p>
    <w:p>
      <w:r>
        <w:pict>
          <v:rect style="width:0;height:1.5pt" o:hralign="center" o:hrstd="t" o:hr="t"/>
        </w:pict>
      </w:r>
    </w:p>
    <w:bookmarkEnd w:id="49"/>
    <w:bookmarkStart w:id="51" w:name="section-6-target-beneficiaries"/>
    <w:p>
      <w:pPr>
        <w:pStyle w:val="Heading1"/>
      </w:pPr>
      <w:r>
        <w:t xml:space="preserve">SECTION 6 — TARGET BENEFICIARIES</w:t>
      </w:r>
    </w:p>
    <w:bookmarkStart w:id="50" w:name="target-beneficiaries"/>
    <w:p>
      <w:pPr>
        <w:pStyle w:val="Heading2"/>
      </w:pPr>
      <w:r>
        <w:t xml:space="preserve">Target Beneficiaries</w:t>
      </w:r>
    </w:p>
    <w:p>
      <w:pPr>
        <w:pStyle w:val="FirstParagraph"/>
      </w:pPr>
      <w:r>
        <w:t xml:space="preserve">The proposed initiative is designed to support adolescent girls studying in mining-affected rural, tribal, and welfare educational institutions across Jayashankar Bhupalpally district.</w:t>
      </w:r>
    </w:p>
    <w:p>
      <w:pPr>
        <w:pStyle w:val="BodyText"/>
      </w:pPr>
      <w:r>
        <w:t xml:space="preserve">The programme prioritizes institutions serving:</w:t>
      </w:r>
    </w:p>
    <w:p>
      <w:pPr>
        <w:pStyle w:val="Compact"/>
        <w:numPr>
          <w:ilvl w:val="0"/>
          <w:numId w:val="1035"/>
        </w:numPr>
      </w:pPr>
      <w:r>
        <w:t xml:space="preserve">Scheduled Tribe (ST) communities,</w:t>
      </w:r>
    </w:p>
    <w:p>
      <w:pPr>
        <w:pStyle w:val="Compact"/>
        <w:numPr>
          <w:ilvl w:val="0"/>
          <w:numId w:val="1035"/>
        </w:numPr>
      </w:pPr>
      <w:r>
        <w:t xml:space="preserve">Scheduled Caste (SC) communities,</w:t>
      </w:r>
    </w:p>
    <w:p>
      <w:pPr>
        <w:pStyle w:val="Compact"/>
        <w:numPr>
          <w:ilvl w:val="0"/>
          <w:numId w:val="1035"/>
        </w:numPr>
      </w:pPr>
      <w:r>
        <w:t xml:space="preserve">Backward Class (BC) communities,</w:t>
      </w:r>
    </w:p>
    <w:p>
      <w:pPr>
        <w:pStyle w:val="Compact"/>
        <w:numPr>
          <w:ilvl w:val="0"/>
          <w:numId w:val="1035"/>
        </w:numPr>
      </w:pPr>
      <w:r>
        <w:t xml:space="preserve">minority communities,</w:t>
      </w:r>
    </w:p>
    <w:p>
      <w:pPr>
        <w:pStyle w:val="Compact"/>
        <w:numPr>
          <w:ilvl w:val="0"/>
          <w:numId w:val="1035"/>
        </w:numPr>
      </w:pPr>
      <w:r>
        <w:t xml:space="preserve">and economically vulnerable rural families.</w:t>
      </w:r>
    </w:p>
    <w:p>
      <w:pPr>
        <w:pStyle w:val="FirstParagraph"/>
      </w:pPr>
      <w:r>
        <w:t xml:space="preserve">The intervention focuses primarily on residential and welfare institutions where adolescent girls remain fully dependent on institutional sanitation and hygiene systems.</w:t>
      </w:r>
    </w:p>
    <w:p>
      <w:r>
        <w:pict>
          <v:rect style="width:0;height:1.5pt" o:hralign="center" o:hrstd="t" o:hr="t"/>
        </w:pict>
      </w:r>
    </w:p>
    <w:bookmarkEnd w:id="50"/>
    <w:bookmarkEnd w:id="51"/>
    <w:bookmarkStart w:id="54" w:name="primary-beneficiaries"/>
    <w:p>
      <w:pPr>
        <w:pStyle w:val="Heading1"/>
      </w:pPr>
      <w:r>
        <w:t xml:space="preserve">Primary Beneficiaries</w:t>
      </w:r>
    </w:p>
    <w:bookmarkStart w:id="53" w:name="adolescent-girls"/>
    <w:p>
      <w:pPr>
        <w:pStyle w:val="Heading2"/>
      </w:pPr>
      <w:r>
        <w:t xml:space="preserve">Adolescent Girls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Beneficiary Category</w:t>
            </w:r>
          </w:p>
        </w:tc>
        <w:tc>
          <w:tcPr/>
          <w:p>
            <w:pPr>
              <w:pStyle w:val="Compact"/>
            </w:pPr>
            <w:r>
              <w:t xml:space="preserve">Coverage</w:t>
            </w:r>
          </w:p>
        </w:tc>
      </w:tr>
      <w:tr>
        <w:tc>
          <w:tcPr/>
          <w:p>
            <w:pPr>
              <w:pStyle w:val="Compact"/>
            </w:pPr>
            <w:r>
              <w:t xml:space="preserve">Girls studying in Classes VI–XII</w:t>
            </w:r>
          </w:p>
        </w:tc>
        <w:tc>
          <w:tcPr/>
          <w:p>
            <w:pPr>
              <w:pStyle w:val="Compact"/>
            </w:pPr>
            <w:r>
              <w:t xml:space="preserve">Included</w:t>
            </w:r>
          </w:p>
        </w:tc>
      </w:tr>
      <w:tr>
        <w:tc>
          <w:tcPr/>
          <w:p>
            <w:pPr>
              <w:pStyle w:val="Compact"/>
            </w:pPr>
            <w:r>
              <w:t xml:space="preserve">Intermediate students</w:t>
            </w:r>
          </w:p>
        </w:tc>
        <w:tc>
          <w:tcPr/>
          <w:p>
            <w:pPr>
              <w:pStyle w:val="Compact"/>
            </w:pPr>
            <w:r>
              <w:t xml:space="preserve">Included</w:t>
            </w:r>
          </w:p>
        </w:tc>
      </w:tr>
      <w:tr>
        <w:tc>
          <w:tcPr/>
          <w:p>
            <w:pPr>
              <w:pStyle w:val="Compact"/>
            </w:pPr>
            <w:r>
              <w:t xml:space="preserve">Residential institution students</w:t>
            </w:r>
          </w:p>
        </w:tc>
        <w:tc>
          <w:tcPr/>
          <w:p>
            <w:pPr>
              <w:pStyle w:val="Compact"/>
            </w:pPr>
            <w:r>
              <w:t xml:space="preserve">Included</w:t>
            </w:r>
          </w:p>
        </w:tc>
      </w:tr>
      <w:tr>
        <w:tc>
          <w:tcPr/>
          <w:p>
            <w:pPr>
              <w:pStyle w:val="Compact"/>
            </w:pPr>
            <w:r>
              <w:t xml:space="preserve">Tribal &amp; Ashram school girls</w:t>
            </w:r>
          </w:p>
        </w:tc>
        <w:tc>
          <w:tcPr/>
          <w:p>
            <w:pPr>
              <w:pStyle w:val="Compact"/>
            </w:pPr>
            <w:r>
              <w:t xml:space="preserve">Included</w:t>
            </w:r>
          </w:p>
        </w:tc>
      </w:tr>
      <w:tr>
        <w:tc>
          <w:tcPr/>
          <w:p>
            <w:pPr>
              <w:pStyle w:val="Compact"/>
            </w:pPr>
            <w:r>
              <w:t xml:space="preserve">Girls from rural &amp; mining-affected mandals</w:t>
            </w:r>
          </w:p>
        </w:tc>
        <w:tc>
          <w:tcPr/>
          <w:p>
            <w:pPr>
              <w:pStyle w:val="Compact"/>
            </w:pPr>
            <w:r>
              <w:t xml:space="preserve">Included</w:t>
            </w:r>
          </w:p>
        </w:tc>
      </w:tr>
    </w:tbl>
    <w:bookmarkStart w:id="52" w:name="estimated-direct-reach"/>
    <w:p>
      <w:pPr>
        <w:pStyle w:val="Heading3"/>
      </w:pPr>
      <w:r>
        <w:t xml:space="preserve">Estimated Direct Reach</w:t>
      </w:r>
    </w:p>
    <w:p>
      <w:pPr>
        <w:pStyle w:val="FirstParagraph"/>
      </w:pPr>
      <w:r>
        <w:t xml:space="preserve">Approximately 30,000 adolescent girls across Jayashankar Bhupalpally district.</w:t>
      </w:r>
    </w:p>
    <w:p>
      <w:r>
        <w:pict>
          <v:rect style="width:0;height:1.5pt" o:hralign="center" o:hrstd="t" o:hr="t"/>
        </w:pict>
      </w:r>
    </w:p>
    <w:bookmarkEnd w:id="52"/>
    <w:bookmarkEnd w:id="53"/>
    <w:bookmarkEnd w:id="54"/>
    <w:bookmarkStart w:id="56" w:name="secondary-beneficiaries"/>
    <w:p>
      <w:pPr>
        <w:pStyle w:val="Heading1"/>
      </w:pPr>
      <w:r>
        <w:t xml:space="preserve">Secondary Beneficiaries</w:t>
      </w:r>
    </w:p>
    <w:bookmarkStart w:id="55" w:name="institutional-stakeholders"/>
    <w:p>
      <w:pPr>
        <w:pStyle w:val="Heading2"/>
      </w:pPr>
      <w:r>
        <w:t xml:space="preserve">Institutional Stakeholders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 Group</w:t>
            </w:r>
          </w:p>
        </w:tc>
        <w:tc>
          <w:tcPr/>
          <w:p>
            <w:pPr>
              <w:pStyle w:val="Compact"/>
            </w:pPr>
            <w:r>
              <w:t xml:space="preserve">Role</w:t>
            </w:r>
          </w:p>
        </w:tc>
      </w:tr>
      <w:tr>
        <w:tc>
          <w:tcPr/>
          <w:p>
            <w:pPr>
              <w:pStyle w:val="Compact"/>
            </w:pPr>
            <w:r>
              <w:t xml:space="preserve">Teachers</w:t>
            </w:r>
          </w:p>
        </w:tc>
        <w:tc>
          <w:tcPr/>
          <w:p>
            <w:pPr>
              <w:pStyle w:val="Compact"/>
            </w:pPr>
            <w:r>
              <w:t xml:space="preserve">Awareness support &amp; institutional continuity</w:t>
            </w:r>
          </w:p>
        </w:tc>
      </w:tr>
      <w:tr>
        <w:tc>
          <w:tcPr/>
          <w:p>
            <w:pPr>
              <w:pStyle w:val="Compact"/>
            </w:pPr>
            <w:r>
              <w:t xml:space="preserve">Wardens</w:t>
            </w:r>
          </w:p>
        </w:tc>
        <w:tc>
          <w:tcPr/>
          <w:p>
            <w:pPr>
              <w:pStyle w:val="Compact"/>
            </w:pPr>
            <w:r>
              <w:t xml:space="preserve">Hygiene management &amp; student support</w:t>
            </w:r>
          </w:p>
        </w:tc>
      </w:tr>
      <w:tr>
        <w:tc>
          <w:tcPr/>
          <w:p>
            <w:pPr>
              <w:pStyle w:val="Compact"/>
            </w:pPr>
            <w:r>
              <w:t xml:space="preserve">Hostel staff</w:t>
            </w:r>
          </w:p>
        </w:tc>
        <w:tc>
          <w:tcPr/>
          <w:p>
            <w:pPr>
              <w:pStyle w:val="Compact"/>
            </w:pPr>
            <w:r>
              <w:t xml:space="preserve">Institutional sanitation support</w:t>
            </w:r>
          </w:p>
        </w:tc>
      </w:tr>
      <w:tr>
        <w:tc>
          <w:tcPr/>
          <w:p>
            <w:pPr>
              <w:pStyle w:val="Compact"/>
            </w:pPr>
            <w:r>
              <w:t xml:space="preserve">Peer Hygiene Mentors</w:t>
            </w:r>
          </w:p>
        </w:tc>
        <w:tc>
          <w:tcPr/>
          <w:p>
            <w:pPr>
              <w:pStyle w:val="Compact"/>
            </w:pPr>
            <w:r>
              <w:t xml:space="preserve">Student leadership &amp; awareness continuity</w:t>
            </w:r>
          </w:p>
        </w:tc>
      </w:tr>
      <w:tr>
        <w:tc>
          <w:tcPr/>
          <w:p>
            <w:pPr>
              <w:pStyle w:val="Compact"/>
            </w:pPr>
            <w:r>
              <w:t xml:space="preserve">School management</w:t>
            </w:r>
          </w:p>
        </w:tc>
        <w:tc>
          <w:tcPr/>
          <w:p>
            <w:pPr>
              <w:pStyle w:val="Compact"/>
            </w:pPr>
            <w:r>
              <w:t xml:space="preserve">Institutional coordination</w:t>
            </w:r>
          </w:p>
        </w:tc>
      </w:tr>
    </w:tbl>
    <w:p>
      <w:r>
        <w:pict>
          <v:rect style="width:0;height:1.5pt" o:hralign="center" o:hrstd="t" o:hr="t"/>
        </w:pict>
      </w:r>
    </w:p>
    <w:bookmarkEnd w:id="55"/>
    <w:bookmarkEnd w:id="56"/>
    <w:bookmarkStart w:id="57" w:name="indirect-beneficiaries"/>
    <w:p>
      <w:pPr>
        <w:pStyle w:val="Heading1"/>
      </w:pPr>
      <w:r>
        <w:t xml:space="preserve">Indirect Beneficiaries</w:t>
      </w:r>
    </w:p>
    <w:p>
      <w:pPr>
        <w:pStyle w:val="FirstParagraph"/>
      </w:pPr>
      <w:r>
        <w:t xml:space="preserve">The initiative is also expected to indirectly benefit:</w:t>
      </w:r>
    </w:p>
    <w:p>
      <w:pPr>
        <w:pStyle w:val="Compact"/>
        <w:numPr>
          <w:ilvl w:val="0"/>
          <w:numId w:val="1036"/>
        </w:numPr>
      </w:pPr>
      <w:r>
        <w:t xml:space="preserve">parents and families of students,</w:t>
      </w:r>
    </w:p>
    <w:p>
      <w:pPr>
        <w:pStyle w:val="Compact"/>
        <w:numPr>
          <w:ilvl w:val="0"/>
          <w:numId w:val="1036"/>
        </w:numPr>
      </w:pPr>
      <w:r>
        <w:t xml:space="preserve">surrounding rural communities,</w:t>
      </w:r>
    </w:p>
    <w:p>
      <w:pPr>
        <w:pStyle w:val="Compact"/>
        <w:numPr>
          <w:ilvl w:val="0"/>
          <w:numId w:val="1036"/>
        </w:numPr>
      </w:pPr>
      <w:r>
        <w:t xml:space="preserve">institutional sanitation systems,</w:t>
      </w:r>
    </w:p>
    <w:p>
      <w:pPr>
        <w:pStyle w:val="Compact"/>
        <w:numPr>
          <w:ilvl w:val="0"/>
          <w:numId w:val="1036"/>
        </w:numPr>
      </w:pPr>
      <w:r>
        <w:t xml:space="preserve">and district-level adolescent health and hygiene ecosystems.</w:t>
      </w:r>
    </w:p>
    <w:p>
      <w:pPr>
        <w:pStyle w:val="FirstParagraph"/>
      </w:pPr>
      <w:r>
        <w:t xml:space="preserve">Improved hygiene awareness and sanitation systems within educational institutions are expected to contribute to wider community-level awareness regarding adolescent health, menstrual dignity, and sanitation practices.</w:t>
      </w:r>
    </w:p>
    <w:p>
      <w:r>
        <w:pict>
          <v:rect style="width:0;height:1.5pt" o:hralign="center" o:hrstd="t" o:hr="t"/>
        </w:pict>
      </w:r>
    </w:p>
    <w:bookmarkEnd w:id="57"/>
    <w:bookmarkStart w:id="58" w:name="priority-institution-categories"/>
    <w:p>
      <w:pPr>
        <w:pStyle w:val="Heading1"/>
      </w:pPr>
      <w:r>
        <w:t xml:space="preserve">Priority Institution Categories</w:t>
      </w:r>
    </w:p>
    <w:p>
      <w:pPr>
        <w:pStyle w:val="FirstParagraph"/>
      </w:pPr>
      <w:r>
        <w:t xml:space="preserve">The initiative prioritizes educational institutions with high concentration of adolescent girls and significant dependency on institutional sanitation systems.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Institution Category</w:t>
            </w:r>
          </w:p>
        </w:tc>
        <w:tc>
          <w:tcPr/>
          <w:p>
            <w:pPr>
              <w:pStyle w:val="Compact"/>
            </w:pPr>
            <w:r>
              <w:t xml:space="preserve">Proposed Coverage</w:t>
            </w:r>
          </w:p>
        </w:tc>
      </w:tr>
      <w:tr>
        <w:tc>
          <w:tcPr/>
          <w:p>
            <w:pPr>
              <w:pStyle w:val="Compact"/>
            </w:pPr>
            <w:r>
              <w:t xml:space="preserve">KGBVs</w:t>
            </w:r>
          </w:p>
        </w:tc>
        <w:tc>
          <w:tcPr/>
          <w:p>
            <w:pPr>
              <w:pStyle w:val="Compact"/>
            </w:pPr>
            <w:r>
              <w:t xml:space="preserve">Included</w:t>
            </w:r>
          </w:p>
        </w:tc>
      </w:tr>
      <w:tr>
        <w:tc>
          <w:tcPr/>
          <w:p>
            <w:pPr>
              <w:pStyle w:val="Compact"/>
            </w:pPr>
            <w:r>
              <w:t xml:space="preserve">MJPTBCWREIS Institutions</w:t>
            </w:r>
          </w:p>
        </w:tc>
        <w:tc>
          <w:tcPr/>
          <w:p>
            <w:pPr>
              <w:pStyle w:val="Compact"/>
            </w:pPr>
            <w:r>
              <w:t xml:space="preserve">Included</w:t>
            </w:r>
          </w:p>
        </w:tc>
      </w:tr>
      <w:tr>
        <w:tc>
          <w:tcPr/>
          <w:p>
            <w:pPr>
              <w:pStyle w:val="Compact"/>
            </w:pPr>
            <w:r>
              <w:t xml:space="preserve">TMREIS Institutions</w:t>
            </w:r>
          </w:p>
        </w:tc>
        <w:tc>
          <w:tcPr/>
          <w:p>
            <w:pPr>
              <w:pStyle w:val="Compact"/>
            </w:pPr>
            <w:r>
              <w:t xml:space="preserve">Included</w:t>
            </w:r>
          </w:p>
        </w:tc>
      </w:tr>
      <w:tr>
        <w:tc>
          <w:tcPr/>
          <w:p>
            <w:pPr>
              <w:pStyle w:val="Compact"/>
            </w:pPr>
            <w:r>
              <w:t xml:space="preserve">Tribal Welfare Schools</w:t>
            </w:r>
          </w:p>
        </w:tc>
        <w:tc>
          <w:tcPr/>
          <w:p>
            <w:pPr>
              <w:pStyle w:val="Compact"/>
            </w:pPr>
            <w:r>
              <w:t xml:space="preserve">Included</w:t>
            </w:r>
          </w:p>
        </w:tc>
      </w:tr>
      <w:tr>
        <w:tc>
          <w:tcPr/>
          <w:p>
            <w:pPr>
              <w:pStyle w:val="Compact"/>
            </w:pPr>
            <w:r>
              <w:t xml:space="preserve">Ashram Schools</w:t>
            </w:r>
          </w:p>
        </w:tc>
        <w:tc>
          <w:tcPr/>
          <w:p>
            <w:pPr>
              <w:pStyle w:val="Compact"/>
            </w:pPr>
            <w:r>
              <w:t xml:space="preserve">Included</w:t>
            </w:r>
          </w:p>
        </w:tc>
      </w:tr>
      <w:tr>
        <w:tc>
          <w:tcPr/>
          <w:p>
            <w:pPr>
              <w:pStyle w:val="Compact"/>
            </w:pPr>
            <w:r>
              <w:t xml:space="preserve">Government Girls Hostels</w:t>
            </w:r>
          </w:p>
        </w:tc>
        <w:tc>
          <w:tcPr/>
          <w:p>
            <w:pPr>
              <w:pStyle w:val="Compact"/>
            </w:pPr>
            <w:r>
              <w:t xml:space="preserve">Included</w:t>
            </w:r>
          </w:p>
        </w:tc>
      </w:tr>
      <w:tr>
        <w:tc>
          <w:tcPr/>
          <w:p>
            <w:pPr>
              <w:pStyle w:val="Compact"/>
            </w:pPr>
            <w:r>
              <w:t xml:space="preserve">ZPHS Schools</w:t>
            </w:r>
          </w:p>
        </w:tc>
        <w:tc>
          <w:tcPr/>
          <w:p>
            <w:pPr>
              <w:pStyle w:val="Compact"/>
            </w:pPr>
            <w:r>
              <w:t xml:space="preserve">Included</w:t>
            </w:r>
          </w:p>
        </w:tc>
      </w:tr>
    </w:tbl>
    <w:p>
      <w:r>
        <w:pict>
          <v:rect style="width:0;height:1.5pt" o:hralign="center" o:hrstd="t" o:hr="t"/>
        </w:pict>
      </w:r>
    </w:p>
    <w:bookmarkEnd w:id="58"/>
    <w:bookmarkStart w:id="59" w:name="priority-geographic-focus"/>
    <w:p>
      <w:pPr>
        <w:pStyle w:val="Heading1"/>
      </w:pPr>
      <w:r>
        <w:t xml:space="preserve">Priority Geographic Focus</w:t>
      </w:r>
    </w:p>
    <w:p>
      <w:pPr>
        <w:pStyle w:val="FirstParagraph"/>
      </w:pPr>
      <w:r>
        <w:t xml:space="preserve">The proposal prioritizes:</w:t>
      </w:r>
    </w:p>
    <w:p>
      <w:pPr>
        <w:pStyle w:val="Compact"/>
        <w:numPr>
          <w:ilvl w:val="0"/>
          <w:numId w:val="1037"/>
        </w:numPr>
      </w:pPr>
      <w:r>
        <w:t xml:space="preserve">mining-affected mandals,</w:t>
      </w:r>
    </w:p>
    <w:p>
      <w:pPr>
        <w:pStyle w:val="Compact"/>
        <w:numPr>
          <w:ilvl w:val="0"/>
          <w:numId w:val="1037"/>
        </w:numPr>
      </w:pPr>
      <w:r>
        <w:t xml:space="preserve">tribal and Scheduled Areas,</w:t>
      </w:r>
    </w:p>
    <w:p>
      <w:pPr>
        <w:pStyle w:val="Compact"/>
        <w:numPr>
          <w:ilvl w:val="0"/>
          <w:numId w:val="1037"/>
        </w:numPr>
      </w:pPr>
      <w:r>
        <w:t xml:space="preserve">remote residential institutions,</w:t>
      </w:r>
    </w:p>
    <w:p>
      <w:pPr>
        <w:pStyle w:val="Compact"/>
        <w:numPr>
          <w:ilvl w:val="0"/>
          <w:numId w:val="1037"/>
        </w:numPr>
      </w:pPr>
      <w:r>
        <w:t xml:space="preserve">forest-fringe regions,</w:t>
      </w:r>
    </w:p>
    <w:p>
      <w:pPr>
        <w:pStyle w:val="Compact"/>
        <w:numPr>
          <w:ilvl w:val="0"/>
          <w:numId w:val="1037"/>
        </w:numPr>
      </w:pPr>
      <w:r>
        <w:t xml:space="preserve">and rural educational clusters with identified sanitation and hygiene gaps.</w:t>
      </w:r>
    </w:p>
    <w:p>
      <w:r>
        <w:pict>
          <v:rect style="width:0;height:1.5pt" o:hralign="center" o:hrstd="t" o:hr="t"/>
        </w:pict>
      </w:r>
    </w:p>
    <w:bookmarkEnd w:id="59"/>
    <w:bookmarkStart w:id="61" w:name="section-7-geographic-coverage"/>
    <w:p>
      <w:pPr>
        <w:pStyle w:val="Heading1"/>
      </w:pPr>
      <w:r>
        <w:t xml:space="preserve">SECTION 7 — GEOGRAPHIC COVERAGE</w:t>
      </w:r>
    </w:p>
    <w:bookmarkStart w:id="60" w:name="geographic-coverage"/>
    <w:p>
      <w:pPr>
        <w:pStyle w:val="Heading2"/>
      </w:pPr>
      <w:r>
        <w:t xml:space="preserve">Geographic Coverage</w:t>
      </w:r>
    </w:p>
    <w:p>
      <w:pPr>
        <w:pStyle w:val="FirstParagraph"/>
      </w:pPr>
      <w:r>
        <w:t xml:space="preserve">The proposed initiative is designed as a district-wide intervention covering mining-affected rural, tribal, and welfare educational institutions across Jayashankar Bhupalpally district, Telangana.</w:t>
      </w:r>
    </w:p>
    <w:p>
      <w:pPr>
        <w:pStyle w:val="BodyText"/>
      </w:pPr>
      <w:r>
        <w:t xml:space="preserve">The programme will prioritize institutions located in:</w:t>
      </w:r>
    </w:p>
    <w:p>
      <w:pPr>
        <w:pStyle w:val="Compact"/>
        <w:numPr>
          <w:ilvl w:val="0"/>
          <w:numId w:val="1038"/>
        </w:numPr>
      </w:pPr>
      <w:r>
        <w:t xml:space="preserve">mining-affected mandals,</w:t>
      </w:r>
    </w:p>
    <w:p>
      <w:pPr>
        <w:pStyle w:val="Compact"/>
        <w:numPr>
          <w:ilvl w:val="0"/>
          <w:numId w:val="1038"/>
        </w:numPr>
      </w:pPr>
      <w:r>
        <w:t xml:space="preserve">tribal and Scheduled Areas,</w:t>
      </w:r>
    </w:p>
    <w:p>
      <w:pPr>
        <w:pStyle w:val="Compact"/>
        <w:numPr>
          <w:ilvl w:val="0"/>
          <w:numId w:val="1038"/>
        </w:numPr>
      </w:pPr>
      <w:r>
        <w:t xml:space="preserve">remote educational clusters,</w:t>
      </w:r>
    </w:p>
    <w:p>
      <w:pPr>
        <w:pStyle w:val="Compact"/>
        <w:numPr>
          <w:ilvl w:val="0"/>
          <w:numId w:val="1038"/>
        </w:numPr>
      </w:pPr>
      <w:r>
        <w:t xml:space="preserve">forest-fringe habitations,</w:t>
      </w:r>
    </w:p>
    <w:p>
      <w:pPr>
        <w:pStyle w:val="Compact"/>
        <w:numPr>
          <w:ilvl w:val="0"/>
          <w:numId w:val="1038"/>
        </w:numPr>
      </w:pPr>
      <w:r>
        <w:t xml:space="preserve">and underserved rural regions.</w:t>
      </w:r>
    </w:p>
    <w:p>
      <w:pPr>
        <w:pStyle w:val="FirstParagraph"/>
      </w:pPr>
      <w:r>
        <w:t xml:space="preserve">The initiative seeks to establish an integrated district-level institutional support system for adolescent girls’ hygiene, sanitation, and dignity infrastructure under the DMFT / PMKKKY framework.</w:t>
      </w:r>
    </w:p>
    <w:p>
      <w:r>
        <w:pict>
          <v:rect style="width:0;height:1.5pt" o:hralign="center" o:hrstd="t" o:hr="t"/>
        </w:pict>
      </w:r>
    </w:p>
    <w:bookmarkEnd w:id="60"/>
    <w:bookmarkEnd w:id="61"/>
    <w:bookmarkStart w:id="62" w:name="proposed-district-coverage"/>
    <w:p>
      <w:pPr>
        <w:pStyle w:val="Heading1"/>
      </w:pPr>
      <w:r>
        <w:t xml:space="preserve">Proposed District Coverage</w:t>
      </w:r>
    </w:p>
    <w:p>
      <w:pPr>
        <w:pStyle w:val="FirstParagraph"/>
      </w:pPr>
      <w:r>
        <w:t xml:space="preserve">The programme is proposed for implementation across multiple mandals of Jayashankar Bhupalpally district based on:</w:t>
      </w:r>
    </w:p>
    <w:p>
      <w:pPr>
        <w:pStyle w:val="Compact"/>
        <w:numPr>
          <w:ilvl w:val="0"/>
          <w:numId w:val="1039"/>
        </w:numPr>
      </w:pPr>
      <w:r>
        <w:t xml:space="preserve">mining influence,</w:t>
      </w:r>
    </w:p>
    <w:p>
      <w:pPr>
        <w:pStyle w:val="Compact"/>
        <w:numPr>
          <w:ilvl w:val="0"/>
          <w:numId w:val="1039"/>
        </w:numPr>
      </w:pPr>
      <w:r>
        <w:t xml:space="preserve">institutional concentration,</w:t>
      </w:r>
    </w:p>
    <w:p>
      <w:pPr>
        <w:pStyle w:val="Compact"/>
        <w:numPr>
          <w:ilvl w:val="0"/>
          <w:numId w:val="1039"/>
        </w:numPr>
      </w:pPr>
      <w:r>
        <w:t xml:space="preserve">tribal population,</w:t>
      </w:r>
    </w:p>
    <w:p>
      <w:pPr>
        <w:pStyle w:val="Compact"/>
        <w:numPr>
          <w:ilvl w:val="0"/>
          <w:numId w:val="1039"/>
        </w:numPr>
      </w:pPr>
      <w:r>
        <w:t xml:space="preserve">residential school presence,</w:t>
      </w:r>
    </w:p>
    <w:p>
      <w:pPr>
        <w:pStyle w:val="Compact"/>
        <w:numPr>
          <w:ilvl w:val="0"/>
          <w:numId w:val="1039"/>
        </w:numPr>
      </w:pPr>
      <w:r>
        <w:t xml:space="preserve">and sanitation infrastructure needs.</w:t>
      </w:r>
    </w:p>
    <w:p>
      <w:r>
        <w:pict>
          <v:rect style="width:0;height:1.5pt" o:hralign="center" o:hrstd="t" o:hr="t"/>
        </w:pict>
      </w:r>
    </w:p>
    <w:bookmarkEnd w:id="62"/>
    <w:bookmarkStart w:id="63" w:name="indicative-priority-mandals"/>
    <w:p>
      <w:pPr>
        <w:pStyle w:val="Heading1"/>
      </w:pPr>
      <w:r>
        <w:t xml:space="preserve">Indicative Priority Mandals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Mandal</w:t>
            </w:r>
          </w:p>
        </w:tc>
        <w:tc>
          <w:tcPr/>
          <w:p>
            <w:pPr>
              <w:pStyle w:val="Compact"/>
            </w:pPr>
            <w:r>
              <w:t xml:space="preserve">Proposed Focus</w:t>
            </w:r>
          </w:p>
        </w:tc>
      </w:tr>
      <w:tr>
        <w:tc>
          <w:tcPr/>
          <w:p>
            <w:pPr>
              <w:pStyle w:val="Compact"/>
            </w:pPr>
            <w:r>
              <w:t xml:space="preserve">Bhupalpally</w:t>
            </w:r>
          </w:p>
        </w:tc>
        <w:tc>
          <w:tcPr/>
          <w:p>
            <w:pPr>
              <w:pStyle w:val="Compact"/>
            </w:pPr>
            <w:r>
              <w:t xml:space="preserve">Residential institutions &amp; ZPHS schools</w:t>
            </w:r>
          </w:p>
        </w:tc>
      </w:tr>
      <w:tr>
        <w:tc>
          <w:tcPr/>
          <w:p>
            <w:pPr>
              <w:pStyle w:val="Compact"/>
            </w:pPr>
            <w:r>
              <w:t xml:space="preserve">Kataram</w:t>
            </w:r>
          </w:p>
        </w:tc>
        <w:tc>
          <w:tcPr/>
          <w:p>
            <w:pPr>
              <w:pStyle w:val="Compact"/>
            </w:pPr>
            <w:r>
              <w:t xml:space="preserve">Tribal &amp; rural institutions</w:t>
            </w:r>
          </w:p>
        </w:tc>
      </w:tr>
      <w:tr>
        <w:tc>
          <w:tcPr/>
          <w:p>
            <w:pPr>
              <w:pStyle w:val="Compact"/>
            </w:pPr>
            <w:r>
              <w:t xml:space="preserve">Mahadevpur</w:t>
            </w:r>
          </w:p>
        </w:tc>
        <w:tc>
          <w:tcPr/>
          <w:p>
            <w:pPr>
              <w:pStyle w:val="Compact"/>
            </w:pPr>
            <w:r>
              <w:t xml:space="preserve">Mining-affected educational clusters</w:t>
            </w:r>
          </w:p>
        </w:tc>
      </w:tr>
      <w:tr>
        <w:tc>
          <w:tcPr/>
          <w:p>
            <w:pPr>
              <w:pStyle w:val="Compact"/>
            </w:pPr>
            <w:r>
              <w:t xml:space="preserve">Mutharam</w:t>
            </w:r>
          </w:p>
        </w:tc>
        <w:tc>
          <w:tcPr/>
          <w:p>
            <w:pPr>
              <w:pStyle w:val="Compact"/>
            </w:pPr>
            <w:r>
              <w:t xml:space="preserve">Welfare institutions &amp; hostels</w:t>
            </w:r>
          </w:p>
        </w:tc>
      </w:tr>
      <w:tr>
        <w:tc>
          <w:tcPr/>
          <w:p>
            <w:pPr>
              <w:pStyle w:val="Compact"/>
            </w:pPr>
            <w:r>
              <w:t xml:space="preserve">Palimela</w:t>
            </w:r>
          </w:p>
        </w:tc>
        <w:tc>
          <w:tcPr/>
          <w:p>
            <w:pPr>
              <w:pStyle w:val="Compact"/>
            </w:pPr>
            <w:r>
              <w:t xml:space="preserve">Tribal residential institutions</w:t>
            </w:r>
          </w:p>
        </w:tc>
      </w:tr>
      <w:tr>
        <w:tc>
          <w:tcPr/>
          <w:p>
            <w:pPr>
              <w:pStyle w:val="Compact"/>
            </w:pPr>
            <w:r>
              <w:t xml:space="preserve">Chityal</w:t>
            </w:r>
          </w:p>
        </w:tc>
        <w:tc>
          <w:tcPr/>
          <w:p>
            <w:pPr>
              <w:pStyle w:val="Compact"/>
            </w:pPr>
            <w:r>
              <w:t xml:space="preserve">Rural schools &amp; sanitation strengthening</w:t>
            </w:r>
          </w:p>
        </w:tc>
      </w:tr>
      <w:tr>
        <w:tc>
          <w:tcPr/>
          <w:p>
            <w:pPr>
              <w:pStyle w:val="Compact"/>
            </w:pPr>
            <w:r>
              <w:t xml:space="preserve">Tekumatla</w:t>
            </w:r>
          </w:p>
        </w:tc>
        <w:tc>
          <w:tcPr/>
          <w:p>
            <w:pPr>
              <w:pStyle w:val="Compact"/>
            </w:pPr>
            <w:r>
              <w:t xml:space="preserve">Government schools &amp; awareness interventions</w:t>
            </w:r>
          </w:p>
        </w:tc>
      </w:tr>
      <w:tr>
        <w:tc>
          <w:tcPr/>
          <w:p>
            <w:pPr>
              <w:pStyle w:val="Compact"/>
            </w:pPr>
            <w:r>
              <w:t xml:space="preserve">Regonda</w:t>
            </w:r>
          </w:p>
        </w:tc>
        <w:tc>
          <w:tcPr/>
          <w:p>
            <w:pPr>
              <w:pStyle w:val="Compact"/>
            </w:pPr>
            <w:r>
              <w:t xml:space="preserve">Institutional WASH strengthening</w:t>
            </w:r>
          </w:p>
        </w:tc>
      </w:tr>
      <w:tr>
        <w:tc>
          <w:tcPr/>
          <w:p>
            <w:pPr>
              <w:pStyle w:val="Compact"/>
            </w:pPr>
            <w:r>
              <w:t xml:space="preserve">Mogullapalle</w:t>
            </w:r>
          </w:p>
        </w:tc>
        <w:tc>
          <w:tcPr/>
          <w:p>
            <w:pPr>
              <w:pStyle w:val="Compact"/>
            </w:pPr>
            <w:r>
              <w:t xml:space="preserve">Adolescent girls support systems</w:t>
            </w:r>
          </w:p>
        </w:tc>
      </w:tr>
    </w:tbl>
    <w:p>
      <w:r>
        <w:pict>
          <v:rect style="width:0;height:1.5pt" o:hralign="center" o:hrstd="t" o:hr="t"/>
        </w:pict>
      </w:r>
    </w:p>
    <w:bookmarkEnd w:id="63"/>
    <w:bookmarkStart w:id="66" w:name="institutional-coverage-strategy"/>
    <w:p>
      <w:pPr>
        <w:pStyle w:val="Heading1"/>
      </w:pPr>
      <w:r>
        <w:t xml:space="preserve">Institutional Coverage Strategy</w:t>
      </w:r>
    </w:p>
    <w:p>
      <w:pPr>
        <w:pStyle w:val="FirstParagraph"/>
      </w:pPr>
      <w:r>
        <w:t xml:space="preserve">The project will follow a phased institutional prioritization model.</w:t>
      </w:r>
    </w:p>
    <w:bookmarkStart w:id="64" w:name="phase-1-priority-institutions"/>
    <w:p>
      <w:pPr>
        <w:pStyle w:val="Heading2"/>
      </w:pPr>
      <w:r>
        <w:t xml:space="preserve">Phase 1 Priority Institutions</w:t>
      </w:r>
    </w:p>
    <w:p>
      <w:pPr>
        <w:pStyle w:val="FirstParagraph"/>
      </w:pPr>
      <w:r>
        <w:t xml:space="preserve">Highest priority will be given to:</w:t>
      </w:r>
    </w:p>
    <w:p>
      <w:pPr>
        <w:pStyle w:val="Compact"/>
        <w:numPr>
          <w:ilvl w:val="0"/>
          <w:numId w:val="1040"/>
        </w:numPr>
      </w:pPr>
      <w:r>
        <w:t xml:space="preserve">residential welfare institutions,</w:t>
      </w:r>
    </w:p>
    <w:p>
      <w:pPr>
        <w:pStyle w:val="Compact"/>
        <w:numPr>
          <w:ilvl w:val="0"/>
          <w:numId w:val="1040"/>
        </w:numPr>
      </w:pPr>
      <w:r>
        <w:t xml:space="preserve">tribal welfare schools,</w:t>
      </w:r>
    </w:p>
    <w:p>
      <w:pPr>
        <w:pStyle w:val="Compact"/>
        <w:numPr>
          <w:ilvl w:val="0"/>
          <w:numId w:val="1040"/>
        </w:numPr>
      </w:pPr>
      <w:r>
        <w:t xml:space="preserve">KGBVs,</w:t>
      </w:r>
    </w:p>
    <w:p>
      <w:pPr>
        <w:pStyle w:val="Compact"/>
        <w:numPr>
          <w:ilvl w:val="0"/>
          <w:numId w:val="1040"/>
        </w:numPr>
      </w:pPr>
      <w:r>
        <w:t xml:space="preserve">Ashram schools,</w:t>
      </w:r>
    </w:p>
    <w:p>
      <w:pPr>
        <w:pStyle w:val="Compact"/>
        <w:numPr>
          <w:ilvl w:val="0"/>
          <w:numId w:val="1040"/>
        </w:numPr>
      </w:pPr>
      <w:r>
        <w:t xml:space="preserve">government girls hostels,</w:t>
      </w:r>
    </w:p>
    <w:p>
      <w:pPr>
        <w:pStyle w:val="Compact"/>
        <w:numPr>
          <w:ilvl w:val="0"/>
          <w:numId w:val="1040"/>
        </w:numPr>
      </w:pPr>
      <w:r>
        <w:t xml:space="preserve">and institutions with high adolescent girl enrollment.</w:t>
      </w:r>
    </w:p>
    <w:p>
      <w:pPr>
        <w:pStyle w:val="FirstParagraph"/>
      </w:pPr>
      <w:r>
        <w:t xml:space="preserve">These institutions are prioritized because girls studying in residential environments remain highly dependent on institutional sanitation systems throughout the academic year.</w:t>
      </w:r>
    </w:p>
    <w:p>
      <w:r>
        <w:pict>
          <v:rect style="width:0;height:1.5pt" o:hralign="center" o:hrstd="t" o:hr="t"/>
        </w:pict>
      </w:r>
    </w:p>
    <w:bookmarkEnd w:id="64"/>
    <w:bookmarkStart w:id="65" w:name="phase-2-expansion"/>
    <w:p>
      <w:pPr>
        <w:pStyle w:val="Heading2"/>
      </w:pPr>
      <w:r>
        <w:t xml:space="preserve">Phase 2 Expansion</w:t>
      </w:r>
    </w:p>
    <w:p>
      <w:pPr>
        <w:pStyle w:val="FirstParagraph"/>
      </w:pPr>
      <w:r>
        <w:t xml:space="preserve">Subsequent expansion may include:</w:t>
      </w:r>
    </w:p>
    <w:p>
      <w:pPr>
        <w:pStyle w:val="Compact"/>
        <w:numPr>
          <w:ilvl w:val="0"/>
          <w:numId w:val="1041"/>
        </w:numPr>
      </w:pPr>
      <w:r>
        <w:t xml:space="preserve">additional ZPHS schools,</w:t>
      </w:r>
    </w:p>
    <w:p>
      <w:pPr>
        <w:pStyle w:val="Compact"/>
        <w:numPr>
          <w:ilvl w:val="0"/>
          <w:numId w:val="1041"/>
        </w:numPr>
      </w:pPr>
      <w:r>
        <w:t xml:space="preserve">co-educational schools with high girls enrollment,</w:t>
      </w:r>
    </w:p>
    <w:p>
      <w:pPr>
        <w:pStyle w:val="Compact"/>
        <w:numPr>
          <w:ilvl w:val="0"/>
          <w:numId w:val="1041"/>
        </w:numPr>
      </w:pPr>
      <w:r>
        <w:t xml:space="preserve">community-linked institutional awareness systems,</w:t>
      </w:r>
    </w:p>
    <w:p>
      <w:pPr>
        <w:pStyle w:val="Compact"/>
        <w:numPr>
          <w:ilvl w:val="0"/>
          <w:numId w:val="1041"/>
        </w:numPr>
      </w:pPr>
      <w:r>
        <w:t xml:space="preserve">and broader district-level sanitation strengthening interventions.</w:t>
      </w:r>
    </w:p>
    <w:p>
      <w:r>
        <w:pict>
          <v:rect style="width:0;height:1.5pt" o:hralign="center" o:hrstd="t" o:hr="t"/>
        </w:pict>
      </w:r>
    </w:p>
    <w:bookmarkEnd w:id="65"/>
    <w:bookmarkEnd w:id="66"/>
    <w:bookmarkStart w:id="67" w:name="proposed-institutional-reach"/>
    <w:p>
      <w:pPr>
        <w:pStyle w:val="Heading1"/>
      </w:pPr>
      <w:r>
        <w:t xml:space="preserve">Proposed Institutional Reach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Institution Category</w:t>
            </w:r>
          </w:p>
        </w:tc>
        <w:tc>
          <w:tcPr/>
          <w:p>
            <w:pPr>
              <w:pStyle w:val="Compact"/>
            </w:pPr>
            <w:r>
              <w:t xml:space="preserve">Estimated Coverage</w:t>
            </w:r>
          </w:p>
        </w:tc>
      </w:tr>
      <w:tr>
        <w:tc>
          <w:tcPr/>
          <w:p>
            <w:pPr>
              <w:pStyle w:val="Compact"/>
            </w:pPr>
            <w:r>
              <w:t xml:space="preserve">Residential &amp; Welfare Institutions</w:t>
            </w:r>
          </w:p>
        </w:tc>
        <w:tc>
          <w:tcPr/>
          <w:p>
            <w:pPr>
              <w:pStyle w:val="Compact"/>
            </w:pPr>
            <w:r>
              <w:t xml:space="preserve">~55</w:t>
            </w:r>
          </w:p>
        </w:tc>
      </w:tr>
      <w:tr>
        <w:tc>
          <w:tcPr/>
          <w:p>
            <w:pPr>
              <w:pStyle w:val="Compact"/>
            </w:pPr>
            <w:r>
              <w:t xml:space="preserve">ZPHS &amp; Government Schools</w:t>
            </w:r>
          </w:p>
        </w:tc>
        <w:tc>
          <w:tcPr/>
          <w:p>
            <w:pPr>
              <w:pStyle w:val="Compact"/>
            </w:pPr>
            <w:r>
              <w:t xml:space="preserve">~45</w:t>
            </w:r>
          </w:p>
        </w:tc>
      </w:tr>
      <w:tr>
        <w:tc>
          <w:tcPr/>
          <w:p>
            <w:pPr>
              <w:pStyle w:val="Compact"/>
            </w:pPr>
            <w:r>
              <w:t xml:space="preserve">Total Estimated Institutions</w:t>
            </w:r>
          </w:p>
        </w:tc>
        <w:tc>
          <w:tcPr/>
          <w:p>
            <w:pPr>
              <w:pStyle w:val="Compact"/>
            </w:pPr>
            <w:r>
              <w:t xml:space="preserve">~100</w:t>
            </w:r>
          </w:p>
        </w:tc>
      </w:tr>
    </w:tbl>
    <w:p>
      <w:r>
        <w:pict>
          <v:rect style="width:0;height:1.5pt" o:hralign="center" o:hrstd="t" o:hr="t"/>
        </w:pict>
      </w:r>
    </w:p>
    <w:bookmarkEnd w:id="67"/>
    <w:bookmarkStart w:id="68" w:name="estimated-beneficiary-reach"/>
    <w:p>
      <w:pPr>
        <w:pStyle w:val="Heading1"/>
      </w:pPr>
      <w:r>
        <w:t xml:space="preserve">Estimated Beneficiary Reach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Beneficiary Category</w:t>
            </w:r>
          </w:p>
        </w:tc>
        <w:tc>
          <w:tcPr/>
          <w:p>
            <w:pPr>
              <w:pStyle w:val="Compact"/>
            </w:pPr>
            <w:r>
              <w:t xml:space="preserve">Estimated Reach</w:t>
            </w:r>
          </w:p>
        </w:tc>
      </w:tr>
      <w:tr>
        <w:tc>
          <w:tcPr/>
          <w:p>
            <w:pPr>
              <w:pStyle w:val="Compact"/>
            </w:pPr>
            <w:r>
              <w:t xml:space="preserve">Adolescent Girls</w:t>
            </w:r>
          </w:p>
        </w:tc>
        <w:tc>
          <w:tcPr/>
          <w:p>
            <w:pPr>
              <w:pStyle w:val="Compact"/>
            </w:pPr>
            <w:r>
              <w:t xml:space="preserve">~30,000</w:t>
            </w:r>
          </w:p>
        </w:tc>
      </w:tr>
      <w:tr>
        <w:tc>
          <w:tcPr/>
          <w:p>
            <w:pPr>
              <w:pStyle w:val="Compact"/>
            </w:pPr>
            <w:r>
              <w:t xml:space="preserve">Teachers &amp; Wardens</w:t>
            </w:r>
          </w:p>
        </w:tc>
        <w:tc>
          <w:tcPr/>
          <w:p>
            <w:pPr>
              <w:pStyle w:val="Compact"/>
            </w:pPr>
            <w:r>
              <w:t xml:space="preserve">~1,000</w:t>
            </w:r>
          </w:p>
        </w:tc>
      </w:tr>
      <w:tr>
        <w:tc>
          <w:tcPr/>
          <w:p>
            <w:pPr>
              <w:pStyle w:val="Compact"/>
            </w:pPr>
            <w:r>
              <w:t xml:space="preserve">Indirect Community Reach</w:t>
            </w:r>
          </w:p>
        </w:tc>
        <w:tc>
          <w:tcPr/>
          <w:p>
            <w:pPr>
              <w:pStyle w:val="Compact"/>
            </w:pPr>
            <w:r>
              <w:t xml:space="preserve">District-wide</w:t>
            </w:r>
          </w:p>
        </w:tc>
      </w:tr>
    </w:tbl>
    <w:p>
      <w:r>
        <w:pict>
          <v:rect style="width:0;height:1.5pt" o:hralign="center" o:hrstd="t" o:hr="t"/>
        </w:pict>
      </w:r>
    </w:p>
    <w:bookmarkEnd w:id="68"/>
    <w:bookmarkStart w:id="70" w:name="section-8-project-components"/>
    <w:p>
      <w:pPr>
        <w:pStyle w:val="Heading1"/>
      </w:pPr>
      <w:r>
        <w:t xml:space="preserve">SECTION 8 — PROJECT COMPONENTS</w:t>
      </w:r>
    </w:p>
    <w:bookmarkStart w:id="69" w:name="project-components"/>
    <w:p>
      <w:pPr>
        <w:pStyle w:val="Heading2"/>
      </w:pPr>
      <w:r>
        <w:t xml:space="preserve">Project Components</w:t>
      </w:r>
    </w:p>
    <w:p>
      <w:pPr>
        <w:pStyle w:val="FirstParagraph"/>
      </w:pPr>
      <w:r>
        <w:t xml:space="preserve">The Sthree Swabhiman initiative has been designed as an integrated institutional hygiene, dignity, and WASH strengthening programme for adolescent girls studying in mining-affected educational institutions across Jayashankar Bhupalpally district.</w:t>
      </w:r>
    </w:p>
    <w:p>
      <w:pPr>
        <w:pStyle w:val="BodyText"/>
      </w:pPr>
      <w:r>
        <w:t xml:space="preserve">The project combines awareness, infrastructure, sanitation systems, menstrual waste management, and institutional capacity building into a unified district-level intervention model.</w:t>
      </w:r>
    </w:p>
    <w:p>
      <w:r>
        <w:pict>
          <v:rect style="width:0;height:1.5pt" o:hralign="center" o:hrstd="t" o:hr="t"/>
        </w:pict>
      </w:r>
    </w:p>
    <w:bookmarkEnd w:id="69"/>
    <w:bookmarkEnd w:id="70"/>
    <w:bookmarkStart w:id="71" w:name="Xbacb6f547da2955c670fcbcc97086fb2ebc7349"/>
    <w:p>
      <w:pPr>
        <w:pStyle w:val="Heading1"/>
      </w:pPr>
      <w:r>
        <w:t xml:space="preserve">Component 1 — Menstrual Hygiene Awareness &amp; Adolescent Health Education</w:t>
      </w:r>
    </w:p>
    <w:p>
      <w:pPr>
        <w:pStyle w:val="FirstParagraph"/>
      </w:pPr>
      <w:r>
        <w:t xml:space="preserve">Structured awareness sessions will be conducted for adolescent girls across target institutions focusing on:</w:t>
      </w:r>
    </w:p>
    <w:p>
      <w:pPr>
        <w:pStyle w:val="Compact"/>
        <w:numPr>
          <w:ilvl w:val="0"/>
          <w:numId w:val="1042"/>
        </w:numPr>
      </w:pPr>
      <w:r>
        <w:t xml:space="preserve">menstrual hygiene management,</w:t>
      </w:r>
    </w:p>
    <w:p>
      <w:pPr>
        <w:pStyle w:val="Compact"/>
        <w:numPr>
          <w:ilvl w:val="0"/>
          <w:numId w:val="1042"/>
        </w:numPr>
      </w:pPr>
      <w:r>
        <w:t xml:space="preserve">puberty education,</w:t>
      </w:r>
    </w:p>
    <w:p>
      <w:pPr>
        <w:pStyle w:val="Compact"/>
        <w:numPr>
          <w:ilvl w:val="0"/>
          <w:numId w:val="1042"/>
        </w:numPr>
      </w:pPr>
      <w:r>
        <w:t xml:space="preserve">safe hygiene practices,</w:t>
      </w:r>
    </w:p>
    <w:p>
      <w:pPr>
        <w:pStyle w:val="Compact"/>
        <w:numPr>
          <w:ilvl w:val="0"/>
          <w:numId w:val="1042"/>
        </w:numPr>
      </w:pPr>
      <w:r>
        <w:t xml:space="preserve">menstrual health awareness,</w:t>
      </w:r>
    </w:p>
    <w:p>
      <w:pPr>
        <w:pStyle w:val="Compact"/>
        <w:numPr>
          <w:ilvl w:val="0"/>
          <w:numId w:val="1042"/>
        </w:numPr>
      </w:pPr>
      <w:r>
        <w:t xml:space="preserve">nutrition and anemia awareness,</w:t>
      </w:r>
    </w:p>
    <w:p>
      <w:pPr>
        <w:pStyle w:val="Compact"/>
        <w:numPr>
          <w:ilvl w:val="0"/>
          <w:numId w:val="1042"/>
        </w:numPr>
      </w:pPr>
      <w:r>
        <w:t xml:space="preserve">emotional well-being,</w:t>
      </w:r>
    </w:p>
    <w:p>
      <w:pPr>
        <w:pStyle w:val="Compact"/>
        <w:numPr>
          <w:ilvl w:val="0"/>
          <w:numId w:val="1042"/>
        </w:numPr>
      </w:pPr>
      <w:r>
        <w:t xml:space="preserve">personal hygiene,</w:t>
      </w:r>
    </w:p>
    <w:p>
      <w:pPr>
        <w:pStyle w:val="Compact"/>
        <w:numPr>
          <w:ilvl w:val="0"/>
          <w:numId w:val="1042"/>
        </w:numPr>
      </w:pPr>
      <w:r>
        <w:t xml:space="preserve">and removal of social stigma related to menstruation.</w:t>
      </w:r>
    </w:p>
    <w:p>
      <w:pPr>
        <w:pStyle w:val="FirstParagraph"/>
      </w:pPr>
      <w:r>
        <w:t xml:space="preserve">The sessions will be delivered using culturally appropriate and age-sensitive communication methods suitable for rural and tribal educational environments.</w:t>
      </w:r>
    </w:p>
    <w:p>
      <w:r>
        <w:pict>
          <v:rect style="width:0;height:1.5pt" o:hralign="center" o:hrstd="t" o:hr="t"/>
        </w:pict>
      </w:r>
    </w:p>
    <w:bookmarkEnd w:id="71"/>
    <w:bookmarkStart w:id="72" w:name="Xc062d0a56f1b09f9e59d4fe5481347894711c2d"/>
    <w:p>
      <w:pPr>
        <w:pStyle w:val="Heading1"/>
      </w:pPr>
      <w:r>
        <w:t xml:space="preserve">Component 2 — Starter Hygiene Kits for Vulnerable Girls</w:t>
      </w:r>
    </w:p>
    <w:p>
      <w:pPr>
        <w:pStyle w:val="FirstParagraph"/>
      </w:pPr>
      <w:r>
        <w:t xml:space="preserve">The programme will provide starter menstrual hygiene support kits for vulnerable and newly enrolled adolescent girls in priority institutions.</w:t>
      </w:r>
    </w:p>
    <w:p>
      <w:pPr>
        <w:pStyle w:val="BodyText"/>
      </w:pPr>
      <w:r>
        <w:t xml:space="preserve">The kits may include:</w:t>
      </w:r>
    </w:p>
    <w:p>
      <w:pPr>
        <w:pStyle w:val="Compact"/>
        <w:numPr>
          <w:ilvl w:val="0"/>
          <w:numId w:val="1043"/>
        </w:numPr>
      </w:pPr>
      <w:r>
        <w:t xml:space="preserve">sanitary napkins,</w:t>
      </w:r>
    </w:p>
    <w:p>
      <w:pPr>
        <w:pStyle w:val="Compact"/>
        <w:numPr>
          <w:ilvl w:val="0"/>
          <w:numId w:val="1043"/>
        </w:numPr>
      </w:pPr>
      <w:r>
        <w:t xml:space="preserve">hygiene information material,</w:t>
      </w:r>
    </w:p>
    <w:p>
      <w:pPr>
        <w:pStyle w:val="Compact"/>
        <w:numPr>
          <w:ilvl w:val="0"/>
          <w:numId w:val="1043"/>
        </w:numPr>
      </w:pPr>
      <w:r>
        <w:t xml:space="preserve">emergency hygiene support materials,</w:t>
      </w:r>
    </w:p>
    <w:p>
      <w:pPr>
        <w:pStyle w:val="Compact"/>
        <w:numPr>
          <w:ilvl w:val="0"/>
          <w:numId w:val="1043"/>
        </w:numPr>
      </w:pPr>
      <w:r>
        <w:t xml:space="preserve">and basic menstrual hygiene guidance resources.</w:t>
      </w:r>
    </w:p>
    <w:p>
      <w:pPr>
        <w:pStyle w:val="FirstParagraph"/>
      </w:pPr>
      <w:r>
        <w:t xml:space="preserve">The initiative is designed as a support and transition mechanism while strengthening long-term institutional hygiene systems.</w:t>
      </w:r>
    </w:p>
    <w:p>
      <w:r>
        <w:pict>
          <v:rect style="width:0;height:1.5pt" o:hralign="center" o:hrstd="t" o:hr="t"/>
        </w:pict>
      </w:r>
    </w:p>
    <w:bookmarkEnd w:id="72"/>
    <w:bookmarkStart w:id="73" w:name="X77e94e39f042717e45f021385cd0b0ed043c151"/>
    <w:p>
      <w:pPr>
        <w:pStyle w:val="Heading1"/>
      </w:pPr>
      <w:r>
        <w:t xml:space="preserve">Component 3 — Institutional WASH &amp; Sanitation Strengthening</w:t>
      </w:r>
    </w:p>
    <w:p>
      <w:pPr>
        <w:pStyle w:val="FirstParagraph"/>
      </w:pPr>
      <w:r>
        <w:t xml:space="preserve">The project includes institutional WASH strengthening support to improve hygiene infrastructure within educational institutions.</w:t>
      </w:r>
    </w:p>
    <w:p>
      <w:pPr>
        <w:pStyle w:val="BodyText"/>
      </w:pPr>
      <w:r>
        <w:t xml:space="preserve">The intervention may include:</w:t>
      </w:r>
    </w:p>
    <w:p>
      <w:pPr>
        <w:pStyle w:val="Compact"/>
        <w:numPr>
          <w:ilvl w:val="0"/>
          <w:numId w:val="1044"/>
        </w:numPr>
      </w:pPr>
      <w:r>
        <w:t xml:space="preserve">toilet repair and improvement support,</w:t>
      </w:r>
    </w:p>
    <w:p>
      <w:pPr>
        <w:pStyle w:val="Compact"/>
        <w:numPr>
          <w:ilvl w:val="0"/>
          <w:numId w:val="1044"/>
        </w:numPr>
      </w:pPr>
      <w:r>
        <w:t xml:space="preserve">handwashing stations,</w:t>
      </w:r>
    </w:p>
    <w:p>
      <w:pPr>
        <w:pStyle w:val="Compact"/>
        <w:numPr>
          <w:ilvl w:val="0"/>
          <w:numId w:val="1044"/>
        </w:numPr>
      </w:pPr>
      <w:r>
        <w:t xml:space="preserve">water access support,</w:t>
      </w:r>
    </w:p>
    <w:p>
      <w:pPr>
        <w:pStyle w:val="Compact"/>
        <w:numPr>
          <w:ilvl w:val="0"/>
          <w:numId w:val="1044"/>
        </w:numPr>
      </w:pPr>
      <w:r>
        <w:t xml:space="preserve">hygiene signage,</w:t>
      </w:r>
    </w:p>
    <w:p>
      <w:pPr>
        <w:pStyle w:val="Compact"/>
        <w:numPr>
          <w:ilvl w:val="0"/>
          <w:numId w:val="1044"/>
        </w:numPr>
      </w:pPr>
      <w:r>
        <w:t xml:space="preserve">waste bins,</w:t>
      </w:r>
    </w:p>
    <w:p>
      <w:pPr>
        <w:pStyle w:val="Compact"/>
        <w:numPr>
          <w:ilvl w:val="0"/>
          <w:numId w:val="1044"/>
        </w:numPr>
      </w:pPr>
      <w:r>
        <w:t xml:space="preserve">sanitation support systems,</w:t>
      </w:r>
    </w:p>
    <w:p>
      <w:pPr>
        <w:pStyle w:val="Compact"/>
        <w:numPr>
          <w:ilvl w:val="0"/>
          <w:numId w:val="1044"/>
        </w:numPr>
      </w:pPr>
      <w:r>
        <w:t xml:space="preserve">and institutional hygiene improvements.</w:t>
      </w:r>
    </w:p>
    <w:p>
      <w:pPr>
        <w:pStyle w:val="FirstParagraph"/>
      </w:pPr>
      <w:r>
        <w:t xml:space="preserve">Priority will be given to institutions with critical sanitation gaps affecting adolescent girls.</w:t>
      </w:r>
    </w:p>
    <w:p>
      <w:r>
        <w:pict>
          <v:rect style="width:0;height:1.5pt" o:hralign="center" o:hrstd="t" o:hr="t"/>
        </w:pict>
      </w:r>
    </w:p>
    <w:bookmarkEnd w:id="73"/>
    <w:bookmarkStart w:id="74" w:name="X467f78273c1c451464f84240be6125770813ffd"/>
    <w:p>
      <w:pPr>
        <w:pStyle w:val="Heading1"/>
      </w:pPr>
      <w:r>
        <w:t xml:space="preserve">Component 4 — Eco-Friendly Sanitary Napkin Incinerators</w:t>
      </w:r>
    </w:p>
    <w:p>
      <w:pPr>
        <w:pStyle w:val="FirstParagraph"/>
      </w:pPr>
      <w:r>
        <w:t xml:space="preserve">The programme proposes installation of eco-friendly sanitary napkin incinerators in target institutions to establish safe and environmentally responsible menstrual waste disposal systems.</w:t>
      </w:r>
    </w:p>
    <w:p>
      <w:pPr>
        <w:pStyle w:val="BodyText"/>
      </w:pPr>
      <w:r>
        <w:t xml:space="preserve">The intervention includes:</w:t>
      </w:r>
    </w:p>
    <w:p>
      <w:pPr>
        <w:pStyle w:val="Compact"/>
        <w:numPr>
          <w:ilvl w:val="0"/>
          <w:numId w:val="1045"/>
        </w:numPr>
      </w:pPr>
      <w:r>
        <w:t xml:space="preserve">supply of incinerator units,</w:t>
      </w:r>
    </w:p>
    <w:p>
      <w:pPr>
        <w:pStyle w:val="Compact"/>
        <w:numPr>
          <w:ilvl w:val="0"/>
          <w:numId w:val="1045"/>
        </w:numPr>
      </w:pPr>
      <w:r>
        <w:t xml:space="preserve">installation and electrical setup,</w:t>
      </w:r>
    </w:p>
    <w:p>
      <w:pPr>
        <w:pStyle w:val="Compact"/>
        <w:numPr>
          <w:ilvl w:val="0"/>
          <w:numId w:val="1045"/>
        </w:numPr>
      </w:pPr>
      <w:r>
        <w:t xml:space="preserve">operational training,</w:t>
      </w:r>
    </w:p>
    <w:p>
      <w:pPr>
        <w:pStyle w:val="Compact"/>
        <w:numPr>
          <w:ilvl w:val="0"/>
          <w:numId w:val="1045"/>
        </w:numPr>
      </w:pPr>
      <w:r>
        <w:t xml:space="preserve">safety orientation,</w:t>
      </w:r>
    </w:p>
    <w:p>
      <w:pPr>
        <w:pStyle w:val="Compact"/>
        <w:numPr>
          <w:ilvl w:val="0"/>
          <w:numId w:val="1045"/>
        </w:numPr>
      </w:pPr>
      <w:r>
        <w:t xml:space="preserve">and maintenance support.</w:t>
      </w:r>
    </w:p>
    <w:p>
      <w:pPr>
        <w:pStyle w:val="FirstParagraph"/>
      </w:pPr>
      <w:r>
        <w:t xml:space="preserve">The initiative aims to eliminate unsafe disposal practices such as open dumping and open burning of sanitary waste within institutional premises.</w:t>
      </w:r>
    </w:p>
    <w:p>
      <w:r>
        <w:pict>
          <v:rect style="width:0;height:1.5pt" o:hralign="center" o:hrstd="t" o:hr="t"/>
        </w:pict>
      </w:r>
    </w:p>
    <w:bookmarkEnd w:id="74"/>
    <w:bookmarkStart w:id="75" w:name="Xada3e6bfe0cd95fe19e0070c8d0be1ecf092e0b"/>
    <w:p>
      <w:pPr>
        <w:pStyle w:val="Heading1"/>
      </w:pPr>
      <w:r>
        <w:t xml:space="preserve">Component 5 — Institutional Capacity Building &amp; Peer Leadership</w:t>
      </w:r>
    </w:p>
    <w:p>
      <w:pPr>
        <w:pStyle w:val="FirstParagraph"/>
      </w:pPr>
      <w:r>
        <w:t xml:space="preserve">The project emphasizes long-term institutional sustainability through structured capacity building systems.</w:t>
      </w:r>
    </w:p>
    <w:p>
      <w:pPr>
        <w:pStyle w:val="BodyText"/>
      </w:pPr>
      <w:r>
        <w:t xml:space="preserve">The intervention includes:</w:t>
      </w:r>
    </w:p>
    <w:p>
      <w:pPr>
        <w:pStyle w:val="Compact"/>
        <w:numPr>
          <w:ilvl w:val="0"/>
          <w:numId w:val="1046"/>
        </w:numPr>
      </w:pPr>
      <w:r>
        <w:t xml:space="preserve">Training of Trainers (ToT),</w:t>
      </w:r>
    </w:p>
    <w:p>
      <w:pPr>
        <w:pStyle w:val="Compact"/>
        <w:numPr>
          <w:ilvl w:val="0"/>
          <w:numId w:val="1046"/>
        </w:numPr>
      </w:pPr>
      <w:r>
        <w:t xml:space="preserve">orientation for teachers and wardens,</w:t>
      </w:r>
    </w:p>
    <w:p>
      <w:pPr>
        <w:pStyle w:val="Compact"/>
        <w:numPr>
          <w:ilvl w:val="0"/>
          <w:numId w:val="1046"/>
        </w:numPr>
      </w:pPr>
      <w:r>
        <w:t xml:space="preserve">hostel staff hygiene management support,</w:t>
      </w:r>
    </w:p>
    <w:p>
      <w:pPr>
        <w:pStyle w:val="Compact"/>
        <w:numPr>
          <w:ilvl w:val="0"/>
          <w:numId w:val="1046"/>
        </w:numPr>
      </w:pPr>
      <w:r>
        <w:t xml:space="preserve">peer hygiene mentor systems,</w:t>
      </w:r>
    </w:p>
    <w:p>
      <w:pPr>
        <w:pStyle w:val="Compact"/>
        <w:numPr>
          <w:ilvl w:val="0"/>
          <w:numId w:val="1046"/>
        </w:numPr>
      </w:pPr>
      <w:r>
        <w:t xml:space="preserve">and institutional ownership mechanisms.</w:t>
      </w:r>
    </w:p>
    <w:p>
      <w:pPr>
        <w:pStyle w:val="FirstParagraph"/>
      </w:pPr>
      <w:r>
        <w:t xml:space="preserve">Peer Hygiene Mentors will help sustain awareness activities and promote healthy hygiene practices among students within institutions.</w:t>
      </w:r>
    </w:p>
    <w:p>
      <w:r>
        <w:pict>
          <v:rect style="width:0;height:1.5pt" o:hralign="center" o:hrstd="t" o:hr="t"/>
        </w:pict>
      </w:r>
    </w:p>
    <w:bookmarkEnd w:id="75"/>
    <w:bookmarkStart w:id="76" w:name="integrated-institutional-model"/>
    <w:p>
      <w:pPr>
        <w:pStyle w:val="Heading1"/>
      </w:pPr>
      <w:r>
        <w:t xml:space="preserve">Integrated Institutional Model</w:t>
      </w:r>
    </w:p>
    <w:p>
      <w:pPr>
        <w:pStyle w:val="FirstParagraph"/>
      </w:pPr>
      <w:r>
        <w:t xml:space="preserve">Unlike short-term awareness or distribution programmes, Sthree Swabhiman has been designed as an integrated institutional strengthening initiative combining:</w:t>
      </w:r>
    </w:p>
    <w:p>
      <w:pPr>
        <w:pStyle w:val="Compact"/>
        <w:numPr>
          <w:ilvl w:val="0"/>
          <w:numId w:val="1047"/>
        </w:numPr>
      </w:pPr>
      <w:r>
        <w:t xml:space="preserve">adolescent health awareness,</w:t>
      </w:r>
    </w:p>
    <w:p>
      <w:pPr>
        <w:pStyle w:val="Compact"/>
        <w:numPr>
          <w:ilvl w:val="0"/>
          <w:numId w:val="1047"/>
        </w:numPr>
      </w:pPr>
      <w:r>
        <w:t xml:space="preserve">sanitation infrastructure,</w:t>
      </w:r>
    </w:p>
    <w:p>
      <w:pPr>
        <w:pStyle w:val="Compact"/>
        <w:numPr>
          <w:ilvl w:val="0"/>
          <w:numId w:val="1047"/>
        </w:numPr>
      </w:pPr>
      <w:r>
        <w:t xml:space="preserve">menstrual waste management,</w:t>
      </w:r>
    </w:p>
    <w:p>
      <w:pPr>
        <w:pStyle w:val="Compact"/>
        <w:numPr>
          <w:ilvl w:val="0"/>
          <w:numId w:val="1047"/>
        </w:numPr>
      </w:pPr>
      <w:r>
        <w:t xml:space="preserve">institutional capacity building,</w:t>
      </w:r>
    </w:p>
    <w:p>
      <w:pPr>
        <w:pStyle w:val="Compact"/>
        <w:numPr>
          <w:ilvl w:val="0"/>
          <w:numId w:val="1047"/>
        </w:numPr>
      </w:pPr>
      <w:r>
        <w:t xml:space="preserve">and long-term hygiene systems.</w:t>
      </w:r>
    </w:p>
    <w:p>
      <w:pPr>
        <w:pStyle w:val="FirstParagraph"/>
      </w:pPr>
      <w:r>
        <w:t xml:space="preserve">The initiative seeks to establish sustainable institutional mechanisms that continue functioning through school systems and trained institutional stakeholders even after the initial implementation phase.</w:t>
      </w:r>
    </w:p>
    <w:p>
      <w:r>
        <w:pict>
          <v:rect style="width:0;height:1.5pt" o:hralign="center" o:hrstd="t" o:hr="t"/>
        </w:pict>
      </w:r>
    </w:p>
    <w:bookmarkEnd w:id="76"/>
    <w:bookmarkStart w:id="77" w:name="proposed-implementation-approach"/>
    <w:p>
      <w:pPr>
        <w:pStyle w:val="Heading1"/>
      </w:pPr>
      <w:r>
        <w:t xml:space="preserve">Proposed Implementation Approach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Approach</w:t>
            </w:r>
          </w:p>
        </w:tc>
      </w:tr>
      <w:tr>
        <w:tc>
          <w:tcPr/>
          <w:p>
            <w:pPr>
              <w:pStyle w:val="Compact"/>
            </w:pPr>
            <w:r>
              <w:t xml:space="preserve">Awareness</w:t>
            </w:r>
          </w:p>
        </w:tc>
        <w:tc>
          <w:tcPr/>
          <w:p>
            <w:pPr>
              <w:pStyle w:val="Compact"/>
            </w:pPr>
            <w:r>
              <w:t xml:space="preserve">Institution-based sessions</w:t>
            </w:r>
          </w:p>
        </w:tc>
      </w:tr>
      <w:tr>
        <w:tc>
          <w:tcPr/>
          <w:p>
            <w:pPr>
              <w:pStyle w:val="Compact"/>
            </w:pPr>
            <w:r>
              <w:t xml:space="preserve">Hygiene Kits</w:t>
            </w:r>
          </w:p>
        </w:tc>
        <w:tc>
          <w:tcPr/>
          <w:p>
            <w:pPr>
              <w:pStyle w:val="Compact"/>
            </w:pPr>
            <w:r>
              <w:t xml:space="preserve">Targeted support for vulnerable girls</w:t>
            </w:r>
          </w:p>
        </w:tc>
      </w:tr>
      <w:tr>
        <w:tc>
          <w:tcPr/>
          <w:p>
            <w:pPr>
              <w:pStyle w:val="Compact"/>
            </w:pPr>
            <w:r>
              <w:t xml:space="preserve">WASH Infrastructure</w:t>
            </w:r>
          </w:p>
        </w:tc>
        <w:tc>
          <w:tcPr/>
          <w:p>
            <w:pPr>
              <w:pStyle w:val="Compact"/>
            </w:pPr>
            <w:r>
              <w:t xml:space="preserve">Institution-specific strengthening</w:t>
            </w:r>
          </w:p>
        </w:tc>
      </w:tr>
      <w:tr>
        <w:tc>
          <w:tcPr/>
          <w:p>
            <w:pPr>
              <w:pStyle w:val="Compact"/>
            </w:pPr>
            <w:r>
              <w:t xml:space="preserve">Incinerators</w:t>
            </w:r>
          </w:p>
        </w:tc>
        <w:tc>
          <w:tcPr/>
          <w:p>
            <w:pPr>
              <w:pStyle w:val="Compact"/>
            </w:pPr>
            <w:r>
              <w:t xml:space="preserve">Long-term disposal infrastructure</w:t>
            </w:r>
          </w:p>
        </w:tc>
      </w:tr>
      <w:tr>
        <w:tc>
          <w:tcPr/>
          <w:p>
            <w:pPr>
              <w:pStyle w:val="Compact"/>
            </w:pPr>
            <w:r>
              <w:t xml:space="preserve">Capacity Building</w:t>
            </w:r>
          </w:p>
        </w:tc>
        <w:tc>
          <w:tcPr/>
          <w:p>
            <w:pPr>
              <w:pStyle w:val="Compact"/>
            </w:pPr>
            <w:r>
              <w:t xml:space="preserve">Sustainability &amp; institutional ownership</w:t>
            </w:r>
          </w:p>
        </w:tc>
      </w:tr>
    </w:tbl>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2026-05-15T11:01:07Z</dcterms:created>
  <dcterms:modified xsi:type="dcterms:W3CDTF">2026-05-15T11:01:07Z</dcterms:modified>
</cp:coreProperties>
</file>

<file path=docProps/custom.xml><?xml version="1.0" encoding="utf-8"?>
<Properties xmlns="http://schemas.openxmlformats.org/officeDocument/2006/custom-properties" xmlns:vt="http://schemas.openxmlformats.org/officeDocument/2006/docPropsVTypes"/>
</file>